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黎城县乡镇权责清单（163项）</w:t>
      </w:r>
    </w:p>
    <w:tbl>
      <w:tblPr>
        <w:tblStyle w:val="6"/>
        <w:tblW w:w="12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737"/>
        <w:gridCol w:w="1685"/>
        <w:gridCol w:w="914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个体工商户登记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【行政法规】《个体工商户条例》(2011年3月30日国务院令第596号发布)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第三条</w:t>
            </w:r>
            <w:r>
              <w:rPr>
                <w:rStyle w:val="13"/>
                <w:lang w:val="en-US" w:eastAsia="zh-CN" w:bidi="ar"/>
              </w:rPr>
              <w:t xml:space="preserve">  县、自治县、不设区的市、市辖区工商行政管理部门为个体工商户的登记机关（以下简称登记机关）。登记机关按照国务院工商行政管理部门的规定，可以委托其下属工商行政管理所办理个体工商户登记。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适龄儿童、少年因身体状况需要延缓入学或休学审批</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【法律】《中华人民共和国义务教育法》(2018年12月29日修正)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第十一条</w:t>
            </w:r>
            <w:r>
              <w:rPr>
                <w:rStyle w:val="13"/>
                <w:lang w:val="en-US" w:eastAsia="zh-CN" w:bidi="ar"/>
              </w:rPr>
              <w:t xml:space="preserve">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对个别农户之间承包的耕地和草地适当调整的审批</w:t>
            </w:r>
          </w:p>
        </w:tc>
        <w:tc>
          <w:tcPr>
            <w:tcW w:w="9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【法律】《中华人民共和国农村土地承包法》（2018年修正）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第二十八条</w:t>
            </w:r>
            <w:r>
              <w:rPr>
                <w:rStyle w:val="13"/>
                <w:lang w:val="en-US" w:eastAsia="zh-CN" w:bidi="ar"/>
              </w:rPr>
              <w:t xml:space="preserve">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 </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对农民集体所有的土地由本集体经济组织以外的单位或者个人承包经营的审批</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【法律】《中华人民共和国农村土地承包法》（2018年修正）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第五十二条</w:t>
            </w:r>
            <w:r>
              <w:rPr>
                <w:rStyle w:val="13"/>
                <w:lang w:val="en-US" w:eastAsia="zh-CN" w:bidi="ar"/>
              </w:rPr>
              <w:t xml:space="preserve">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对在村庄、集镇规划区内公共场所修建临时建筑物、构筑物和其他设施的审批</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【行政法规】《村庄和集镇规划建设管理条例》（1993年国务院令第116号）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第三十二条</w:t>
            </w:r>
            <w:r>
              <w:rPr>
                <w:rStyle w:val="13"/>
                <w:lang w:val="en-US" w:eastAsia="zh-CN" w:bidi="ar"/>
              </w:rPr>
              <w:t xml:space="preserve">  未经乡级人民政府批准，任何单位和个人不得擅自在村庄、集镇规划区内的街道、广场、市场和车站等场所修建临时建筑物、构筑物和其他设施。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对工商企业等社会资本通过流转取得土地经营权的审查审核</w:t>
            </w:r>
          </w:p>
        </w:tc>
        <w:tc>
          <w:tcPr>
            <w:tcW w:w="9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【法律】《中华人民共和国农村土地承包法》（2018年修正）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第四十五条</w:t>
            </w:r>
            <w:r>
              <w:rPr>
                <w:rStyle w:val="13"/>
                <w:lang w:val="en-US" w:eastAsia="zh-CN" w:bidi="ar"/>
              </w:rPr>
              <w:t xml:space="preserve">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【部门规章】《农村土地经营权流转管理办法》（2021年农业农村部令第1号）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第二十九条</w:t>
            </w:r>
            <w:r>
              <w:rPr>
                <w:rStyle w:val="13"/>
                <w:lang w:val="en-US" w:eastAsia="zh-CN" w:bidi="ar"/>
              </w:rPr>
              <w:t xml:space="preserve">  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对农村宅基地和建房规划的审批</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第六十二条第四款 </w:t>
            </w:r>
            <w:r>
              <w:rPr>
                <w:rStyle w:val="13"/>
                <w:lang w:val="en-US" w:eastAsia="zh-CN" w:bidi="ar"/>
              </w:rPr>
              <w:t xml:space="preserve"> 农村村民住宅用地，由乡（镇）人民政府审核批准；其中，涉及占用农用地的，依照本法第四十四条的规定办理审批手续。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【规范性文件】《山西省人民政府办公厅关于印发山西省农村宅基地审批管理办法（试行）的通知》（晋政办发〔2020〕115号）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第二十二条第一款</w:t>
            </w:r>
            <w:r>
              <w:rPr>
                <w:rStyle w:val="13"/>
                <w:lang w:val="en-US" w:eastAsia="zh-CN" w:bidi="ar"/>
              </w:rPr>
              <w:t xml:space="preserve">  乡（镇）人民政府受理农村宅基地申请后，应当安排乡（镇）经济发展办公室、社会事务办公室、规划建设办公室在15日内完成实地审查。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w:t>
            </w:r>
            <w:r>
              <w:rPr>
                <w:rStyle w:val="12"/>
                <w:lang w:val="en-US" w:eastAsia="zh-CN" w:bidi="ar"/>
              </w:rPr>
              <w:t>第二十三条第一款</w:t>
            </w:r>
            <w:r>
              <w:rPr>
                <w:rStyle w:val="13"/>
                <w:lang w:val="en-US" w:eastAsia="zh-CN" w:bidi="ar"/>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第二十三条第二款</w:t>
            </w:r>
            <w:r>
              <w:rPr>
                <w:rStyle w:val="13"/>
                <w:lang w:val="en-US" w:eastAsia="zh-CN" w:bidi="ar"/>
              </w:rPr>
              <w:t xml:space="preserve">  经联审不符合农村宅基地审批条件的，乡（镇）人民政府应当自作出决定之日起5日内书面答复申请人，并说明理由。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【规范性文件】《山西省人民政府办公厅关于印发山西省农村自建房规划管理办法（试行）的通知》（晋政办发〔2020〕118号）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第六条</w:t>
            </w:r>
            <w:r>
              <w:rPr>
                <w:rStyle w:val="13"/>
                <w:lang w:val="en-US" w:eastAsia="zh-CN" w:bidi="ar"/>
              </w:rPr>
              <w:t xml:space="preserve">  设区的市、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5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对农村居民未经批准或者违反规划的规定建住宅的行政处罚</w:t>
            </w:r>
          </w:p>
        </w:tc>
        <w:tc>
          <w:tcPr>
            <w:tcW w:w="9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【行政法规】《村庄和集镇规划建设管理条例》（1993年国务院令第116号）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 第三十七条第一款</w:t>
            </w:r>
            <w:r>
              <w:rPr>
                <w:rStyle w:val="15"/>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 xml:space="preserve">第三十七条第二款 </w:t>
            </w:r>
            <w:r>
              <w:rPr>
                <w:rStyle w:val="15"/>
                <w:lang w:val="en-US" w:eastAsia="zh-CN" w:bidi="ar"/>
              </w:rPr>
              <w:t xml:space="preserve"> 农村居民未经批准或者违反规划的规定建住宅的，乡级人民政府可以依照前款规定处罚。</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对损坏村庄和集镇的房屋、公共设施或乱堆粪便、垃圾、柴草，破坏村容镇貌和环境卫生的行政处罚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【行政法规】《村庄和集镇规划建设管理条例》（1993年国务院令第116号）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第三十九条</w:t>
            </w:r>
            <w:r>
              <w:rPr>
                <w:rStyle w:val="13"/>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对单位和个人损坏或者擅自移动有钉螺地带警示标志的行政处罚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【行政法规】《血吸虫病防治条例》（2006年国务院令第463号，2019年修订）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第五十一条</w:t>
            </w:r>
            <w:r>
              <w:rPr>
                <w:rStyle w:val="13"/>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对农村村民非法占用土地建住宅的行政处罚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第七十八条</w:t>
            </w:r>
            <w:r>
              <w:rPr>
                <w:rStyle w:val="13"/>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【规范性文件】《山西省人民政府关于赋予乡镇人民政府和街道办事处农村村民非法占用土地建住宅行政执法权的通告》（晋政函〔2022〕4号）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一、乡镇人民政府（街道办事处）负责本行政区域内农房建设日常巡查监管, 受理群众举报和投诉; 发现农村村民非法占用土地建住宅的, 应责令停止建设、 限期改正, 逾期不改正的, 依法向人民法院申请强制执行。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对未经批准损坏村道及村道设施的行政处罚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【地方性法规】《山西省公路条例》（2013年1月施行）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第五十六条第一款</w:t>
            </w:r>
            <w:r>
              <w:rPr>
                <w:rStyle w:val="13"/>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第六十五条</w:t>
            </w:r>
            <w:r>
              <w:rPr>
                <w:rStyle w:val="13"/>
                <w:lang w:val="en-US" w:eastAsia="zh-CN" w:bidi="ar"/>
              </w:rPr>
              <w:t xml:space="preserve">  违反本条例第五十六条第一款规定的，由乡（镇）人民政府责令限期改正；逾期未改正的，处以二百元以上一千元以下罚款。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对露天焚烧秸秆、落叶等产生烟尘污染物质行为的处罚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4"/>
                <w:lang w:val="en-US" w:eastAsia="zh-CN" w:bidi="ar"/>
              </w:rPr>
              <w:t xml:space="preserve">    第一百一十九条 </w:t>
            </w:r>
            <w:r>
              <w:rPr>
                <w:rStyle w:val="15"/>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对公共场所随地吐痰的行为的处罚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《山西省禁止公共场所随地吐痰的规定》（2020年5月15日山西省第十三届人大常委会第十八次会议通过）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4"/>
                <w:lang w:val="en-US" w:eastAsia="zh-CN" w:bidi="ar"/>
              </w:rPr>
              <w:t xml:space="preserve">    第十五条 </w:t>
            </w:r>
            <w:r>
              <w:rPr>
                <w:rStyle w:val="15"/>
                <w:lang w:val="en-US" w:eastAsia="zh-CN" w:bidi="ar"/>
              </w:rPr>
              <w:t>在公共场所随地吐痰的，由县级以上人民政府城市管理行政执法部门或者其依法委托的单位责令清除痰渍，并可以予以警告；拒不清除的，可以按照下列规定予以处罚：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xml:space="preserve">   （一）在室外公共场所随地吐痰的，处一百元以上二百元以下的罚款；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（二）在室内公共场所随地吐痰的，处二百元以上三百元以下的罚款；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（三）在公共交通工具、电梯轿厢等公共密闭空间内随地吐痰的，处三百元以上五百元以下的罚款。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对畜禽养殖废弃物未进行综合利用和无害化处理的行为的处罚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《畜禽规模养殖污染防治条例》（国务院令第643号）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第三十九条</w:t>
            </w:r>
            <w:r>
              <w:rPr>
                <w:rStyle w:val="13"/>
                <w:lang w:val="en-US" w:eastAsia="zh-CN" w:bidi="ar"/>
              </w:rPr>
              <w:t>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对损毁永久性测量标志或使其失去使用效能的行为的处罚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《中华人民共和国测绘法》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第六十四条第一款第一项、第四项</w:t>
            </w:r>
            <w:r>
              <w:rPr>
                <w:rStyle w:val="13"/>
                <w:lang w:val="en-US" w:eastAsia="zh-CN" w:bidi="ar"/>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(一)损毁、擅自移动永久性测量标志或者正在使用中的临时性测量标志；(四)擅自拆迁永久性测量标志或者使永久性测量标志失去使用效能，或者拒绝支付迁建费用；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《中华人民共和国测量标志保护条例》（国务院令第203号）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第二十二条第一款第一项  </w:t>
            </w:r>
            <w:r>
              <w:rPr>
                <w:rStyle w:val="13"/>
                <w:lang w:val="en-US" w:eastAsia="zh-CN" w:bidi="ar"/>
              </w:rPr>
              <w:t xml:space="preserve">测量标志受国家保护，禁止下列有损测量标志安全和使用测量标志失去使用效能的行为：（一）损毁或者擅自移动地下或者地上的永久性测量标志以及使用中的临时性测量标志的；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 xml:space="preserve"> 第二十三条第一款第二项、第三项</w:t>
            </w:r>
            <w:r>
              <w:rPr>
                <w:rStyle w:val="13"/>
                <w:lang w:val="en-US" w:eastAsia="zh-CN" w:bidi="ar"/>
              </w:rPr>
              <w:t xml:space="preserve">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（二）工程建设单位未经批准擅自拆迁永久性测量标志或者使永久性测量标志失去使用效能的，或者拒绝按照国家有关规定支付迁建费用的；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（三）违反测绘操作规程进行测绘，使永久性测量标志受到损坏的；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《山西省测量标志管理规定》（山西省人民政府令第140号）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第三十一条第一款第三项</w:t>
            </w:r>
            <w:r>
              <w:rPr>
                <w:rStyle w:val="13"/>
                <w:lang w:val="en-US" w:eastAsia="zh-CN" w:bidi="ar"/>
              </w:rPr>
              <w:t>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（三）损毁永久性测量标志，使永久性测量标志失去使用效能的，处50000元的罚款。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对未按照规定设置大气污染物排放口的行为的处罚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第一百条第一款第五项</w:t>
            </w:r>
            <w:r>
              <w:rPr>
                <w:rStyle w:val="13"/>
                <w:lang w:val="en-US" w:eastAsia="zh-CN" w:bidi="ar"/>
              </w:rPr>
              <w:t xml:space="preserve"> 违反本法规定，有下列行为之一的，由县级以上人民政府生态环境主管部门责令改正，处二万元以上二十万元以下的罚款；拒不改正的，责令停产整治：（五）未按照规定设置大气污染物排放口的。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对拒绝现场检查或被检查时弄虚作假的行为的处罚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第八十一条 </w:t>
            </w:r>
            <w:r>
              <w:rPr>
                <w:rStyle w:val="13"/>
                <w:lang w:val="en-US" w:eastAsia="zh-CN"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对拒绝现场检查或被检查时弄虚作假的行为的处罚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第九十八条</w:t>
            </w:r>
            <w:r>
              <w:rPr>
                <w:rStyle w:val="13"/>
                <w:lang w:val="en-US" w:eastAsia="zh-CN" w:bidi="ar"/>
              </w:rPr>
              <w:t xml:space="preserve">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 </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第一百零三条</w:t>
            </w:r>
            <w:r>
              <w:rPr>
                <w:rStyle w:val="13"/>
                <w:lang w:val="en-US" w:eastAsia="zh-CN" w:bidi="ar"/>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第五十五条</w:t>
            </w:r>
            <w:r>
              <w:rPr>
                <w:rStyle w:val="13"/>
                <w:lang w:val="en-US" w:eastAsia="zh-CN" w:bidi="ar"/>
              </w:rPr>
              <w:t xml:space="preserve">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《中华人民共和国放射性污染防治法》 </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第四十九条第一款第二项</w:t>
            </w:r>
            <w:r>
              <w:rPr>
                <w:rStyle w:val="13"/>
                <w:lang w:val="en-US" w:eastAsia="zh-CN" w:bidi="ar"/>
              </w:rPr>
              <w:t xml:space="preserve">  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《医疗废物管理条例》（国务院令第380号）</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第五十条</w:t>
            </w:r>
            <w:r>
              <w:rPr>
                <w:rStyle w:val="13"/>
                <w:lang w:val="en-US" w:eastAsia="zh-CN" w:bidi="ar"/>
              </w:rPr>
              <w:t>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Style w:val="13"/>
                <w:lang w:val="en-US" w:eastAsia="zh-CN" w:bidi="ar"/>
              </w:rPr>
            </w:pPr>
            <w:r>
              <w:rPr>
                <w:rStyle w:val="13"/>
                <w:lang w:val="en-US" w:eastAsia="zh-CN" w:bidi="ar"/>
              </w:rPr>
              <w:t>《放射性废物安全管理条例》（国务院令第612号）</w:t>
            </w:r>
          </w:p>
          <w:p>
            <w:pPr>
              <w:keepNext w:val="0"/>
              <w:keepLines w:val="0"/>
              <w:pageBreakBefore w:val="0"/>
              <w:widowControl/>
              <w:suppressLineNumbers w:val="0"/>
              <w:kinsoku/>
              <w:wordWrap/>
              <w:overflowPunct/>
              <w:topLinePunct w:val="0"/>
              <w:autoSpaceDE/>
              <w:autoSpaceDN/>
              <w:bidi w:val="0"/>
              <w:adjustRightInd/>
              <w:snapToGrid/>
              <w:spacing w:afterAutospacing="0" w:line="210" w:lineRule="exact"/>
              <w:jc w:val="left"/>
              <w:textAlignment w:val="center"/>
              <w:rPr>
                <w:rFonts w:hint="eastAsia" w:ascii="仿宋" w:hAnsi="仿宋" w:eastAsia="仿宋" w:cs="仿宋"/>
                <w:b/>
                <w:bCs/>
                <w:i w:val="0"/>
                <w:iCs w:val="0"/>
                <w:color w:val="000000"/>
                <w:sz w:val="22"/>
                <w:szCs w:val="22"/>
                <w:u w:val="none"/>
              </w:rPr>
            </w:pPr>
            <w:r>
              <w:rPr>
                <w:rStyle w:val="13"/>
                <w:lang w:val="en-US" w:eastAsia="zh-CN" w:bidi="ar"/>
              </w:rPr>
              <w:t xml:space="preserve">    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对拒绝现场检查或被检查时弄虚作假的行为的处罚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《医疗废物管理行政处罚办法（试行）》（2004年国家环境保护总局令第21号，2010年修正）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第十二条第二款</w:t>
            </w:r>
            <w:r>
              <w:rPr>
                <w:rStyle w:val="13"/>
                <w:lang w:val="en-US" w:eastAsia="zh-CN" w:bidi="ar"/>
              </w:rPr>
              <w:t xml:space="preserve"> 医疗卫生机构、医疗废物集中处置单位阻碍环境保护行政主管部门执法人员执行职务，拒绝执法人员进入现场，或者不配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合执法部门的检查、监测、调查取证的，由县级以上地方人民政府环境保护行政主管部门依照《中华人民共和国固体废物污染环境防治法》第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七十条规定责令限期改正；拒不改正或者在检查时弄虚作假的，处二千元以上二万元以下的罚款。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《电子废物污染环境防治管理办法》（2007年国家环境保护总局令第40号）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第十九条</w:t>
            </w:r>
            <w:r>
              <w:rPr>
                <w:rStyle w:val="13"/>
                <w:lang w:val="en-US" w:eastAsia="zh-CN" w:bidi="ar"/>
              </w:rPr>
              <w:t xml:space="preserve"> 违反本办法规定，拒绝现场检查的，由县级以上人民政府环境保护行政主管部门依据《固体废物污染环境防治法》责令限期改正；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拒不改正或者在检查时弄虚作假的，处2000元以上2万元以下的罚款；情节严重，但尚构不成刑事处罚的，并由公安机关依据《治安管理处罚法》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处5日以上10日以下拘留；构成犯罪的，依法追究刑事责任。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对在饮用水水源保护区内设置排污口的行为的处罚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2"/>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《中华人民共和国水污染防治法》</w:t>
            </w:r>
            <w:r>
              <w:rPr>
                <w:rStyle w:val="1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第八十四条第一款、第二款</w:t>
            </w:r>
            <w:r>
              <w:rPr>
                <w:rStyle w:val="13"/>
                <w:lang w:val="en-US" w:eastAsia="zh-CN" w:bidi="ar"/>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2"/>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《中华人民共和国大气污染防治法》</w:t>
            </w:r>
            <w:r>
              <w:rPr>
                <w:rStyle w:val="1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第一百一十九条第二款</w:t>
            </w:r>
            <w:r>
              <w:rPr>
                <w:rStyle w:val="13"/>
                <w:lang w:val="en-US" w:eastAsia="zh-CN" w:bidi="ar"/>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第一百零七条第一款</w:t>
            </w:r>
            <w:r>
              <w:rPr>
                <w:rStyle w:val="13"/>
                <w:lang w:val="en-US" w:eastAsia="zh-CN" w:bidi="ar"/>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对从事畜禽规模养殖未及时收集、贮存、利用或者处置养殖过程中产生的畜禽粪污等固体废物的行为的处罚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第一百零七条</w:t>
            </w:r>
            <w:r>
              <w:rPr>
                <w:rStyle w:val="13"/>
                <w:lang w:val="en-US" w:eastAsia="zh-CN" w:bidi="ar"/>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对未经业主大会同意，物业服务企业擅自改变物业管理用房用途的行为的处罚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《物业管理条例》（国务院令第698号）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第六十二条</w:t>
            </w:r>
            <w:r>
              <w:rPr>
                <w:rStyle w:val="13"/>
                <w:lang w:val="en-US" w:eastAsia="zh-CN" w:bidi="ar"/>
              </w:rPr>
              <w:t xml:space="preserve">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对擅自改变物业管理区域内公共建筑和共用设施用途的行为的处罚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《物业管理条例》（国务院令第698号）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第六十三条第一款第一项、第二款</w:t>
            </w:r>
            <w:r>
              <w:rPr>
                <w:rStyle w:val="13"/>
                <w:lang w:val="en-US" w:eastAsia="zh-CN" w:bidi="ar"/>
              </w:rPr>
              <w:t xml:space="preserve">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个人有前款规定行为之一的，处1000元以上1万元以下的罚款；单位有前款规定行为之一的，处5万元以上20万元以下的罚款。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对随意倾倒、抛撒、堆放或者焚烧生活垃圾的行为的处罚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第一百一十一条第一款第一项、第二款、第三款  </w:t>
            </w:r>
            <w:r>
              <w:rPr>
                <w:rStyle w:val="13"/>
                <w:lang w:val="en-US" w:eastAsia="zh-CN" w:bidi="ar"/>
              </w:rPr>
              <w:t>违反本法规定，有下列行为之一，由县级以上地方人民政府环境卫生主管部门责令改正，处以罚款，没收违法所得：（一）随意倾倒、抛撒、堆放或者焚烧生活垃圾的；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单位有前款第一项、第七项行为之一，处五万元以上五十万元以下的罚款；个人有前款第一项、第五项、第七项行为之一，处一百元以上五百元以下的罚款。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对搭建、堆放、吊挂影响城镇容貌的物品的行为的处罚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《城市市容和环境卫生管理条例》（国务院令第101号）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第三十四条第一款第三项</w:t>
            </w:r>
            <w:r>
              <w:rPr>
                <w:rStyle w:val="13"/>
                <w:lang w:val="en-US" w:eastAsia="zh-CN" w:bidi="ar"/>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w:t>
            </w:r>
            <w:r>
              <w:rPr>
                <w:rStyle w:val="13"/>
                <w:lang w:val="en-US" w:eastAsia="zh-CN" w:bidi="ar"/>
              </w:rPr>
              <w:t>山西省城乡环境综合治理条例》（省第十二届人大常委会第三十九次会议于2017年7月4日通过）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第五十九条第一款第一项</w:t>
            </w:r>
            <w:r>
              <w:rPr>
                <w:rStyle w:val="13"/>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对在城镇道路、建筑物、构筑物、树木、市政及其他设施上涂写、刻画，擅自张贴广告、墙报、标语和海报等宣传品的行为的处罚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《城市市容和环境卫生管理条例》（国务院令第101号）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第三十四条第一款第二项</w:t>
            </w:r>
            <w:r>
              <w:rPr>
                <w:rStyle w:val="13"/>
                <w:lang w:val="en-US" w:eastAsia="zh-CN" w:bidi="ar"/>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《山西省城乡环境综合治理条例》（省第十二届人大常委会第三十九次会议于2017年7月4日通过）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第五十九条第一款第二项 </w:t>
            </w:r>
            <w:r>
              <w:rPr>
                <w:rStyle w:val="13"/>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对在城市住宅小区内饲养家禽、家畜的，或者饲养宠物影响环境卫生的行为的处罚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《城市市容和环境卫生管理条例》（国务院令第101号）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第三十五条</w:t>
            </w:r>
            <w:r>
              <w:rPr>
                <w:rStyle w:val="13"/>
                <w:lang w:val="en-US" w:eastAsia="zh-CN" w:bidi="ar"/>
              </w:rPr>
              <w:t xml:space="preserve">  饲养家畜家禽影响市容和环境卫生的，由城市人民政府市容环境卫生行政主管部门或者其委托的单位，责令其限期处理或者予以没收，并可处以罚款。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《山西省城乡环境综合治理条例》（省第十二届人大常委会第三十九次会议于2017年7月4日通过）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第六十二条</w:t>
            </w:r>
            <w:r>
              <w:rPr>
                <w:rStyle w:val="13"/>
                <w:lang w:val="en-US" w:eastAsia="zh-CN" w:bidi="ar"/>
              </w:rPr>
              <w:t xml:space="preserve">  违反本条例规定，在城市住宅小区内饲养家禽、家畜的，或者饲养宠物影响环境卫生的，由有关主管部门责令限期处理；拒不处理的，予以没收，并处五十元以上二百元以下罚款。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对农村村民未经批准或者采取欺骗手段骗取批准，非法占用土地建住宅的行为的处罚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第七十八条</w:t>
            </w:r>
            <w:r>
              <w:rPr>
                <w:rStyle w:val="13"/>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超过省、自治区、直辖市规定的标准，多占的土地以非法占用土地论处。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对农产品生产企业、农民专业合作经济组织未建立或者未按照规定保存农产品生产记录，或者伪造农产品生产记录的行为的处罚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《中华人民共和国农产品质量安全法》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第二十四条</w:t>
            </w:r>
            <w:r>
              <w:rPr>
                <w:rStyle w:val="13"/>
                <w:lang w:val="en-US" w:eastAsia="zh-CN" w:bidi="ar"/>
              </w:rPr>
              <w:t xml:space="preserve"> 农产品生产企业和农民专业合作经济组织应当建立农产品生产记录，如实记载下列事项：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一）使用农业投入品的名称、来源、用法、用量和使用、停用的日期；（二）动物疫病、植物病虫草害的发生和防治情况；（三）收获、屠宰或者捕捞的日期。农产品生产记录应当保存二年。禁止伪造农产品生产记录。国家鼓励其他农产品生产者建立农产品生产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第四十七条</w:t>
            </w:r>
            <w:r>
              <w:rPr>
                <w:rStyle w:val="13"/>
                <w:lang w:val="en-US" w:eastAsia="zh-CN" w:bidi="ar"/>
              </w:rPr>
              <w:t xml:space="preserve">  农产品生产企业、农民专业合作经济组织未建立或者未按照规定保存农产品生产记录的，或者伪造农产品生产记录的，责令限期改正；逾期不改正的，可以处二千元以下罚款。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第五十二条</w:t>
            </w:r>
            <w:r>
              <w:rPr>
                <w:rStyle w:val="13"/>
                <w:lang w:val="en-US" w:eastAsia="zh-CN" w:bidi="ar"/>
              </w:rPr>
              <w:t xml:space="preserve">  本法第四十四条，第四十七条至第四十九条，第五十条第一款、第四款和第五十一条规定的处理、处罚，由县级以上人民政府农业行政主管部门决定；第五十条  第二款、第三款规定的处理、处罚，由市场监督管理部门决定。 法律对行政处罚及处罚机关有其他规定的，从其规定。但是，对同一违法行为不得重复处罚。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对销售的农产品未按照规定进行包装、标识的行为的处罚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《中华人民共和国农产品质量安全法》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第二十八条</w:t>
            </w:r>
            <w:r>
              <w:rPr>
                <w:rStyle w:val="13"/>
                <w:lang w:val="en-US" w:eastAsia="zh-CN" w:bidi="ar"/>
              </w:rPr>
              <w:t xml:space="preserve">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四十八条</w:t>
            </w:r>
            <w:r>
              <w:rPr>
                <w:rStyle w:val="13"/>
                <w:lang w:val="en-US" w:eastAsia="zh-CN" w:bidi="ar"/>
              </w:rPr>
              <w:t xml:space="preserve">  违反本法第二十八条规定，销售的农产品未按照规定进行包装、标识的，责令限期改正；逾期不改正的，可以处二千元以下罚款。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对互联网上网服务营业场所、娱乐场所在规定的营业时间以外营业的行为的处罚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《互联网上网服务营业场所管理条例》（国务院令第363号）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第三十一条第一款第一项</w:t>
            </w:r>
            <w:r>
              <w:rPr>
                <w:rStyle w:val="13"/>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（一）在规定的营业时间以外营业的；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《娱乐场所管理条例》（国务院令第458号）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第四十九条第一款第二项</w:t>
            </w:r>
            <w:r>
              <w:rPr>
                <w:rStyle w:val="13"/>
                <w:lang w:val="en-US" w:eastAsia="zh-CN" w:bidi="ar"/>
              </w:rPr>
              <w:t xml:space="preserve">  娱乐场所违反本条例规定，有下列情形之一的，由县级人民政府文化主管部门责令改正，给予警告；情节严重的，责令停业整顿1个月至3个月：（二）在本条例规定的禁止营业时间内营业的。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对互联网上网服务营业场所、娱乐场所未按规定接纳未成年人进入营业场所的行为的处罚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《互联网上网服务营业场所管理条例》（国务院令第363号）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第三十一条第一款第二项</w:t>
            </w:r>
            <w:r>
              <w:rPr>
                <w:rStyle w:val="13"/>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《娱乐场所管理条例》（国务院令第458号）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第四十八条第一款第三项、第四项</w:t>
            </w:r>
            <w:r>
              <w:rPr>
                <w:rStyle w:val="13"/>
                <w:lang w:val="en-US" w:eastAsia="zh-CN" w:bidi="ar"/>
              </w:rPr>
              <w:t xml:space="preserve">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对互联网上网服务营业场所未悬挂《网络文化经营许可证》或者未成年人禁入标志的行为的处罚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《互联网上网服务营业场所管理条例》（国务院令第363号）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第三十一条第一款第五项 </w:t>
            </w:r>
            <w:r>
              <w:rPr>
                <w:rStyle w:val="13"/>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对娱乐场所未按照规定悬挂警示标志、未成年人禁入或者限入标志的行为的处罚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《娱乐场所管理条例》（国务院令第458号）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第五十一条  </w:t>
            </w:r>
            <w:r>
              <w:rPr>
                <w:rStyle w:val="13"/>
                <w:lang w:val="en-US" w:eastAsia="zh-CN" w:bidi="ar"/>
              </w:rPr>
              <w:t>娱乐场所未按照本条例规定悬挂警示标志、未成年人禁入或者限入标志的，由县级人民政府文化主管部门、县级公安部门依据法定职权责令改正，给予警告。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对安排未经职业健康检查的劳动者、有职业禁忌的劳动者、未成年工或者孕期、哺乳期女职工从事接触职业病危害的作业或者禁忌作业的行为的处罚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第七十五条第一款第七项</w:t>
            </w:r>
            <w:r>
              <w:rPr>
                <w:rStyle w:val="13"/>
                <w:lang w:val="en-US" w:eastAsia="zh-CN" w:bidi="ar"/>
              </w:rPr>
              <w:t xml:space="preserve">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对从业人员安全培训的时间少于《生产经营单位安全培训规定》或者有关标准规定的，相关人员未按规定重新参加安全培训的行为的处罚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《安全生产培训管理办法》（2012年国家安全监管总局令第44号，2015年修正）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第三十六条第一款第一项、第三项</w:t>
            </w:r>
            <w:r>
              <w:rPr>
                <w:rStyle w:val="13"/>
                <w:lang w:val="en-US" w:eastAsia="zh-CN" w:bidi="ar"/>
              </w:rPr>
              <w:t xml:space="preserve">  生产经营单位有下列情形之一的，责令改正，处3万元以下的罚款：（一）从业人员安全培训的时间少于《生产经营单位安全培训规定》或者有关标准规定的；（三）相关人员未按照本办法第十二条规定重新参加安全培训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《安全生产违法行为行政处罚办法》（2007年国家安全监管总局令第15号，2015年修正）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第五十条</w:t>
            </w:r>
            <w:r>
              <w:rPr>
                <w:rStyle w:val="13"/>
                <w:lang w:val="en-US" w:eastAsia="zh-CN" w:bidi="ar"/>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lang w:val="en-US" w:eastAsia="zh-CN" w:bidi="ar"/>
              </w:rPr>
            </w:pPr>
            <w:r>
              <w:rPr>
                <w:rStyle w:val="12"/>
                <w:lang w:val="en-US" w:eastAsia="zh-CN" w:bidi="ar"/>
              </w:rPr>
              <w:t xml:space="preserve">    第一百零五条第一款第一项</w:t>
            </w:r>
            <w:r>
              <w:rPr>
                <w:rStyle w:val="13"/>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（一）生产、经营、储存、使用危险物品的车间、商店、仓库与员工宿舍在同一座建筑内，或者与员工宿舍的距离不符合安全要求的；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lang w:val="en-US" w:eastAsia="zh-CN" w:bidi="ar"/>
              </w:rPr>
            </w:pPr>
            <w:r>
              <w:rPr>
                <w:rStyle w:val="12"/>
                <w:lang w:val="en-US" w:eastAsia="zh-CN" w:bidi="ar"/>
              </w:rPr>
              <w:t xml:space="preserve">    第一百零五条第一款第二项</w:t>
            </w:r>
            <w:r>
              <w:rPr>
                <w:rStyle w:val="13"/>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（二）生产经营场所和员工宿舍未设有符合紧急疏散需要、标志明显、保持畅通的出口、疏散通道，或者占用、锁闭、封堵生产经营场所或者员工宿舍出口、疏散通道的。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对工贸企业未在有限空间作业场所设置明显的安全警示标志的、未按规定为作业人员提供符合国家标准或者行业标准的劳动防护用品的行为的处罚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2"/>
                <w:lang w:val="en-US" w:eastAsia="zh-CN" w:bidi="ar"/>
              </w:rPr>
              <w:t xml:space="preserve">    第九十九条第一款第一项</w:t>
            </w:r>
            <w:r>
              <w:rPr>
                <w:rStyle w:val="13"/>
                <w:lang w:val="en-US" w:eastAsia="zh-CN" w:bidi="ar"/>
              </w:rPr>
              <w:t>、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（五）未为从业人员提供符合国家标准或者行业标准的劳动防护用品的；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《工贸企业有限空间作业安全管理与监督暂行规定》（2013年国家安全监管总局令第59号，2015年修正）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 xml:space="preserve"> 第二十八条</w:t>
            </w:r>
            <w:r>
              <w:rPr>
                <w:rStyle w:val="13"/>
                <w:lang w:val="en-US" w:eastAsia="zh-CN" w:bidi="ar"/>
              </w:rPr>
              <w:t xml:space="preserve">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（一）未在有限空间作业场所设置明显的安全警示标志的；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（二）未按照本规定为作业人员提供符合国家标准或者行业标准的劳动防护用品的。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对违反规定进行开垦、采石、采砂、采土或者其他活动，造成林木、林地毁坏，以及在幼林地砍柴、毁苗、放牧造成林木毁坏的行为的处罚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第七十四条第一款、第二款</w:t>
            </w:r>
            <w:r>
              <w:rPr>
                <w:rStyle w:val="13"/>
                <w:lang w:val="en-US" w:eastAsia="zh-CN" w:bidi="ar"/>
              </w:rPr>
              <w:t xml:space="preserve">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违反本法规定，在幼林地砍柴、毁苗、放牧造成林木毁坏的，由县级以上人民政府林业主管部门责令停止违法行为，限期在原地或者异地补种毁坏株数一倍以上三倍以下的树木。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对盗伐、滥伐林木的行为的处罚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第七十六条</w:t>
            </w:r>
            <w:r>
              <w:rPr>
                <w:rStyle w:val="13"/>
                <w:lang w:val="en-US" w:eastAsia="zh-CN" w:bidi="ar"/>
              </w:rPr>
              <w:t xml:space="preserve">  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滥伐林木的，由县级以上人民政府林业主管部门责令限期在原地或者异地补种滥伐株数一倍以上三倍以下的树木，可以处滥伐林木价值三倍以上五倍以下的罚款。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对违反规定收购、加工、运输明知是盗伐、滥伐等非法来源木材的行为的处罚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第七十八条</w:t>
            </w:r>
            <w:r>
              <w:rPr>
                <w:rStyle w:val="13"/>
                <w:lang w:val="en-US" w:eastAsia="zh-CN" w:bidi="ar"/>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对违反规定采挖植物，采土、采砂、采石，开展经营性旅游活动破坏草原等行为的处罚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《中华人民共和国草原法》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第六十七条</w:t>
            </w:r>
            <w:r>
              <w:rPr>
                <w:rStyle w:val="13"/>
                <w:lang w:val="en-US" w:eastAsia="zh-CN" w:bidi="ar"/>
              </w:rPr>
              <w:t xml:space="preserve">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第六十八条</w:t>
            </w:r>
            <w:r>
              <w:rPr>
                <w:rStyle w:val="13"/>
                <w:lang w:val="en-US" w:eastAsia="zh-CN" w:bidi="ar"/>
              </w:rPr>
              <w:t xml:space="preserve">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第六十九条</w:t>
            </w:r>
            <w:r>
              <w:rPr>
                <w:rStyle w:val="13"/>
                <w:lang w:val="en-US" w:eastAsia="zh-CN" w:bidi="ar"/>
              </w:rPr>
              <w:t xml:space="preserve">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对未持有合法来源证明出售、利用、运输非国家重点保护野生动物的行为的处罚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第二十七条第四款</w:t>
            </w:r>
            <w:r>
              <w:rPr>
                <w:rStyle w:val="13"/>
                <w:lang w:val="en-US" w:eastAsia="zh-CN" w:bidi="ar"/>
              </w:rPr>
              <w:t xml:space="preserve"> 出售、利用非国家重点保护野生动物的，应当提供狩猎、进出口等合法来源证明。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    </w:t>
            </w:r>
            <w:r>
              <w:rPr>
                <w:rStyle w:val="12"/>
                <w:lang w:val="en-US" w:eastAsia="zh-CN" w:bidi="ar"/>
              </w:rPr>
              <w:t>第三十三条第二款</w:t>
            </w:r>
            <w:r>
              <w:rPr>
                <w:rStyle w:val="13"/>
                <w:lang w:val="en-US" w:eastAsia="zh-CN" w:bidi="ar"/>
              </w:rPr>
              <w:t xml:space="preserve"> 运输非国家重点保护野生动物出县境的，应当持有狩猎、进出口等合法来源证明，以及检疫证明。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第四十八条第二款</w:t>
            </w:r>
            <w:r>
              <w:rPr>
                <w:rStyle w:val="13"/>
                <w:lang w:val="en-US" w:eastAsia="zh-CN" w:bidi="ar"/>
              </w:rPr>
              <w:t xml:space="preserve">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对违反规定采集、出售、收购国家重点保护野生植物的行为的处罚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《中华人民共和国野生植物保护条例》（国务院令第204号）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第二十三条</w:t>
            </w:r>
            <w:r>
              <w:rPr>
                <w:rStyle w:val="13"/>
                <w:lang w:val="en-US" w:eastAsia="zh-CN" w:bidi="ar"/>
              </w:rPr>
              <w:t xml:space="preserve">  未取得采集证或者未按照采集证的规定采集国家重点保护野生植物的，由野生植物行政主管部门没收所采集的野生植物和违法所得，可以并处违法所得10倍以下的罚款；有采集证的，并可以吊销采集证。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第二十四条</w:t>
            </w:r>
            <w:r>
              <w:rPr>
                <w:rStyle w:val="13"/>
                <w:lang w:val="en-US" w:eastAsia="zh-CN" w:bidi="ar"/>
              </w:rPr>
              <w:t xml:space="preserve">  违反本条例规定，出售、收购国家重点保护野生植物的，由工商行政管理部门或者野生植物行政主管部门按照职责分工没收野生植物和违法所得，可以并处违法所得10倍以下的罚款。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对未经批准私自采集或者采伐国家重点保护的天然种质资源的行为的处罚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第八十条</w:t>
            </w:r>
            <w:r>
              <w:rPr>
                <w:rStyle w:val="13"/>
                <w:lang w:val="en-US" w:eastAsia="zh-CN" w:bidi="ar"/>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对弄虚作假、虚报冒领补助资金的行为的处罚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《退耕还林条例》（国务院令第367号）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第五十七条第一款第二项、第二款</w:t>
            </w:r>
            <w:r>
              <w:rPr>
                <w:rStyle w:val="13"/>
                <w:lang w:val="en-US" w:eastAsia="zh-CN" w:bidi="ar"/>
              </w:rPr>
              <w:t xml:space="preserve"> 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对违反规定拒绝接受森林防火检查或者接到森林火灾隐患整改通知书逾期不消除火灾隐患的行为的处罚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《森林防火条例》（国务院令第541号）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第四十九条</w:t>
            </w:r>
            <w:r>
              <w:rPr>
                <w:rStyle w:val="13"/>
                <w:lang w:val="en-US" w:eastAsia="zh-CN" w:bidi="ar"/>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对违反规定擅自在森林防火区内野外用火的行为的处罚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《森林防火条例》（国务院令第541号）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第五十条</w:t>
            </w:r>
            <w:r>
              <w:rPr>
                <w:rStyle w:val="13"/>
                <w:lang w:val="en-US" w:eastAsia="zh-CN" w:bidi="ar"/>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对在文物建筑保护范围内吸烟、燃放烟花爆竹、点放孔明灯等使用明火行为的处罚（依法适用简易程序的）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第六十三条</w:t>
            </w:r>
            <w:r>
              <w:rPr>
                <w:rStyle w:val="13"/>
                <w:lang w:val="en-US" w:eastAsia="zh-CN" w:bidi="ar"/>
              </w:rPr>
              <w:t xml:space="preserve">  违反本法规定，有下列行为之一的，处警告或者五百元以下罚款。                                            （一）违反消防安全规定进入生产、储存易燃易爆危险品场所的；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 xml:space="preserve">（二）违反规定使用明火作业或者在具有火灾、爆炸危险的场所吸烟、使用明火的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2"/>
                <w:lang w:val="en-US" w:eastAsia="zh-CN" w:bidi="ar"/>
              </w:rPr>
            </w:pPr>
            <w:r>
              <w:rPr>
                <w:rStyle w:val="13"/>
                <w:lang w:val="en-US" w:eastAsia="zh-CN" w:bidi="ar"/>
              </w:rPr>
              <w:t>《山西省文物建筑消防安全管理规定》（省政府令第281号）</w:t>
            </w:r>
            <w:r>
              <w:rPr>
                <w:rStyle w:val="1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第二十四条第一款 </w:t>
            </w:r>
            <w:r>
              <w:rPr>
                <w:rStyle w:val="13"/>
                <w:lang w:val="en-US" w:eastAsia="zh-CN" w:bidi="ar"/>
              </w:rPr>
              <w:t>在文物建筑保护范围内禁止吸烟、燃放烟花爆竹、点放孔明灯等使用明火行为。确需用火的，应当符合文物建筑消防安全管理行业标准的规定。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第三十四条</w:t>
            </w:r>
            <w:r>
              <w:rPr>
                <w:rStyle w:val="13"/>
                <w:lang w:val="en-US" w:eastAsia="zh-CN" w:bidi="ar"/>
              </w:rPr>
              <w:t xml:space="preserve"> 违反本规定的行为，法律、法规已经规定法律责任的，从其规定。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对埋压、圈占、遮挡消火栓、消防水泵接合器，占用、堵塞、封闭消防取水码头、消防水鹤等公共消防设施的行为的处罚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（依法适用简易程序的）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第六十条第一款第四项</w:t>
            </w:r>
            <w:r>
              <w:rPr>
                <w:rStyle w:val="13"/>
                <w:lang w:val="en-US" w:eastAsia="zh-CN" w:bidi="ar"/>
              </w:rPr>
              <w:t xml:space="preserve">  单位违反本法规定，有下列行为之一的，责令改正，处五千元以上五万元以下罚款；（四）埋压、圈占、遮挡消火栓或者占用防火间距的；个人有前款第二项、第三项、第四项、第五项行为之一的，处警告或者五百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《山西省消防条例》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第十八条 </w:t>
            </w:r>
            <w:r>
              <w:rPr>
                <w:rStyle w:val="13"/>
                <w:lang w:val="en-US" w:eastAsia="zh-CN" w:bidi="ar"/>
              </w:rPr>
              <w:t>任何单位和个人不得埋压、圈占、遮挡消防水泵接合器，不得占用、堵塞、封闭消防取水码头、消防水鹤等公共消防设施。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第四十四条</w:t>
            </w:r>
            <w:r>
              <w:rPr>
                <w:rStyle w:val="13"/>
                <w:lang w:val="en-US" w:eastAsia="zh-CN" w:bidi="ar"/>
              </w:rPr>
              <w:t xml:space="preserve">  违反本条例第十八条规定的，由消防救援机构责令改正，对单位并处五千元以上五万元以下罚款；对个人处警告或者五百元以下罚款。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对占用、堵塞、封闭消防车通道，妨碍消防车通行的行为的处罚（依法适用简易程序的）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第六十条第一款第五项、第二款</w:t>
            </w:r>
            <w:r>
              <w:rPr>
                <w:rStyle w:val="13"/>
                <w:lang w:val="en-US" w:eastAsia="zh-CN" w:bidi="ar"/>
              </w:rPr>
              <w:t xml:space="preserve">  单位违反本法规定，有下列行为之一的，责令改正，处五千元以上五万元以下罚款；（五）占用、堵塞、封闭消防车通道，妨碍消防车通行的；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个人有前款第二项、第三项、第四项、第五项行为之一的，处警告或者五百元以下罚款。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高层民用建筑的公共门厅、疏散走道、楼梯间、安全出口停放电动自行车或者为电动自行车充电等占用、堵塞、封闭疏散通道、安全出口或者有其他妨碍安全疏散且拒不改正的行为的处（依法适用简易程序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第六十条第一款第三项、第二款</w:t>
            </w:r>
            <w:r>
              <w:rPr>
                <w:rStyle w:val="13"/>
                <w:lang w:val="en-US" w:eastAsia="zh-CN" w:bidi="ar"/>
              </w:rPr>
              <w:t xml:space="preserve">  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3"/>
                <w:lang w:val="en-US" w:eastAsia="zh-CN" w:bidi="ar"/>
              </w:rPr>
              <w:t>《高层民用建筑消防安全管理规定》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第三十七条第一款</w:t>
            </w:r>
            <w:r>
              <w:rPr>
                <w:rStyle w:val="13"/>
                <w:lang w:val="en-US" w:eastAsia="zh-CN" w:bidi="ar"/>
              </w:rPr>
              <w:t xml:space="preserve">  禁止在高层民用建筑公共门厅、疏散走道、楼梯间、安全出口停放电动自行车或者为电动自行车充电。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第四十七条第一款第七项  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对销售种子应当包装而没有包装的行为的处罚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第七十九条第一款第一项</w:t>
            </w:r>
            <w:r>
              <w:rPr>
                <w:rStyle w:val="13"/>
                <w:lang w:val="en-US" w:eastAsia="zh-CN" w:bidi="ar"/>
              </w:rPr>
              <w:t>　违反本法第三十六条、第三十八条、第三十九条、第四十条规定，有下列行为之一的，由县级以上人民政府农业农村、林业草原主管部门责令改正，处二千元以上二万元以下罚款：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（一）销售的种子应当包装而没有包装的；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对生产、销售未取得登记证的肥料产品的行为的处罚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《肥料登记管理办法》（2000年农业部令第32号公布 2022年农业农村部令2022年第1号修订）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第二十六条 第一款 第一项</w:t>
            </w:r>
            <w:r>
              <w:rPr>
                <w:rStyle w:val="13"/>
                <w:lang w:val="en-US" w:eastAsia="zh-CN" w:bidi="ar"/>
              </w:rPr>
              <w:t xml:space="preserve"> 有下列情形之一的，由县级以上农业行政主管部门给予警告，并处违法所得3倍以下罚款，但最高不得超过30000元;没有违法所得的，处10000元以下罚款: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(一)生产、销售未取得登记证的肥料产品;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对农药经营者未取得农药经营许可证经营农药的行为的处罚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《农药管理条例》 （1997年国务院令第216号 2022年修订）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第五十五条第一款第一项</w:t>
            </w:r>
            <w:r>
              <w:rPr>
                <w:rStyle w:val="13"/>
                <w:lang w:val="en-US" w:eastAsia="zh-CN" w:bidi="ar"/>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   （一）违反本条例规定，未取得农药经营许可证经营农药；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第九十八条第一款第一项、第七项</w:t>
            </w:r>
            <w:r>
              <w:rPr>
                <w:rStyle w:val="13"/>
                <w:lang w:val="en-US" w:eastAsia="zh-CN" w:bidi="ar"/>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对本辖区违反规定野外用火的行为的处罚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《山西省人民代表大会常务委员会关于禁止野外用火的决定》 （2020年5月15日山西省第十三届人民代表大会常务委员会第十八次会议通过）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第十四条 第一款</w:t>
            </w:r>
            <w:r>
              <w:rPr>
                <w:rStyle w:val="13"/>
                <w:lang w:val="en-US" w:eastAsia="zh-CN" w:bidi="ar"/>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对单位和个人随意倾倒、抛撒或者堆放建筑垃圾的行为的处罚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《城市建筑垃圾管理规定》 （2005年中华人民共和国建设部令第139号公布）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第二十六条</w:t>
            </w:r>
            <w:r>
              <w:rPr>
                <w:rStyle w:val="13"/>
                <w:lang w:val="en-US" w:eastAsia="zh-CN" w:bidi="ar"/>
              </w:rPr>
              <w:t xml:space="preserve"> 任何单位和个人随意倾倒、抛撒或者堆放建筑垃圾的，由城市人民政府市容环境卫生主管部门责令限期改正，给予警告，并对单位处5000元以上5万元以下罚款，对个人处200元以下罚款。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对未经批准在河道管理范围内采砂的行为的处罚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《中华人民共和国河道管理条例》 （1988年中华人民共和国国务院令第3号 2018年修订）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第四十四条 第一款 第四项</w:t>
            </w:r>
            <w:r>
              <w:rPr>
                <w:rStyle w:val="13"/>
                <w:lang w:val="en-US" w:eastAsia="zh-CN" w:bidi="ar"/>
              </w:rPr>
              <w:t xml:space="preserve">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（四）未经批准或者不按照河道主管机关的规定在河道管理范围内采砂、取土、淘金、弃置砂石或者淤泥、爆破、钻探、挖筑鱼塘的；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对道路运输相关业务经营者未按规定备案的行为的处罚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《山西省道路运输条例》 （2010年9月29日山西省第十一届人民代表大会常务委员会第十九次会议通过 2019年修正）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第六十六条</w:t>
            </w:r>
            <w:r>
              <w:rPr>
                <w:rStyle w:val="13"/>
                <w:lang w:val="en-US" w:eastAsia="zh-CN" w:bidi="ar"/>
              </w:rPr>
              <w:t xml:space="preserve"> 违反本条例规定，机动车综合性能检测、搬运装卸、货运代理、货物配载、仓储理货和信息服务等道路运输相关业务经营者未按规定备案的，由县级以上道路运输管理机构责令限期改正;逾期不改正的，处一千元以上三千元以下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对占用耕地建窑、建坟或者擅自在耕地上建房、挖砂、采石、采矿、取土等破坏种植条件的行为的处罚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第七十五条</w:t>
            </w:r>
            <w:r>
              <w:rPr>
                <w:rStyle w:val="13"/>
                <w:lang w:val="en-US" w:eastAsia="zh-CN" w:bidi="ar"/>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《公路安全保护条例》（国务院令第593号）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第五十六条</w:t>
            </w:r>
            <w:r>
              <w:rPr>
                <w:rStyle w:val="13"/>
                <w:lang w:val="en-US" w:eastAsia="zh-CN" w:bidi="ar"/>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对车辆装载物触地拖行、掉落、遗洒或者飘散，造成公路路面损坏、污染的行为的处罚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《公路安全保护条例》（国务院令第593号）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2"/>
                <w:lang w:val="en-US" w:eastAsia="zh-CN" w:bidi="ar"/>
              </w:rPr>
              <w:t xml:space="preserve">   </w:t>
            </w:r>
            <w:r>
              <w:rPr>
                <w:rStyle w:val="13"/>
                <w:lang w:val="en-US" w:eastAsia="zh-CN" w:bidi="ar"/>
              </w:rPr>
              <w:t xml:space="preserve"> </w:t>
            </w:r>
            <w:r>
              <w:rPr>
                <w:rStyle w:val="12"/>
                <w:lang w:val="en-US" w:eastAsia="zh-CN" w:bidi="ar"/>
              </w:rPr>
              <w:t>第六十九条</w:t>
            </w:r>
            <w:r>
              <w:rPr>
                <w:rStyle w:val="13"/>
                <w:lang w:val="en-US" w:eastAsia="zh-CN" w:bidi="ar"/>
              </w:rPr>
              <w:t>　车辆装载物触地拖行、掉落、遗洒或者飘散，造成公路路面损坏、污染的，由公路管理机构责令改正，处5000元以下的罚款。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对造成公路路面损坏、污染或者影响公路畅通的行为的处罚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Style w:val="12"/>
                <w:lang w:val="en-US" w:eastAsia="zh-CN" w:bidi="ar"/>
              </w:rPr>
              <w:t xml:space="preserve">   </w:t>
            </w:r>
            <w:r>
              <w:rPr>
                <w:rStyle w:val="13"/>
                <w:lang w:val="en-US" w:eastAsia="zh-CN" w:bidi="ar"/>
              </w:rPr>
              <w:t xml:space="preserve"> </w:t>
            </w:r>
            <w:r>
              <w:rPr>
                <w:rStyle w:val="12"/>
                <w:lang w:val="en-US" w:eastAsia="zh-CN" w:bidi="ar"/>
              </w:rPr>
              <w:t xml:space="preserve">第四十六条 </w:t>
            </w:r>
            <w:r>
              <w:rPr>
                <w:rStyle w:val="13"/>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第七十七条</w:t>
            </w:r>
            <w:r>
              <w:rPr>
                <w:rStyle w:val="13"/>
                <w:lang w:val="en-US" w:eastAsia="zh-CN" w:bidi="ar"/>
              </w:rPr>
              <w:t xml:space="preserve"> 违反本法第四十六条的规定，造成公路路面损坏、污染或者影响公路畅通的，或者违反本法第五十一条规定，将公路作为试车场地的，由交通主管部门责令停止违法行为，可以处五千元以下的罚款。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对在乡、村庄规划区内未依法取得乡村建设规划许可证或者未按照乡村建设规划许可证的规定进行建设的，逾期不改正的强制拆除</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【法律】《中华人民共和国城乡规划法》（2019年修正）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第六十五条</w:t>
            </w:r>
            <w:r>
              <w:rPr>
                <w:rStyle w:val="15"/>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jc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对在依法划定的电力设施保护区内修建的建筑物、构筑物或者种植的植物、堆放物品危及电力设施安全的强制拆除、砍伐或者清除</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【法律】《中华人民共和国电力法》 （2018年修正）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第五十三条</w:t>
            </w:r>
            <w:r>
              <w:rPr>
                <w:rStyle w:val="13"/>
                <w:lang w:val="en-US" w:eastAsia="zh-CN" w:bidi="ar"/>
              </w:rPr>
              <w:t>　电力管理部门应当按照国务院有关电力设施保护的规定，对电力设施保护区设立标志。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在依法划定电力设施保护区前已经种植的植物妨碍电力设施安全的，应当修剪或者砍伐。</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 xml:space="preserve"> 第六十九条</w:t>
            </w:r>
            <w:r>
              <w:rPr>
                <w:rStyle w:val="13"/>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对非法种植毒品原植物的制止、铲除</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第十九条第二款</w:t>
            </w:r>
            <w:r>
              <w:rPr>
                <w:rStyle w:val="13"/>
                <w:lang w:val="en-US" w:eastAsia="zh-CN" w:bidi="ar"/>
              </w:rPr>
              <w:t xml:space="preserve">  地方各级人民政府发现非法种植毒品原植物的，应当立即采取措施予以制止、铲除。</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【地方性法规】《山西省禁毒条例》（2020年修订）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第十七条</w:t>
            </w:r>
            <w:r>
              <w:rPr>
                <w:rStyle w:val="13"/>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对防汛遇到阻拦和拖延时的强制实施</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【行政法规】《中华人民共和国防汛条例》（2011年修订）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第三十三条第二款</w:t>
            </w:r>
            <w:r>
              <w:rPr>
                <w:rStyle w:val="15"/>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第三十三条第三款</w:t>
            </w:r>
            <w:r>
              <w:rPr>
                <w:rStyle w:val="15"/>
                <w:lang w:val="en-US" w:eastAsia="zh-CN" w:bidi="ar"/>
              </w:rPr>
              <w:t xml:space="preserve">  实施上述措施时，任何单位和个人不得阻拦，如遇到阻拦和拖延时，有管辖权的人民政府有权组织强制实施。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对受到地质灾害威胁情况紧急时的强行避灾疏散</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【行政法规】《地质灾害防治条例》（2003年国务院令第394号）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第二十九条</w:t>
            </w:r>
            <w:r>
              <w:rPr>
                <w:rStyle w:val="15"/>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组织饲养动物的单位和个人做好强制免疫</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【法律】《中华人民共和国动物防疫法》（2021年修订）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 第八条第二款  </w:t>
            </w:r>
            <w:r>
              <w:rPr>
                <w:rStyle w:val="15"/>
                <w:lang w:val="en-US" w:eastAsia="zh-CN" w:bidi="ar"/>
              </w:rPr>
              <w:t>乡级人民政府、街道办事处组织群众做好本辖区的动物疫病预防与控制工作，村民委员会、居民委员会予以协助。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4"/>
                <w:lang w:val="en-US" w:eastAsia="zh-CN" w:bidi="ar"/>
              </w:rPr>
              <w:t xml:space="preserve">    第十八条第二款  </w:t>
            </w:r>
            <w:r>
              <w:rPr>
                <w:rStyle w:val="15"/>
                <w:lang w:val="en-US" w:eastAsia="zh-CN" w:bidi="ar"/>
              </w:rPr>
              <w:t>乡级人民政府、街道办事处组织本辖区饲养动物的单位和个人做好强制免疫，协助做好监督检查；村民委员会、居民委员会协助做好相关工作。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 征收</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为应对突发事件对单位和个人财产的征用</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【法律】《中华人民共和国突发事件应对法》 （2007年11月施行）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第五十二条</w:t>
            </w:r>
            <w:r>
              <w:rPr>
                <w:rStyle w:val="13"/>
                <w:lang w:val="en-US" w:eastAsia="zh-CN" w:bidi="ar"/>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受委托发放种苗造林补助费</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【行政法规】《退耕还林条例》(2016年2月6日修订)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第四十二条</w:t>
            </w:r>
            <w:r>
              <w:rPr>
                <w:rStyle w:val="13"/>
                <w:lang w:val="en-US" w:eastAsia="zh-CN" w:bidi="ar"/>
              </w:rPr>
              <w:t xml:space="preserve">  退耕还林者自行采购种苗的，县级人民政府或者其委托的乡级人民政府应当在退耕还林合同生效时一次付清种苗造林补助费。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对森林病虫害防治费用的扶持或补助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【行政法规】《森林病虫害防治条例》（1989年国务院令第46号）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第十九条</w:t>
            </w:r>
            <w:r>
              <w:rPr>
                <w:rStyle w:val="13"/>
                <w:lang w:val="en-US" w:eastAsia="zh-CN" w:bidi="ar"/>
              </w:rPr>
              <w:t xml:space="preserve">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对困难残疾人康复需求的补贴</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第十五条</w:t>
            </w:r>
            <w:r>
              <w:rPr>
                <w:rStyle w:val="13"/>
                <w:lang w:val="en-US" w:eastAsia="zh-CN" w:bidi="ar"/>
              </w:rPr>
              <w:t xml:space="preserve">  各级人民政府应当组织实施重点康复项目，对困难残疾人康复训练、辅助器具适配等基本康复需求给予补贴，帮助残疾人恢复或者补偿功能，增强其生活、生产能力。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按照国家有关规定对接受义务教育的残疾学生和残疾人家庭学生的补助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第十八条</w:t>
            </w:r>
            <w:r>
              <w:rPr>
                <w:rStyle w:val="13"/>
                <w:lang w:val="en-US" w:eastAsia="zh-CN" w:bidi="ar"/>
              </w:rPr>
              <w:t xml:space="preserve">  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采取助学金等多种方式给予资助、减免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对生产经营单位安全生产状况的监督检查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【法律】《中华人民共和国安全生产法》（2021年修正）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第九条第二款  </w:t>
            </w:r>
            <w:r>
              <w:rPr>
                <w:rStyle w:val="15"/>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【政府规章】《山西省生产经营单位主要负责人安全生产责任制规定》（2021年省政府令第293号）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 xml:space="preserve">第四条第二款 </w:t>
            </w:r>
            <w:r>
              <w:rPr>
                <w:rStyle w:val="15"/>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对本行政区域内农产品生产的检查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【地方性法规】《山西省农产品质量安全条例》（2012年3月施行）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第三条第三款  </w:t>
            </w:r>
            <w:r>
              <w:rPr>
                <w:rStyle w:val="15"/>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对食品小作坊、小经营店和小摊点的生产经营活动的现场巡查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【地方性法规】《山西省食品小作坊小经营店小摊点管理条例》（2021年修正）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第三十六条</w:t>
            </w:r>
            <w:r>
              <w:rPr>
                <w:rStyle w:val="13"/>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对辖区内渡口渡运的监督检查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第三十五条  </w:t>
            </w:r>
            <w:r>
              <w:rPr>
                <w:rStyle w:val="15"/>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lang w:val="en-US" w:eastAsia="zh-CN" w:bidi="ar"/>
              </w:rPr>
            </w:pPr>
            <w:r>
              <w:rPr>
                <w:rStyle w:val="15"/>
                <w:lang w:val="en-US" w:eastAsia="zh-CN" w:bidi="ar"/>
              </w:rPr>
              <w:t xml:space="preserve">    </w:t>
            </w:r>
            <w:r>
              <w:rPr>
                <w:rStyle w:val="14"/>
                <w:lang w:val="en-US" w:eastAsia="zh-CN" w:bidi="ar"/>
              </w:rPr>
              <w:t xml:space="preserve">第三十六条  </w:t>
            </w:r>
            <w:r>
              <w:rPr>
                <w:rStyle w:val="15"/>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lang w:val="en-US" w:eastAsia="zh-CN" w:bidi="ar"/>
              </w:rPr>
            </w:pPr>
            <w:r>
              <w:rPr>
                <w:rStyle w:val="15"/>
                <w:lang w:val="en-US" w:eastAsia="zh-CN" w:bidi="ar"/>
              </w:rPr>
              <w:t xml:space="preserve">    签单人员应当如实记录渡运情况，不得弄虚作假；发现渡运安全隐患或者违法行为，可能危及渡运安全时，应当报告乡镇人民政府。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5"/>
                <w:lang w:val="en-US" w:eastAsia="zh-CN" w:bidi="ar"/>
              </w:rPr>
              <w:t xml:space="preserve">    乡镇人民政府应当定期对签单发航制度的实施情况进行检查。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对本辖区内煤、铁、焦炭等重点货运源头单位的监督管理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【政府规章】《山西省道路货物运输源头治理超限超载暂行办法》（2008年省政府令第223号）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第五条第二款  </w:t>
            </w:r>
            <w:r>
              <w:rPr>
                <w:rStyle w:val="15"/>
                <w:lang w:val="en-US" w:eastAsia="zh-CN" w:bidi="ar"/>
              </w:rPr>
              <w:t>乡（镇）人民政府对本辖区内煤、铁、焦炭等重点货运源头单位可以派驻人员进行监督管理。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对本辖区禁止野外用火的监督管理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【地方性法规】《山西省人民代表大会常务委员会关于禁止野外用火的决定》（2020年5月施行）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七、县（市、区）、乡（镇）人民政府应当依法在重要路口设立防火检查站，在重点地段、重点区域设置巡山、护林专业队，做好巡查巡护。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对地质灾害险情的检查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【行政法规】《地质灾害防治条例》（2003年国务院令第394号）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第十五条第一款</w:t>
            </w:r>
            <w:r>
              <w:rPr>
                <w:rStyle w:val="15"/>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对消防安全的检查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【法律】《中华人民共和国消防法》（2021年修正）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第三十一条</w:t>
            </w:r>
            <w:r>
              <w:rPr>
                <w:rStyle w:val="13"/>
                <w:lang w:val="en-US" w:eastAsia="zh-CN" w:bidi="ar"/>
              </w:rPr>
              <w:t>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第三十二条</w:t>
            </w:r>
            <w:r>
              <w:rPr>
                <w:rStyle w:val="13"/>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【政府规章】《山西省消防安全责任制实施办法》（2020年省政府令第267号）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 xml:space="preserve"> 第八条</w:t>
            </w:r>
            <w:r>
              <w:rPr>
                <w:rStyle w:val="13"/>
                <w:lang w:val="en-US" w:eastAsia="zh-CN" w:bidi="ar"/>
              </w:rPr>
              <w:t xml:space="preserve">  乡（镇）人民政府履行下列消防安全工作职责：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（三）根据当地经济发展和消防工作的需要，建立承担火灾扑救、应急救援等职能的专职消防队、志愿消防队，开展消防宣传、防火巡查、隐患查改；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街道办事处应当履行除前款第（一）项规定以外的职责。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指导、监督、检查宗教活动场所</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【行政法规】《宗教事务条例》（2004年国务院令第426号，2017年修订）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第二十六条</w:t>
            </w:r>
            <w:r>
              <w:rPr>
                <w:rStyle w:val="13"/>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对就业困难人员和零就业家庭就业援助的确认</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【部门规章】《就业服务与就业管理规定》（2018年人力资源和社会保障部令第38号令修订）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第四十一条</w:t>
            </w:r>
            <w:r>
              <w:rPr>
                <w:rStyle w:val="13"/>
                <w:lang w:val="en-US" w:eastAsia="zh-CN" w:bidi="ar"/>
              </w:rPr>
              <w:t xml:space="preserve">  就业困难人员和零就业家庭可以向所在地街道、社区公共就业服务机构申请就业援助。经街道、社区公共就业服务机构确认属实的，纳入就业援助范围。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组织适龄男性公民进行初次兵役登记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【法律】《中华人民共和国兵役法》（2021年修订）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第十五条第二款</w:t>
            </w:r>
            <w:r>
              <w:rPr>
                <w:rStyle w:val="13"/>
                <w:lang w:val="en-US" w:eastAsia="zh-CN" w:bidi="ar"/>
              </w:rPr>
              <w:t>　机关、团体、企业事业组织和乡、民族乡、镇的人民政府，应当根据县、自治县、不设区的市、市辖区人民政府兵役机关的安排，负责组织本单位和本行政区域的适龄男性公民进行初次兵役登记。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对群众自配民间单、秘、验方需购买毒性中药的证明</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【行政法规】《医疗用毒性药品管理办法》（1988年国务院令第23号）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第十条第二款</w:t>
            </w:r>
            <w:r>
              <w:rPr>
                <w:rStyle w:val="13"/>
                <w:lang w:val="en-US" w:eastAsia="zh-CN" w:bidi="ar"/>
              </w:rPr>
              <w:t xml:space="preserve">  群众自配民间单、秘、验方需用毒性中药，购买时要持有本单位或者城市街道办事处、乡（镇）人民政府的证明信，供应部门方可发售。每次购用量不得超过二日极量。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对个人之间、个人与单位之间土地所有权和使用权协商不成的争议的处理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第十四条第一款</w:t>
            </w:r>
            <w:r>
              <w:rPr>
                <w:rStyle w:val="13"/>
                <w:lang w:val="en-US" w:eastAsia="zh-CN" w:bidi="ar"/>
              </w:rPr>
              <w:t xml:space="preserve">  土地所有权和使用权争议，由当事人协商解决；协商不成的，由人民政府处理。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第十四条第二款</w:t>
            </w:r>
            <w:r>
              <w:rPr>
                <w:rStyle w:val="13"/>
                <w:lang w:val="en-US" w:eastAsia="zh-CN" w:bidi="ar"/>
              </w:rPr>
              <w:t xml:space="preserve">  个人之间、个人与单位之间的争议，由乡级人民政府或者县级以上人民政府处理。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对个人之间、个人与单位之间发生的林木所有权和林地使用权争议的处理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【法律】《中华人民共和国森林法》（2019年修订）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第二十二条第二款</w:t>
            </w:r>
            <w:r>
              <w:rPr>
                <w:rStyle w:val="13"/>
                <w:lang w:val="en-US" w:eastAsia="zh-CN" w:bidi="ar"/>
              </w:rPr>
              <w:t xml:space="preserve">  个人之间、个人与单位之间发生的林木所有权和林地使用权争议，由乡镇人民政府或者县级以上人民政府依法处理。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对被征地农民参加基本养老保险补贴对象名单及金额的审核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【规范性文件】《山西省人民政府办公厅关于对被征地农民实行基本养老保险补贴的意见》（晋政办发〔2019〕10号）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七、组织保障  乡镇政府（街道办事处）负责审核被征地农民参加基本养老保险补贴对象名单及金额。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对农村土地承包经营权颁证、换发、补发的初审</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【部门规章】《中华人民共和国农村土地承包经营权证管理办法》（2003年农业部令第33号）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第七条</w:t>
            </w:r>
            <w:r>
              <w:rPr>
                <w:rStyle w:val="13"/>
                <w:lang w:val="en-US" w:eastAsia="zh-CN" w:bidi="ar"/>
              </w:rPr>
              <w:t xml:space="preserve">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第八条</w:t>
            </w:r>
            <w:r>
              <w:rPr>
                <w:rStyle w:val="13"/>
                <w:lang w:val="en-US" w:eastAsia="zh-CN" w:bidi="ar"/>
              </w:rPr>
              <w:t xml:space="preserve">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 xml:space="preserve"> 第十七条 </w:t>
            </w:r>
            <w:r>
              <w:rPr>
                <w:rStyle w:val="13"/>
                <w:lang w:val="en-US" w:eastAsia="zh-CN" w:bidi="ar"/>
              </w:rPr>
              <w:t xml:space="preserve"> 农村土地承包经营权证严重污损、毁坏、遗失的，承包方应向乡（镇）人民政府农村经营管理部门申请换发、补发。经乡（镇）人民政府农村经营管理部门审核后，报请原发证机关办理换发、补发手续。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对农村集体经济承包合同变更或解除的审核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【地方性法规】《山西省农村集体经济承包合同管理条例》（2010年11月26日施行）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 第五条</w:t>
            </w:r>
            <w:r>
              <w:rPr>
                <w:rStyle w:val="15"/>
                <w:lang w:val="en-US" w:eastAsia="zh-CN" w:bidi="ar"/>
              </w:rPr>
              <w:t xml:space="preserve">  各级人民政府农村经济经营管理机构负责承包合同的管理。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第二十一条</w:t>
            </w:r>
            <w:r>
              <w:rPr>
                <w:rStyle w:val="15"/>
                <w:lang w:val="en-US" w:eastAsia="zh-CN" w:bidi="ar"/>
              </w:rPr>
              <w:t xml:space="preserve">  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对乡（镇）村公共设施、公益事业建设用地的审核转报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第六十一条</w:t>
            </w:r>
            <w:r>
              <w:rPr>
                <w:rStyle w:val="15"/>
                <w:lang w:val="en-US" w:eastAsia="zh-CN" w:bidi="ar"/>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对农村房屋建筑确须改变用途的审核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2"/>
                <w:lang w:val="en-US" w:eastAsia="zh-CN" w:bidi="ar"/>
              </w:rPr>
              <w:t xml:space="preserve">    第二十四条第一款第二项  </w:t>
            </w:r>
            <w:r>
              <w:rPr>
                <w:rStyle w:val="13"/>
                <w:lang w:val="en-US" w:eastAsia="zh-CN" w:bidi="ar"/>
              </w:rPr>
              <w:t>乡（镇）人民政府规划建设办公室应当建立农村房屋建筑活动巡查制度,开展日常巡查,对发现的违法违规行为和安全隐患,按下列方式处理:（二）对擅自变更房屋用途的行为,应当立即制止并报县（市、区）相关主管部门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2"/>
                <w:lang w:val="en-US" w:eastAsia="zh-CN" w:bidi="ar"/>
              </w:rPr>
              <w:t xml:space="preserve">    第二十六条</w:t>
            </w:r>
            <w:r>
              <w:rPr>
                <w:rStyle w:val="13"/>
                <w:lang w:val="en-US" w:eastAsia="zh-CN" w:bidi="ar"/>
              </w:rPr>
              <w:t xml:space="preserve">  农村房屋建筑确需改变使用用途的,房屋所有权人应当对房屋质量安全是否符合用途改变后的要求进行技术鉴定,报乡（镇）人民政府规划建设办公室审核后,依法提出申请并经有权机关审核办理。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对村民委员会撤销或范围调整制定的集体资产处置方案的审核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第十九条</w:t>
            </w:r>
            <w:r>
              <w:rPr>
                <w:rStyle w:val="13"/>
                <w:lang w:val="en-US" w:eastAsia="zh-CN" w:bidi="ar"/>
              </w:rPr>
              <w:t xml:space="preserve">  村民委员会撤销或者范围调整的，应当按照规定的程序先行对村集体资产清产核资、明晰产权，并制定集体资产处置方案。集体资产处置方案应当经村民会议通过，报乡（镇）人民政府审核同意。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第三十八条</w:t>
            </w:r>
            <w:r>
              <w:rPr>
                <w:rStyle w:val="13"/>
                <w:lang w:val="en-US" w:eastAsia="zh-CN" w:bidi="ar"/>
              </w:rPr>
              <w:t xml:space="preserve">  本办法中关于乡（镇）人民政府的职责的规定适用于辖区内设村的街道办事处。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对村集体研究提出的收益类扶贫资产收益分配使用方案的审核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【规范性文件】《山西省人民政府办公厅关于进一步加强扶贫资产管理的意见》（晋政办发〔2019〕80号）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二、工作内容</w:t>
            </w:r>
            <w:r>
              <w:rPr>
                <w:rStyle w:val="13"/>
                <w:lang w:val="en-US" w:eastAsia="zh-CN" w:bidi="ar"/>
              </w:rPr>
              <w:t xml:space="preserve">  （四）资产收益分配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对设立乡村集体所有制企业的审核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【行政法规】《中华人民共和国乡村集体所有制企业条例》（1990年国务院令第59号，2011年修订）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第十四条</w:t>
            </w:r>
            <w:r>
              <w:rPr>
                <w:rStyle w:val="15"/>
                <w:lang w:val="en-US" w:eastAsia="zh-CN" w:bidi="ar"/>
              </w:rPr>
              <w:t xml:space="preserve">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对因自然灾害受损的居民住房恢复重建补助对象的审核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【行政法规】《自然灾害救助条例》（2010年国务院令第577号，2019年修订）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第二十条</w:t>
            </w:r>
            <w:r>
              <w:rPr>
                <w:rStyle w:val="13"/>
                <w:lang w:val="en-US" w:eastAsia="zh-CN" w:bidi="ar"/>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对经济适用住房资格申请的审核</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【部门规章】《经济适用住房管理办法》（2007年建设部、国家发展和改革委员会、监察部、财政部、国土资源部、中国人民银行、国家税务总局等七部门联合发布，建住房〔2007〕258号）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第二十六条</w:t>
            </w:r>
            <w:r>
              <w:rPr>
                <w:rStyle w:val="13"/>
                <w:lang w:val="en-US" w:eastAsia="zh-CN" w:bidi="ar"/>
              </w:rPr>
              <w:t xml:space="preserve">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对申请病残儿医学鉴定者情况的审核转报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【部门规章】《病残儿医学鉴定管理办法》（2002年国家计划生育委员会令第7号）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第十二条</w:t>
            </w:r>
            <w:r>
              <w:rPr>
                <w:rStyle w:val="13"/>
                <w:lang w:val="en-US" w:eastAsia="zh-CN" w:bidi="ar"/>
              </w:rPr>
              <w:t xml:space="preserve">  单位或村（居）委会对申请病残儿医学鉴定者的情况进行初步审核，出具书面意见，加盖公章，在接到申请材料之日起20个工作日内报女方户籍所在地的乡（镇、街道）计划生育管理部门。</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 xml:space="preserve"> 第十三条</w:t>
            </w:r>
            <w:r>
              <w:rPr>
                <w:rStyle w:val="13"/>
                <w:lang w:val="en-US" w:eastAsia="zh-CN" w:bidi="ar"/>
              </w:rPr>
              <w:t xml:space="preserve">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对申请医疗救助对象的审核转报（最低生活保障家庭成员和特困供养人员除外）</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第三十条</w:t>
            </w:r>
            <w:r>
              <w:rPr>
                <w:rStyle w:val="15"/>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对农村设置公益性墓地的审核转报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【行政法规】《殡葬管理条例》（1997年国务院令第225号，2012年修正） </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第八条第三款</w:t>
            </w:r>
            <w:r>
              <w:rPr>
                <w:rStyle w:val="15"/>
                <w:lang w:val="en-US" w:eastAsia="zh-CN" w:bidi="ar"/>
              </w:rPr>
              <w:t xml:space="preserve">  农村为村民设置公益性墓地，经乡级人民政府审核同意后，报县级人民政府民政部门审批。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对设立健身气功站点的审核转报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【部门规章】《健身气功管理办法》（2006年国家体育总局令第9号）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第十七条</w:t>
            </w:r>
            <w:r>
              <w:rPr>
                <w:rStyle w:val="13"/>
                <w:lang w:val="en-US" w:eastAsia="zh-CN" w:bidi="ar"/>
              </w:rPr>
              <w:t xml:space="preserve">  设立健身气功站点，应当经当地街道办事处、乡镇级人民政府或企事业单位有关部门审核同意，报当地具有相应管辖权限的体育行政部门审批。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对传统村落保护范围内新建、扩建、改建和修缮等建设活动的审核转报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【地方性法规】《山西省传统村落保护条例》（2022年3月施行）</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第二十条</w:t>
            </w:r>
            <w:r>
              <w:rPr>
                <w:rStyle w:val="15"/>
                <w:lang w:val="en-US" w:eastAsia="zh-CN" w:bidi="ar"/>
              </w:rPr>
              <w:t xml:space="preserve">  传统村落保护范围内新建、扩建、改建和修缮等建设活动，应当经乡（镇）人民政府、街道办事处初审后，按照有关规定报县（市、区）人民政府住房和城乡建设、规划主管部门同意。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1"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对参加城乡居民养老保险参保人员的参保资格、基本信息、待遇领取资格及关系转移的初审</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【规范性文件】《人力资源社会保障部关于印发&lt;城乡居民基本养老保险经办规程&gt;的通知》（人社部发〔2019〕84号）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第四条第三款</w:t>
            </w:r>
            <w:r>
              <w:rPr>
                <w:rStyle w:val="13"/>
                <w:lang w:val="en-US" w:eastAsia="zh-CN" w:bidi="ar"/>
              </w:rPr>
              <w:t xml:space="preserve">  乡镇（街道）事务所负责参保资源的调整和管理，对参保人员的参保资格、基本信息、待遇领取资格及关系转移资格等进行初审，将有关信息录入信息系统，并负责受理咨询、查询和举报、政策宣传、情况公示等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对申请最低生活保障家庭的审核转报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第十一条 </w:t>
            </w:r>
            <w:r>
              <w:rPr>
                <w:rStyle w:val="13"/>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对特困人员供养的审核转报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第十六条</w:t>
            </w:r>
            <w:r>
              <w:rPr>
                <w:rStyle w:val="13"/>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 xml:space="preserve"> 第十八条</w:t>
            </w:r>
            <w:r>
              <w:rPr>
                <w:rStyle w:val="13"/>
                <w:lang w:val="en-US" w:eastAsia="zh-CN" w:bidi="ar"/>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【规范性文件】《民政部关于印发特困人员认定办法的通知》（民发〔2021〕43号）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第十三条</w:t>
            </w:r>
            <w:r>
              <w:rPr>
                <w:rStyle w:val="13"/>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第二十五条</w:t>
            </w:r>
            <w:r>
              <w:rPr>
                <w:rStyle w:val="13"/>
                <w:lang w:val="en-US" w:eastAsia="zh-CN" w:bidi="ar"/>
              </w:rPr>
              <w:t xml:space="preserve">  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对社会散居孤儿基本生活费申请的审核转报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【法律】《中华人民共和国未成年人保护法》（2020年修订）</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第七条</w:t>
            </w:r>
            <w:r>
              <w:rPr>
                <w:rStyle w:val="13"/>
                <w:lang w:val="en-US" w:eastAsia="zh-CN" w:bidi="ar"/>
              </w:rPr>
              <w:t>　中央和地方各级国家机关应当在各自的职责范围内做好未成年人保护工作。</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【规范性文件】《民政部 财政部关于发放孤儿基本生活费的通知》（民发〔2010〕161号）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四、严格规范发放程序</w:t>
            </w:r>
            <w:r>
              <w:rPr>
                <w:rStyle w:val="13"/>
                <w:lang w:val="en-US" w:eastAsia="zh-CN" w:bidi="ar"/>
              </w:rPr>
              <w:t xml:space="preserve">  （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三）动态管理。街道办事处、乡（镇）人民政府和县级人民政府民政部门要采取多种形式，深入调查了解孤儿保障情况，及时按照程序和规定办理增发或停发孤儿基本生活费的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对已领取租赁住房补贴或者配租廉租住房的城市低收入住房困难家庭情况的审核转报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【部门规章】《廉租住房保障办法》（2007年建设部，发展和改革委员会，监察部，民政部，财政部，国土资源部，中国人民银行，国家税务总局，国家统计局，建设部令第162号）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第二十四条第一款</w:t>
            </w:r>
            <w:r>
              <w:rPr>
                <w:rStyle w:val="15"/>
                <w:lang w:val="en-US" w:eastAsia="zh-CN" w:bidi="ar"/>
              </w:rPr>
              <w:t xml:space="preserve">  已领取租赁住房补贴或者配租廉租住房的城市低收入住房困难家庭，应当按年度向所在地街道办事处或者镇人民政府如实申报家庭人口、收入及住房等变动情况。</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第二十四条第二款</w:t>
            </w:r>
            <w:r>
              <w:rPr>
                <w:rStyle w:val="15"/>
                <w:lang w:val="en-US" w:eastAsia="zh-CN" w:bidi="ar"/>
              </w:rPr>
              <w:t xml:space="preserve">  街道办事处或者镇人民政府可以对申报情况进行核实、张榜公布，并将申报情况及核实结果报建设（住房保障）主管部门。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对在乡、村庄规划区内进行乡镇企业、乡村公共设施和公益事业建设申请的转报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【法律】《中华人民共和国城乡规划法》（2019年修正）</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第四十一条第一款</w:t>
            </w:r>
            <w:r>
              <w:rPr>
                <w:rStyle w:val="15"/>
                <w:lang w:val="en-US" w:eastAsia="zh-CN" w:bidi="ar"/>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对事实无人抚养儿童保障资格的审核转报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【法律】《中华人民共和国未成年人保护法》（2020年修订）</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第七条</w:t>
            </w:r>
            <w:r>
              <w:rPr>
                <w:rStyle w:val="13"/>
                <w:lang w:val="en-US" w:eastAsia="zh-CN" w:bidi="ar"/>
              </w:rPr>
              <w:t>　中央和地方各级国家机关应当在各自的职责范围内做好未成年人保护工作。</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2"/>
                <w:lang w:val="en-US" w:eastAsia="zh-CN" w:bidi="ar"/>
              </w:rPr>
            </w:pPr>
            <w:r>
              <w:rPr>
                <w:rStyle w:val="13"/>
                <w:lang w:val="en-US" w:eastAsia="zh-CN" w:bidi="ar"/>
              </w:rPr>
              <w:t xml:space="preserve">    </w:t>
            </w:r>
            <w:r>
              <w:rPr>
                <w:rStyle w:val="12"/>
                <w:lang w:val="en-US" w:eastAsia="zh-CN" w:bidi="ar"/>
              </w:rPr>
              <w:t>二、规范认定流程</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Style w:val="13"/>
                <w:lang w:val="en-US" w:eastAsia="zh-CN" w:bidi="ar"/>
              </w:rPr>
            </w:pPr>
            <w:r>
              <w:rPr>
                <w:rStyle w:val="13"/>
                <w:lang w:val="en-US" w:eastAsia="zh-CN" w:bidi="ar"/>
              </w:rPr>
              <w:t xml:space="preserve">    （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（四）终止。乡镇人民政府（街道办事处）、县级民政部门要加强动态管理，对不再符合规定保障情形的，应当及时终止其保障资格。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对历史文化名村保护范围内工程建设申领乡村建设规划许可证的转报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 《山西省历史文化名城名镇名村保护条例》（2018年1月施行）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第三十一条</w:t>
            </w:r>
            <w:r>
              <w:rPr>
                <w:rStyle w:val="15"/>
                <w:lang w:val="en-US" w:eastAsia="zh-CN" w:bidi="ar"/>
              </w:rPr>
              <w:t xml:space="preserve">  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对村民委员会设立、撤销、范围调整的转报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【法律】《中华人民共和国村民委员会组织法》（2018年修正）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第三条第二款</w:t>
            </w:r>
            <w:r>
              <w:rPr>
                <w:rStyle w:val="13"/>
                <w:lang w:val="en-US" w:eastAsia="zh-CN" w:bidi="ar"/>
              </w:rPr>
              <w:t>　村民委员会的设立、撤销、范围调整，由乡、民族乡、镇的人民政府提出，经村民会议讨论同意，报县级人民政府批准。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对村民委员会因特殊原因不能按时换届选举的报批</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第五条</w:t>
            </w:r>
            <w:r>
              <w:rPr>
                <w:rStyle w:val="13"/>
                <w:lang w:val="en-US" w:eastAsia="zh-CN" w:bidi="ar"/>
              </w:rPr>
              <w:t>　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对申请享受光荣院集中供养、优惠服务的报批</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【部门规章】《光荣院管理办法》（2020年退役军人事务部令第3号）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第八条</w:t>
            </w:r>
            <w:r>
              <w:rPr>
                <w:rStyle w:val="15"/>
                <w:lang w:val="en-US" w:eastAsia="zh-CN" w:bidi="ar"/>
              </w:rPr>
              <w:t xml:space="preserve">  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对农村集体经济组织或者村民委员会强迫农民以资代劳的责令改正</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【法律】《中华人民共和国农业法》（2012年修订）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第七十三条第二款</w:t>
            </w:r>
            <w:r>
              <w:rPr>
                <w:rStyle w:val="15"/>
                <w:lang w:val="en-US" w:eastAsia="zh-CN" w:bidi="ar"/>
              </w:rPr>
              <w:t xml:space="preserve">  农村集体经济组织或者村民委员会依照前款规定筹资筹劳的，不得超过省级以上人民政府规定的上限控制标准，禁止强行以资代劳。</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第九十五条</w:t>
            </w:r>
            <w:r>
              <w:rPr>
                <w:rStyle w:val="15"/>
                <w:lang w:val="en-US" w:eastAsia="zh-CN" w:bidi="ar"/>
              </w:rPr>
              <w:t xml:space="preserve">  违反本法第七十三条第二款规定，强迫农民以资代劳的，由乡（镇）人民政府责令改正，并退还违法收取的资金。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对村民自治章程、村规民约以及村民会议或者村民代表会议的决定违反有关规定的处理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第十八条第二款</w:t>
            </w:r>
            <w:r>
              <w:rPr>
                <w:rStyle w:val="13"/>
                <w:lang w:val="en-US" w:eastAsia="zh-CN" w:bidi="ar"/>
              </w:rPr>
              <w:t xml:space="preserve">  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第十八条第三款</w:t>
            </w:r>
            <w:r>
              <w:rPr>
                <w:rStyle w:val="13"/>
                <w:lang w:val="en-US" w:eastAsia="zh-CN" w:bidi="ar"/>
              </w:rPr>
              <w:t xml:space="preserve">  村民自治章程、村规民约以及村民会议或者村民代表会议的决定违反前款规定的，由乡（镇）人民政府责令改正。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第三十八条</w:t>
            </w:r>
            <w:r>
              <w:rPr>
                <w:rStyle w:val="13"/>
                <w:lang w:val="en-US" w:eastAsia="zh-CN" w:bidi="ar"/>
              </w:rPr>
              <w:t xml:space="preserve">  本办法中关于乡（镇）人民政府的职责的规定适用于辖区内设村的街道办事处。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对村民委员会或者村民委员会成员作出的决定侵害村民合法权益不依照法律、法规的规定履行法定义务的处理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【法律】《中华人民共和国村民委员会组织法》 （2018年修正）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第三十六条</w:t>
            </w:r>
            <w:r>
              <w:rPr>
                <w:rStyle w:val="13"/>
                <w:lang w:val="en-US" w:eastAsia="zh-CN" w:bidi="ar"/>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对业主大会、业主委员会作出的决定违反法律、法规的处理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【行政法规】《物业管理条例》（2018年修订）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第十九条第二款</w:t>
            </w:r>
            <w:r>
              <w:rPr>
                <w:rStyle w:val="13"/>
                <w:lang w:val="en-US" w:eastAsia="zh-CN" w:bidi="ar"/>
              </w:rPr>
              <w:t>　业主大会、业主委员会作出的决定违反法律、法规的，物业所在地的区、县人民政府房地产行政主管部门或者街道办事处、乡镇人民政府，应当责令限期改正或者撤销其决定，并通告全体业主。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对村民委员会选举相关违法行为的处理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第五十五条</w:t>
            </w:r>
            <w:r>
              <w:rPr>
                <w:rStyle w:val="13"/>
                <w:lang w:val="en-US" w:eastAsia="zh-CN" w:bidi="ar"/>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 xml:space="preserve">第五十六条 </w:t>
            </w:r>
            <w:r>
              <w:rPr>
                <w:rStyle w:val="13"/>
                <w:lang w:val="en-US" w:eastAsia="zh-CN" w:bidi="ar"/>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第五十八条</w:t>
            </w:r>
            <w:r>
              <w:rPr>
                <w:rStyle w:val="13"/>
                <w:lang w:val="en-US" w:eastAsia="zh-CN" w:bidi="ar"/>
              </w:rPr>
              <w:t xml:space="preserve">  以暴力、威胁、欺骗、贿赂、伪造选票、虚报选举票数等不正当手段当选村民委员会成员的，由乡（镇）或者县级人民政府宣布其当选无效，同时取消其在本届再次竞选的资格。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对为农村五保供养对象提供的供养服务不符合要求的处理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【行政法规】《农村五保供养工作条例》（2006年国务院令第456号）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第二十四条</w:t>
            </w:r>
            <w:r>
              <w:rPr>
                <w:rStyle w:val="15"/>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对违法违规露天焚烧秸秆行为的处理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【法律】《中华人民共和国固体废物污染环境防治法》（2020年修订）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第六十五条第三款</w:t>
            </w:r>
            <w:r>
              <w:rPr>
                <w:rStyle w:val="15"/>
                <w:lang w:val="en-US" w:eastAsia="zh-CN" w:bidi="ar"/>
              </w:rPr>
              <w:t xml:space="preserve">  禁止在人口集中地区、机场周围、交通干线附近以及当地人民政府划定的其他区域露天焚烧秸秆。</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【地方性法规】《山西省人民代表大会常务委员会关于促进农作物秸秆综合利用和禁止露天焚烧的决定》（2018年9月施行）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xml:space="preserve">    二、各级人民政府是秸秆综合利用和禁止露天焚烧的责任主体，负责本行政区域秸秆综合利用和禁止露天焚烧工作。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对损坏、污染旅游公路和严重影响旅游公路完好、安全和畅通的行为的处理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【政府规章】《山西省旅游公路管理办法》（2020年省政府令第280号）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第十九条</w:t>
            </w:r>
            <w:r>
              <w:rPr>
                <w:rStyle w:val="15"/>
                <w:lang w:val="en-US" w:eastAsia="zh-CN" w:bidi="ar"/>
              </w:rPr>
              <w:t xml:space="preserve">  在旅游公路及其用地范围内禁止下列行为：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（一）非法设卡、收费；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（二）摆摊设点、堆放物品、设置障碍、挖沟引水、放养牲畜、采石取土、采空作业、焚烧物品；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（三）打谷晒场、漫路灌溉、作业种植、焚烧秸秆、堆粪沤肥等农事活动；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（四）撒漏污物、倾倒垃圾、利用公路边沟排放污物；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（五）在公路桥梁桥孔、通道内堆放易燃易爆物品、明火作业、搭建各类设施；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（六）铁轮车、履带车和其他可能损害公路路面的机具行驶；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（七）损坏、涂改、擅自移动附属设施；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（八）车辆在运输货物着地的情况下行驶；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（九）其他损坏、污染旅游公路和严重影响旅游公路完好、安全和畅通的行为。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农业机械因作业需要在旅游公路上短距离行驶的，可以不受前款第六项限制，但是应当采取安全保护措施。对公路造成损坏的，应当按照损坏程度给予补偿。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第二十五条</w:t>
            </w:r>
            <w:r>
              <w:rPr>
                <w:rStyle w:val="15"/>
                <w:lang w:val="en-US" w:eastAsia="zh-CN" w:bidi="ar"/>
              </w:rPr>
              <w:t xml:space="preserve">  在属于旅游公路的村道上违反本办法第十九条规定的，由乡（镇）人民政府按照有关法律、法规执行。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对危害文物保护单位安全、破坏文物保护单位历史风貌的建筑物、构筑物的处理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【法律】《中华人民共和国文物保护法》（2017年修正）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第二十六条</w:t>
            </w:r>
            <w:r>
              <w:rPr>
                <w:rStyle w:val="15"/>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对适龄儿童、少年的父母或者其他法定监护人无正当理由未依法送适龄儿童、少年入学接受义务教育的行为的处理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【法律】《中华人民共和国义务教育法》（2018年修正）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第五十八条</w:t>
            </w:r>
            <w:r>
              <w:rPr>
                <w:rStyle w:val="15"/>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对侵占、破坏学校体育场地、器材、设备的行为的处理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【部门规章】《学校体育工作条例》（1990年国家教育委员会令第8号、国家体委令第10号，2017年修正）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第二十八条</w:t>
            </w:r>
            <w:r>
              <w:rPr>
                <w:rStyle w:val="15"/>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对不满16周岁的未成年人的父母或者其他监护人允许其被用人单位非法招用的行为的处理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【行政法规】《禁止使用童工规定》（2002年国务院令第364号）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第三条第二款</w:t>
            </w:r>
            <w:r>
              <w:rPr>
                <w:rStyle w:val="15"/>
                <w:lang w:val="en-US" w:eastAsia="zh-CN" w:bidi="ar"/>
              </w:rPr>
              <w:t xml:space="preserve">  不满16周岁的未成年人的父母或者其他监护人允许其被用人单位非法招用的，所在地的乡（镇）人民政府、城市街道办事处以及村民委员会、居民委员会应当给予批评教育。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对农产品质量安全事故的处理、上报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【法律】《中华人民共和国农产品质量安全法》（2018年修正）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第四十条</w:t>
            </w:r>
            <w:r>
              <w:rPr>
                <w:rStyle w:val="15"/>
                <w:lang w:val="en-US" w:eastAsia="zh-CN" w:bidi="ar"/>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对生活垃圾不符合分类标准且拒绝改正的协调处理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【政府规章】《山西省城市生活垃圾分类管理规定》（2020年省政府令第275号）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第十六条</w:t>
            </w:r>
            <w:r>
              <w:rPr>
                <w:rStyle w:val="13"/>
                <w:lang w:val="en-US" w:eastAsia="zh-CN" w:bidi="ar"/>
              </w:rPr>
              <w:t xml:space="preserve">  收集、运输单位发现生活垃圾不符合分类标准的，应当要求管理责任人改正；拒不改正的，收集、运输单位可以拒绝接收，并报所在地街道办事处协调处理。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当洪水威胁群众安全时组织群众撤离</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【法律】《中华人民共和国防洪法》（2016年修正）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第四十五条第一款</w:t>
            </w:r>
            <w:r>
              <w:rPr>
                <w:rStyle w:val="15"/>
                <w:lang w:val="en-US" w:eastAsia="zh-CN" w:bidi="ar"/>
              </w:rPr>
              <w:t xml:space="preserve">  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【行政法规】《中华人民共和国防汛条例》（1991年国务院令第86号，2011年修订）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第三十四条</w:t>
            </w:r>
            <w:r>
              <w:rPr>
                <w:rStyle w:val="15"/>
                <w:lang w:val="en-US" w:eastAsia="zh-CN" w:bidi="ar"/>
              </w:rPr>
              <w:t xml:space="preserve">  当洪水威胁群众安全时，当地人民政府应当及时组织群众撤离至安全地带，并做好生活安排。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对辖区内餐饮浪费的预防和制止  </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【地方性法规】《山西省预防和制止餐饮浪费规定》（2021年3月施行）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第五条第二款</w:t>
            </w:r>
            <w:r>
              <w:rPr>
                <w:rStyle w:val="13"/>
                <w:lang w:val="en-US" w:eastAsia="zh-CN" w:bidi="ar"/>
              </w:rPr>
              <w:t xml:space="preserve">  乡（镇）人民政府、街道办事处负责所辖区域内的预防和制止餐饮浪费工作，指导村（居）民委员会开展预防和制止餐饮浪费工作。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对畜禽养殖环境污染行为的制止和报告</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【行政法规】《畜禽规模养殖污染防治条例》（2013年国务院令第643号）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第二十三条</w:t>
            </w:r>
            <w:r>
              <w:rPr>
                <w:rStyle w:val="13"/>
                <w:lang w:val="en-US" w:eastAsia="zh-CN" w:bidi="ar"/>
              </w:rPr>
              <w:t xml:space="preserve">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对针对老年人恶意推销保健品、食品、药品、器材等行为的制止和举报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【地方性法规】《山西省实施〈中华人民共和国老年人权益保障法〉办法》（2016年修订）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第六条第三款</w:t>
            </w:r>
            <w:r>
              <w:rPr>
                <w:rStyle w:val="13"/>
                <w:lang w:val="en-US" w:eastAsia="zh-CN" w:bidi="ar"/>
              </w:rPr>
              <w:t xml:space="preserve">  乡（镇）人民政府、街道办事处应当定期组织城乡社区开展老年人预防诈骗知识宣传等活动，及时制止和举报针对老年人的恶意推销保健品、食品、药品、器材等行为，维护老年人的合法权益，为老年人服务。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社区戒毒、社区康复</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6"/>
                <w:lang w:val="en-US" w:eastAsia="zh-CN" w:bidi="ar"/>
              </w:rPr>
              <w:t xml:space="preserve">    </w:t>
            </w:r>
            <w:r>
              <w:rPr>
                <w:rStyle w:val="12"/>
                <w:lang w:val="en-US" w:eastAsia="zh-CN" w:bidi="ar"/>
              </w:rPr>
              <w:t>第三十四条第一款</w:t>
            </w:r>
            <w:r>
              <w:rPr>
                <w:rStyle w:val="13"/>
                <w:lang w:val="en-US" w:eastAsia="zh-CN" w:bidi="ar"/>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第四十八条</w:t>
            </w:r>
            <w:r>
              <w:rPr>
                <w:rStyle w:val="13"/>
                <w:lang w:val="en-US" w:eastAsia="zh-CN" w:bidi="ar"/>
              </w:rPr>
              <w:t xml:space="preserve">  对于被解除强制隔离戒毒的人员，强制隔离戒毒的决定机关可以责令其接受不超过三年的社区康复。社区康复参照本法关于社区戒毒的规定实施。</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【行政法规】《戒毒条例》（2011年国务院令第597号，2018年修订）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 xml:space="preserve">第五条 </w:t>
            </w:r>
            <w:r>
              <w:rPr>
                <w:rStyle w:val="13"/>
                <w:lang w:val="en-US" w:eastAsia="zh-CN" w:bidi="ar"/>
              </w:rPr>
              <w:t xml:space="preserve"> 乡（镇）人民政府、城市街道办事处负责社区戒毒、社区康复工作。</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【地方性法规】《山西省禁毒条例》（2020年修订）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第三十二条第一款</w:t>
            </w:r>
            <w:r>
              <w:rPr>
                <w:rStyle w:val="13"/>
                <w:lang w:val="en-US" w:eastAsia="zh-CN" w:bidi="ar"/>
              </w:rPr>
              <w:t xml:space="preserve">  各级人民政府应当对吸毒人员进行分类评估、分级管理、综合干预，帮助吸毒人员戒除毒瘾，教育和挽救吸毒人员。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第三十四条</w:t>
            </w:r>
            <w:r>
              <w:rPr>
                <w:rStyle w:val="13"/>
                <w:lang w:val="en-US" w:eastAsia="zh-CN" w:bidi="ar"/>
              </w:rPr>
              <w:t xml:space="preserve">  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第三十六条</w:t>
            </w:r>
            <w:r>
              <w:rPr>
                <w:rStyle w:val="13"/>
                <w:lang w:val="en-US" w:eastAsia="zh-CN" w:bidi="ar"/>
              </w:rPr>
              <w:t xml:space="preserve">  对解除强制隔离戒毒的人员，强制隔离戒毒场所应当通知其家属、所在单位、住所地或者经常居所地乡（镇）人民政府或者街道办事处、公安派出所将其接回，做好戒毒措施衔接。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组织对畜禽粪便污水进行分户收集、集中处理利用</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第五十六条第三款</w:t>
            </w:r>
            <w:r>
              <w:rPr>
                <w:rStyle w:val="13"/>
                <w:lang w:val="en-US" w:eastAsia="zh-CN" w:bidi="ar"/>
              </w:rPr>
              <w:t xml:space="preserve">  畜禽散养密集区所在地县、乡级人民政府应当组织对畜禽粪便污水进行分户收集、集中处理利用。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对城市生活无着的流浪乞讨人员的救助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【部门规章】《城市生活无着的流浪乞讨人员救助管理办法实施细则》（2003年民政部令第24号）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第十八条</w:t>
            </w:r>
            <w:r>
              <w:rPr>
                <w:rStyle w:val="13"/>
                <w:lang w:val="en-US" w:eastAsia="zh-CN" w:bidi="ar"/>
              </w:rPr>
              <w:t xml:space="preserve">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对经济困难老年人的救助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【法律】《中华人民共和国老年人权益保障法》（2018年修正）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第三十一条</w:t>
            </w:r>
            <w:r>
              <w:rPr>
                <w:rStyle w:val="13"/>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【地方性法规】《山西省实施〈中华人民共和国老年人权益保障法〉办法》（2016年修订）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第十七条</w:t>
            </w:r>
            <w:r>
              <w:rPr>
                <w:rStyle w:val="13"/>
                <w:lang w:val="en-US" w:eastAsia="zh-CN" w:bidi="ar"/>
              </w:rPr>
              <w:t xml:space="preserve">  无劳动能力、无生活来源、无赡养人和扶养人，或者赡养人和扶养人确无赡养能力和扶养能力的农村老年人，由乡镇人民政府、村民委员会或者农村集体经济组织分散或者集中供养。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对基本医疗卫生制度不能解决的困难残疾人基本医疗、康复服务、必要辅助器具配置和更换的救助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第三十五条第一款</w:t>
            </w:r>
            <w:r>
              <w:rPr>
                <w:rStyle w:val="13"/>
                <w:lang w:val="en-US" w:eastAsia="zh-CN" w:bidi="ar"/>
              </w:rPr>
              <w:t xml:space="preserve">  各级人民政府应当将残疾人白内障复明手术、精神病入院治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对无职业且缺乏就业能力的戒毒人员，提供必要的职业技能培训、就业指导和就业援助</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第三十四条第二款</w:t>
            </w:r>
            <w:r>
              <w:rPr>
                <w:rStyle w:val="13"/>
                <w:lang w:val="en-US" w:eastAsia="zh-CN" w:bidi="ar"/>
              </w:rPr>
              <w:t xml:space="preserve">  城市街道办事处、乡镇人民政府，以及县级人民政府劳动行政部门对无职业且缺乏就业能力的戒毒人员，应当提供必要的职业技能培训、就业指导和就业援助。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对享受最低生活保障待遇后生活仍有困难的残疾人和残疾人家庭基本生活的保障</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6"/>
                <w:lang w:val="en-US" w:eastAsia="zh-CN" w:bidi="ar"/>
              </w:rPr>
              <w:t xml:space="preserve">    </w:t>
            </w:r>
            <w:r>
              <w:rPr>
                <w:rStyle w:val="12"/>
                <w:lang w:val="en-US" w:eastAsia="zh-CN" w:bidi="ar"/>
              </w:rPr>
              <w:t>第三十六条</w:t>
            </w:r>
            <w:r>
              <w:rPr>
                <w:rStyle w:val="13"/>
                <w:lang w:val="en-US" w:eastAsia="zh-CN" w:bidi="ar"/>
              </w:rPr>
              <w:t xml:space="preserve">  各级人民政府应当将符合城乡居民最低生活保障条件的残疾人全部纳入最低生活保障范围，对享受最低生活保障待遇后生活仍有困难的残疾人和残疾人家庭，采取下列措施保障其基本生活：（一）对贫困残疾人家庭给予生活救助；（二）对重度残疾人给予生活救助；（三）建立残疾人护理补贴等生活补助金制度；（四）对城镇特困无房残疾人家庭或者人均住房建筑面积低于当地廉租住房标准的贫困残疾人家庭，应当在廉租房或经济适用房整体计划中安排一定比例给予解决；（五）对住房困难的农村贫困残疾人，优先落实救助措施；（六）其他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对最低生活保障家庭的人口状况、收入状况、财产状况的定期核查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【行政法规】《社会救助暂行办法》</w:t>
            </w:r>
            <w:r>
              <w:rPr>
                <w:rStyle w:val="17"/>
                <w:lang w:val="en-US" w:eastAsia="zh-CN" w:bidi="ar"/>
              </w:rPr>
              <w:t>（201</w:t>
            </w:r>
            <w:r>
              <w:rPr>
                <w:rStyle w:val="13"/>
                <w:lang w:val="en-US" w:eastAsia="zh-CN" w:bidi="ar"/>
              </w:rPr>
              <w:t>4年国务院令第649号，2019年修订）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第十三条</w:t>
            </w:r>
            <w:r>
              <w:rPr>
                <w:rStyle w:val="13"/>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对新生儿在医疗卫生机构以外地点死亡的核查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【部门规章】《禁止非医学需要的胎儿性别鉴定和选择性别人工终止妊娠的规定》（2016年国家卫生和计划生育委员会令第9号）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第十三条第二款</w:t>
            </w:r>
            <w:r>
              <w:rPr>
                <w:rStyle w:val="13"/>
                <w:lang w:val="en-US" w:eastAsia="zh-CN" w:bidi="ar"/>
              </w:rPr>
              <w:t xml:space="preserve">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对新旧村民委员会工作移交的监督</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第四十四条</w:t>
            </w:r>
            <w:r>
              <w:rPr>
                <w:rStyle w:val="13"/>
                <w:lang w:val="en-US" w:eastAsia="zh-CN" w:bidi="ar"/>
              </w:rPr>
              <w:t xml:space="preserve">  村民委员会应当在新一届村民委员会产生之日起十日内移交村民委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对农村自建低层房屋建设的监督管理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第二十九条</w:t>
            </w:r>
            <w:r>
              <w:rPr>
                <w:rStyle w:val="13"/>
                <w:lang w:val="en-US" w:eastAsia="zh-CN" w:bidi="ar"/>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第三十条第一款</w:t>
            </w:r>
            <w:r>
              <w:rPr>
                <w:rStyle w:val="13"/>
                <w:lang w:val="en-US" w:eastAsia="zh-CN" w:bidi="ar"/>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对农村其他房屋建筑活动的现场管理和日常巡查</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第四条</w:t>
            </w:r>
            <w:r>
              <w:rPr>
                <w:rStyle w:val="13"/>
                <w:lang w:val="en-US" w:eastAsia="zh-CN" w:bidi="ar"/>
              </w:rPr>
              <w:t xml:space="preserve">  本办法中，农村房屋建筑分两类: （一）农村自建低层房屋。指建筑面积在300平方米以内、两层以下（含两层）、跨度小于6米的，农民自建自住或者村集体建设用于办公室、警务室、卫生室、便民服务点、农产品加工作坊的房屋建筑；（二）农村其他房屋。指上款规定之外的其他农村房屋建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第二十条第二款</w:t>
            </w:r>
            <w:r>
              <w:rPr>
                <w:rStyle w:val="13"/>
                <w:lang w:val="en-US" w:eastAsia="zh-CN" w:bidi="ar"/>
              </w:rPr>
              <w:t xml:space="preserve">  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对所辖区域内公共场所随地吐痰治理工作的管理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【地方性法规】《山西省禁止公共场所随地吐痰的规定》（2020年6月施行）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第五条第二款</w:t>
            </w:r>
            <w:r>
              <w:rPr>
                <w:rStyle w:val="13"/>
                <w:lang w:val="en-US" w:eastAsia="zh-CN" w:bidi="ar"/>
              </w:rPr>
              <w:t xml:space="preserve">  乡（镇）人民政府、街道办事处负责所辖区域内居（村）民的教育、管理，指导、督促居（村）民委员会开展公共场所随地吐痰治理工作。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对辖区内养犬的管理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【行政法规】《中华人民共和国传染病防治法实施办法》（1991年国务院批准，1991年卫生部令第17号发布）</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 xml:space="preserve"> 第二十九条</w:t>
            </w:r>
            <w:r>
              <w:rPr>
                <w:rStyle w:val="15"/>
                <w:lang w:val="en-US" w:eastAsia="zh-CN" w:bidi="ar"/>
              </w:rPr>
              <w:t xml:space="preserve">  狂犬病的防治管理工作按照下列规定分工负责：（三）乡（镇）政府负责辖区内养犬的管理，捕杀狂犬、野犬。</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对农村土地承包经营权流转合同的备案</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【部门规章】《农村土地经营权流转管理办法》（2021年农业部令第1号）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第二十一条</w:t>
            </w:r>
            <w:r>
              <w:rPr>
                <w:rStyle w:val="13"/>
                <w:lang w:val="en-US" w:eastAsia="zh-CN" w:bidi="ar"/>
              </w:rPr>
              <w:t xml:space="preserve">  发包方对承包方流转土地经营权、受让方再流转土地经营权以及承包方、受让方利用土地经营权融资担保的，应当办理备案，并报告乡（镇）人民政府农村土地承包管理部门。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第二十二条</w:t>
            </w:r>
            <w:r>
              <w:rPr>
                <w:rStyle w:val="13"/>
                <w:lang w:val="en-US" w:eastAsia="zh-CN" w:bidi="ar"/>
              </w:rPr>
              <w:t xml:space="preserve">  乡（镇）人民政府农村土地承包管理部门应当向达成流转意向的双方提供统一文本格式的流转合同，并指导签订。流转合同中有违反法律法规的，应当及时予以纠正。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第二十三条</w:t>
            </w:r>
            <w:r>
              <w:rPr>
                <w:rStyle w:val="13"/>
                <w:lang w:val="en-US" w:eastAsia="zh-CN" w:bidi="ar"/>
              </w:rPr>
              <w:t xml:space="preserve">  乡（镇）人民政府农村土地承包管理部门应当建立土地经营权流转台账，及时准确记载流转情况。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 xml:space="preserve"> 第二十四条</w:t>
            </w:r>
            <w:r>
              <w:rPr>
                <w:rStyle w:val="13"/>
                <w:lang w:val="en-US" w:eastAsia="zh-CN" w:bidi="ar"/>
              </w:rPr>
              <w:t xml:space="preserve">  乡（镇）人民政府农村土地承包管理部门应当对土地经营权流转有关文件、资料及流转合同等进行归档并妥善保管。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对村民自治章程、村规民约、居民公约的备案</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【法律】《中华人民共和国村民委员会组织法》 （2018年修正）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第二十七条第一款</w:t>
            </w:r>
            <w:r>
              <w:rPr>
                <w:rStyle w:val="15"/>
                <w:lang w:val="en-US" w:eastAsia="zh-CN" w:bidi="ar"/>
              </w:rPr>
              <w:t xml:space="preserve">  村民会议可以制定和修改村民自治章程、村规民约， 并报乡、民族乡、镇的人民政府备案。</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【法律】《中华人民共和国城市居民委员会组织法》（2018年修正）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 xml:space="preserve">    </w:t>
            </w:r>
            <w:r>
              <w:rPr>
                <w:rStyle w:val="14"/>
                <w:lang w:val="en-US" w:eastAsia="zh-CN" w:bidi="ar"/>
              </w:rPr>
              <w:t xml:space="preserve">第十五条 </w:t>
            </w:r>
            <w:r>
              <w:rPr>
                <w:rStyle w:val="15"/>
                <w:lang w:val="en-US" w:eastAsia="zh-CN" w:bidi="ar"/>
              </w:rPr>
              <w:t xml:space="preserve"> 居民公约由居民会议讨论制定，报不设区的市、市辖区的人民政府或者它的派出机关备案，由居民委员会监督执行。居民应当遵守居民会议的决议和居民公约。</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第二十一条</w:t>
            </w:r>
            <w:r>
              <w:rPr>
                <w:rStyle w:val="15"/>
                <w:lang w:val="en-US" w:eastAsia="zh-CN" w:bidi="ar"/>
              </w:rPr>
              <w:t xml:space="preserve">  本法适用于乡、民族乡、镇的人民政府所在地设立的居民委员会。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对村民代表名单及村民小组设立、撤销、范围调整的备案</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第十五条</w:t>
            </w:r>
            <w:r>
              <w:rPr>
                <w:rStyle w:val="13"/>
                <w:lang w:val="en-US" w:eastAsia="zh-CN" w:bidi="ar"/>
              </w:rPr>
              <w:t xml:space="preserve">  村民代表名单由所在村的村民委员会报乡（镇）人民政府备案。任何组织和个人不得指定、委派或者随意更换村民代表。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Style w:val="13"/>
                <w:lang w:val="en-US" w:eastAsia="zh-CN" w:bidi="ar"/>
              </w:rPr>
              <w:t xml:space="preserve">    </w:t>
            </w:r>
            <w:r>
              <w:rPr>
                <w:rStyle w:val="12"/>
                <w:lang w:val="en-US" w:eastAsia="zh-CN" w:bidi="ar"/>
              </w:rPr>
              <w:t>第二十条第二款</w:t>
            </w:r>
            <w:r>
              <w:rPr>
                <w:rStyle w:val="13"/>
                <w:lang w:val="en-US" w:eastAsia="zh-CN" w:bidi="ar"/>
              </w:rPr>
              <w:t xml:space="preserve">  村民小组的设立、撤销、范围调整，由村民委员会召集相关村民小组会议讨论后提出，由村民会议或者村民代表会议通过，报乡（镇）人民政府备案。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 xml:space="preserve"> 第三十八条</w:t>
            </w:r>
            <w:r>
              <w:rPr>
                <w:rStyle w:val="13"/>
                <w:lang w:val="en-US" w:eastAsia="zh-CN" w:bidi="ar"/>
              </w:rPr>
              <w:t xml:space="preserve">  本办法中关于乡（镇）人民政府的职责的规定适用于辖区内设村的街道办事处。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对村民委员会选举结果报告单副本及村民委员会成员的罢免、辞职、职务终止和补选结果的备案</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3"/>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第四十条</w:t>
            </w:r>
            <w:r>
              <w:rPr>
                <w:rStyle w:val="13"/>
                <w:lang w:val="en-US" w:eastAsia="zh-CN" w:bidi="ar"/>
              </w:rPr>
              <w:t>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3"/>
                <w:lang w:val="en-US" w:eastAsia="zh-CN" w:bidi="ar"/>
              </w:rPr>
              <w:t xml:space="preserve">    </w:t>
            </w:r>
            <w:r>
              <w:rPr>
                <w:rStyle w:val="12"/>
                <w:lang w:val="en-US" w:eastAsia="zh-CN" w:bidi="ar"/>
              </w:rPr>
              <w:t>第五十三条</w:t>
            </w:r>
            <w:r>
              <w:rPr>
                <w:rStyle w:val="13"/>
                <w:lang w:val="en-US" w:eastAsia="zh-CN" w:bidi="ar"/>
              </w:rPr>
              <w:t xml:space="preserve">  村民委员会成员的罢免、辞职、职务终止和补选结果，由村民委员会报乡（镇）人民政府和县（市、区）人民政府民政部门备案。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对申请成立志愿服务组织但不具备登记条件的组织的备案</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【地方性法规】《山西省志愿服务条例》（2019年修订）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第十条</w:t>
            </w:r>
            <w:r>
              <w:rPr>
                <w:rStyle w:val="15"/>
                <w:lang w:val="en-US" w:eastAsia="zh-CN" w:bidi="ar"/>
              </w:rPr>
              <w:t xml:space="preserve">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对劳动者从事个体经营或灵活就业的就业登记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【部门规章】《就业服务与就业管理规定》（2018年人力资源和社会保障部令第38号令修订）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第六十二条第二款</w:t>
            </w:r>
            <w:r>
              <w:rPr>
                <w:rStyle w:val="13"/>
                <w:lang w:val="en-US" w:eastAsia="zh-CN" w:bidi="ar"/>
              </w:rPr>
              <w:t xml:space="preserve">  劳动者从事个体经营或灵活就业的，由本人在街道、乡镇公共就业服务机构办理就业登记。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对食品小摊点经营区域和时段的确定</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【地方性法规】《山西省食品小作坊小经营店小摊点管理条例》（2021年修正）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第三十一条</w:t>
            </w:r>
            <w:r>
              <w:rPr>
                <w:rStyle w:val="13"/>
                <w:lang w:val="en-US" w:eastAsia="zh-CN" w:bidi="ar"/>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对可能引发社会安全事件的矛盾纠纷的调解处理</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【法律】《中华人民共和国突发事件应对法》 （2007年11月施行）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第二十一条</w:t>
            </w:r>
            <w:r>
              <w:rPr>
                <w:rStyle w:val="13"/>
                <w:lang w:val="en-US" w:eastAsia="zh-CN" w:bidi="ar"/>
              </w:rPr>
              <w:t xml:space="preserve">  县级人民政府及其有关部门、乡级人民政府、街道办事处、居民委员会、村民委员会应当及时调解处理可能引发社会安全事件的矛盾纠纷。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对拖欠农民工工资矛盾的排查和调处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【行政法规】《保障农民工工资支付条例》（2019年国务院令第724号）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r>
              <w:rPr>
                <w:rStyle w:val="14"/>
                <w:lang w:val="en-US" w:eastAsia="zh-CN" w:bidi="ar"/>
              </w:rPr>
              <w:t>第四条第二款</w:t>
            </w:r>
            <w:r>
              <w:rPr>
                <w:rStyle w:val="15"/>
                <w:lang w:val="en-US" w:eastAsia="zh-CN" w:bidi="ar"/>
              </w:rPr>
              <w:t xml:space="preserve">  乡镇人民政府、街道办事处应当加强对拖欠农民工工资矛盾的排查和调处工作，防范和化解矛盾，及时调解纠纷。</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lang w:val="en-US" w:eastAsia="zh-CN" w:bidi="ar"/>
              </w:rPr>
            </w:pPr>
            <w:r>
              <w:rPr>
                <w:rStyle w:val="15"/>
                <w:lang w:val="en-US" w:eastAsia="zh-CN" w:bidi="ar"/>
              </w:rPr>
              <w:t>【政府规章】《山西省保障农民工工资支付办法》（2021年省政府令第295号）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Style w:val="15"/>
                <w:lang w:val="en-US" w:eastAsia="zh-CN" w:bidi="ar"/>
              </w:rPr>
              <w:t xml:space="preserve">    </w:t>
            </w:r>
            <w:r>
              <w:rPr>
                <w:rStyle w:val="14"/>
                <w:lang w:val="en-US" w:eastAsia="zh-CN" w:bidi="ar"/>
              </w:rPr>
              <w:t>第三条第二款</w:t>
            </w:r>
            <w:r>
              <w:rPr>
                <w:rStyle w:val="15"/>
                <w:lang w:val="en-US" w:eastAsia="zh-CN" w:bidi="ar"/>
              </w:rPr>
              <w:t xml:space="preserve">  乡镇人民政府、街道办事处应当对企业拖欠农民工工资矛盾纠纷及时排查、调处、化解，重大问题移送相关部门。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对移民安置区的移民生产生活的帮助及矛盾纠纷的调处</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【行政法规】《大中型水利水电工程建设征地补偿和移民安置条例》（2017年修订）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第五十三条第三款</w:t>
            </w:r>
            <w:r>
              <w:rPr>
                <w:rStyle w:val="13"/>
                <w:lang w:val="en-US" w:eastAsia="zh-CN" w:bidi="ar"/>
              </w:rPr>
              <w:t xml:space="preserve">  移民安置区乡（镇）人民政府、村（居）民委员会应当采取有效措施帮助移民适应当地的生产、生活，及时调处矛盾纠纷。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277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rPr>
              <w:t>黎城县乡镇权责清单（163项）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职权类型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职权名称</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职权依据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对侵害妇女及其配偶、子女在农村集体经济组织中享有权益的调解</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【法律】《中华人民共和国妇女权益保障法》（2018年修正）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 xml:space="preserve"> 第五十五条</w:t>
            </w:r>
            <w:r>
              <w:rPr>
                <w:rStyle w:val="13"/>
                <w:lang w:val="en-US" w:eastAsia="zh-CN" w:bidi="ar"/>
              </w:rPr>
              <w:t>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对民间纠纷的调解</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【法律】《中华人民共和国人民调解法》（2011年1月施行）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第三十四条</w:t>
            </w:r>
            <w:r>
              <w:rPr>
                <w:rStyle w:val="13"/>
                <w:lang w:val="en-US" w:eastAsia="zh-CN" w:bidi="ar"/>
              </w:rPr>
              <w:t>　乡镇、街道以及社会团体或者其他组织根据需要可以参照本法有关规定设立人民调解委员会，调解民间纠纷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救灾捐赠款物的组织代收</w:t>
            </w:r>
          </w:p>
        </w:tc>
        <w:tc>
          <w:tcPr>
            <w:tcW w:w="9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【部门规章】《救灾捐赠管理办法》(2008年民政部令第35号)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r>
              <w:rPr>
                <w:rStyle w:val="12"/>
                <w:lang w:val="en-US" w:eastAsia="zh-CN" w:bidi="ar"/>
              </w:rPr>
              <w:t>第十一条</w:t>
            </w:r>
            <w:r>
              <w:rPr>
                <w:rStyle w:val="13"/>
                <w:lang w:val="en-US" w:eastAsia="zh-CN" w:bidi="ar"/>
              </w:rPr>
              <w:t xml:space="preserve">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各镇</w:t>
            </w:r>
          </w:p>
        </w:tc>
      </w:tr>
    </w:tbl>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240" w:lineRule="exact"/>
        <w:ind w:right="0"/>
        <w:textAlignment w:val="auto"/>
        <w:rPr>
          <w:rFonts w:hint="default" w:ascii="Times New Roman" w:hAnsi="Times New Roman" w:cs="Times New Roman"/>
          <w:lang w:val="en-US"/>
        </w:rPr>
      </w:pPr>
      <w:bookmarkStart w:id="0" w:name="_GoBack"/>
      <w:bookmarkEnd w:id="0"/>
    </w:p>
    <w:sectPr>
      <w:footerReference r:id="rId3" w:type="default"/>
      <w:pgSz w:w="16838" w:h="11906" w:orient="landscape"/>
      <w:pgMar w:top="1587" w:right="2098" w:bottom="1474" w:left="1984"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86055"/>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186055"/>
                      </a:xfrm>
                      <a:prstGeom prst="rect">
                        <a:avLst/>
                      </a:prstGeom>
                      <a:noFill/>
                      <a:ln>
                        <a:noFill/>
                      </a:ln>
                    </wps:spPr>
                    <wps:txbx>
                      <w:txbxContent>
                        <w:p>
                          <w:pPr>
                            <w:pStyle w:val="4"/>
                            <w:rPr>
                              <w:sz w:val="24"/>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6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VBapY0QAAAAMBAAAPAAAAAAAAAAEAIAAAADgAAABk&#10;cnMvZG93bnJldi54bWxQSwECFAAUAAAACACHTuJApgmna/cBAADBAwAADgAAAAAAAAABACAAAAA2&#10;AQAAZHJzL2Uyb0RvYy54bWxQSwUGAAAAAAYABgBZAQAAnwUAAAAA&#10;">
              <v:fill on="f" focussize="0,0"/>
              <v:stroke on="f"/>
              <v:imagedata o:title=""/>
              <o:lock v:ext="edit" aspectratio="f"/>
              <v:textbox inset="0mm,0mm,0mm,0mm" style="mso-fit-shape-to-text:t;">
                <w:txbxContent>
                  <w:p>
                    <w:pPr>
                      <w:pStyle w:val="4"/>
                      <w:rPr>
                        <w:sz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WE4ODcyMTVjNmQwZjNhOTVkODk1MjQ1NDg1NDcifQ=="/>
  </w:docVars>
  <w:rsids>
    <w:rsidRoot w:val="005737A4"/>
    <w:rsid w:val="0012495E"/>
    <w:rsid w:val="00171FDD"/>
    <w:rsid w:val="00256C01"/>
    <w:rsid w:val="002E01A6"/>
    <w:rsid w:val="003E77D2"/>
    <w:rsid w:val="00451308"/>
    <w:rsid w:val="004D5145"/>
    <w:rsid w:val="00567992"/>
    <w:rsid w:val="005737A4"/>
    <w:rsid w:val="005C7640"/>
    <w:rsid w:val="005E4C82"/>
    <w:rsid w:val="0063377E"/>
    <w:rsid w:val="00773E83"/>
    <w:rsid w:val="007965C0"/>
    <w:rsid w:val="007D3559"/>
    <w:rsid w:val="008E1C49"/>
    <w:rsid w:val="00CA18EF"/>
    <w:rsid w:val="00E770B1"/>
    <w:rsid w:val="00ED1E6E"/>
    <w:rsid w:val="0AAF5AF9"/>
    <w:rsid w:val="0B907F82"/>
    <w:rsid w:val="0DB05DDA"/>
    <w:rsid w:val="0DC14423"/>
    <w:rsid w:val="16EA49EA"/>
    <w:rsid w:val="17856787"/>
    <w:rsid w:val="193006AE"/>
    <w:rsid w:val="19AD60F8"/>
    <w:rsid w:val="19D36C3B"/>
    <w:rsid w:val="1A4A142F"/>
    <w:rsid w:val="221548E5"/>
    <w:rsid w:val="27713BD7"/>
    <w:rsid w:val="2CB847EB"/>
    <w:rsid w:val="2DF52CAD"/>
    <w:rsid w:val="36CD366D"/>
    <w:rsid w:val="38EA21D0"/>
    <w:rsid w:val="3C0E4E21"/>
    <w:rsid w:val="3D850719"/>
    <w:rsid w:val="3FFDAF3F"/>
    <w:rsid w:val="402266C5"/>
    <w:rsid w:val="42C910A8"/>
    <w:rsid w:val="46144D30"/>
    <w:rsid w:val="472E102D"/>
    <w:rsid w:val="4CC26468"/>
    <w:rsid w:val="4F7A5C04"/>
    <w:rsid w:val="53BD2FE1"/>
    <w:rsid w:val="545A0512"/>
    <w:rsid w:val="55B31E70"/>
    <w:rsid w:val="585711D8"/>
    <w:rsid w:val="58875293"/>
    <w:rsid w:val="59745DBA"/>
    <w:rsid w:val="5C5A7787"/>
    <w:rsid w:val="60B8052F"/>
    <w:rsid w:val="62257C51"/>
    <w:rsid w:val="6D5E45FE"/>
    <w:rsid w:val="6EBB72E6"/>
    <w:rsid w:val="74FA31C0"/>
    <w:rsid w:val="7C9F1FF5"/>
    <w:rsid w:val="7E4454AB"/>
    <w:rsid w:val="BF6E9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 w:type="paragraph" w:styleId="9">
    <w:name w:val="List Paragraph"/>
    <w:basedOn w:val="1"/>
    <w:qFormat/>
    <w:uiPriority w:val="34"/>
    <w:pPr>
      <w:ind w:firstLine="420" w:firstLineChars="200"/>
    </w:pPr>
  </w:style>
  <w:style w:type="character" w:customStyle="1" w:styleId="10">
    <w:name w:val="标题 1 Char"/>
    <w:basedOn w:val="7"/>
    <w:link w:val="3"/>
    <w:qFormat/>
    <w:uiPriority w:val="0"/>
    <w:rPr>
      <w:b/>
      <w:bCs/>
      <w:kern w:val="44"/>
      <w:sz w:val="44"/>
      <w:szCs w:val="44"/>
    </w:rPr>
  </w:style>
  <w:style w:type="character" w:customStyle="1" w:styleId="11">
    <w:name w:val="页脚 Char"/>
    <w:basedOn w:val="7"/>
    <w:link w:val="4"/>
    <w:semiHidden/>
    <w:qFormat/>
    <w:uiPriority w:val="99"/>
    <w:rPr>
      <w:kern w:val="2"/>
      <w:sz w:val="18"/>
      <w:szCs w:val="18"/>
    </w:rPr>
  </w:style>
  <w:style w:type="character" w:customStyle="1" w:styleId="12">
    <w:name w:val="font51"/>
    <w:basedOn w:val="7"/>
    <w:qFormat/>
    <w:uiPriority w:val="0"/>
    <w:rPr>
      <w:rFonts w:hint="eastAsia" w:ascii="仿宋" w:hAnsi="仿宋" w:eastAsia="仿宋" w:cs="仿宋"/>
      <w:b/>
      <w:bCs/>
      <w:color w:val="000000"/>
      <w:sz w:val="22"/>
      <w:szCs w:val="22"/>
      <w:u w:val="none"/>
    </w:rPr>
  </w:style>
  <w:style w:type="character" w:customStyle="1" w:styleId="13">
    <w:name w:val="font41"/>
    <w:basedOn w:val="7"/>
    <w:qFormat/>
    <w:uiPriority w:val="0"/>
    <w:rPr>
      <w:rFonts w:hint="eastAsia" w:ascii="仿宋" w:hAnsi="仿宋" w:eastAsia="仿宋" w:cs="仿宋"/>
      <w:color w:val="000000"/>
      <w:sz w:val="22"/>
      <w:szCs w:val="22"/>
      <w:u w:val="none"/>
    </w:rPr>
  </w:style>
  <w:style w:type="character" w:customStyle="1" w:styleId="14">
    <w:name w:val="font61"/>
    <w:basedOn w:val="7"/>
    <w:qFormat/>
    <w:uiPriority w:val="0"/>
    <w:rPr>
      <w:rFonts w:hint="eastAsia" w:ascii="仿宋" w:hAnsi="仿宋" w:eastAsia="仿宋" w:cs="仿宋"/>
      <w:b/>
      <w:bCs/>
      <w:color w:val="000000"/>
      <w:sz w:val="22"/>
      <w:szCs w:val="22"/>
      <w:u w:val="none"/>
    </w:rPr>
  </w:style>
  <w:style w:type="character" w:customStyle="1" w:styleId="15">
    <w:name w:val="font81"/>
    <w:basedOn w:val="7"/>
    <w:qFormat/>
    <w:uiPriority w:val="0"/>
    <w:rPr>
      <w:rFonts w:hint="eastAsia" w:ascii="仿宋" w:hAnsi="仿宋" w:eastAsia="仿宋" w:cs="仿宋"/>
      <w:color w:val="000000"/>
      <w:sz w:val="22"/>
      <w:szCs w:val="22"/>
      <w:u w:val="none"/>
    </w:rPr>
  </w:style>
  <w:style w:type="character" w:customStyle="1" w:styleId="16">
    <w:name w:val="font91"/>
    <w:basedOn w:val="7"/>
    <w:qFormat/>
    <w:uiPriority w:val="0"/>
    <w:rPr>
      <w:rFonts w:hint="eastAsia" w:ascii="仿宋" w:hAnsi="仿宋" w:eastAsia="仿宋" w:cs="仿宋"/>
      <w:color w:val="000000"/>
      <w:sz w:val="24"/>
      <w:szCs w:val="24"/>
      <w:u w:val="none"/>
    </w:rPr>
  </w:style>
  <w:style w:type="character" w:customStyle="1" w:styleId="17">
    <w:name w:val="font7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43495</Words>
  <Characters>44586</Characters>
  <Lines>8</Lines>
  <Paragraphs>2</Paragraphs>
  <TotalTime>8</TotalTime>
  <ScaleCrop>false</ScaleCrop>
  <LinksUpToDate>false</LinksUpToDate>
  <CharactersWithSpaces>46380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2023-07-04T10:41:00Z</dcterms:created>
  <dc:creator>xb21cn</dc:creator>
  <cp:lastModifiedBy>user</cp:lastModifiedBy>
  <dcterms:modified xsi:type="dcterms:W3CDTF">2023-08-04T11:48:10Z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ABFCB87B67F64E1AA293C2D7F2A9232F_13</vt:lpwstr>
  </property>
</Properties>
</file>