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cs="仿宋_GB2312"/>
          <w:lang w:val="en-US" w:eastAsia="zh-CN"/>
        </w:rPr>
      </w:pPr>
      <w:r>
        <w:rPr>
          <w:rFonts w:hint="eastAsia" w:ascii="仿宋_GB2312" w:hAnsi="仿宋_GB2312" w:cs="仿宋_GB231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44"/>
          <w:szCs w:val="44"/>
        </w:rPr>
      </w:pPr>
      <w:bookmarkStart w:id="0" w:name="_GoBack"/>
      <w:r>
        <w:rPr>
          <w:rFonts w:hint="eastAsia" w:ascii="仿宋" w:hAnsi="仿宋" w:eastAsia="仿宋" w:cs="仿宋"/>
          <w:b/>
          <w:bCs/>
          <w:sz w:val="44"/>
          <w:szCs w:val="44"/>
        </w:rPr>
        <w:t>2025年长治市加力扩围支持家装厨卫</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“焕新”活动承诺函</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本商户自愿参加2025年长治市加力扩围支持家装厨卫“焕新”活动，并承诺遵守以下活动规则：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1、为切实落实中央关于加力支持消费品以旧换新资金使用要求，坚决杜绝“空买空卖”、黄牛套利行为，应做好行业监督，政府相关部门将对不法套利商户予以严厉打击。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承诺全力制止“黄牛”等恶意套利行为，包括加强活动门店内的保安工作，对于疑似“黄牛”人员采取报警等措施。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2、愿意针对本次活动先行垫付活动款项，事后结算。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确保全部门店开通银联云闪付二维码产品受理，系统版本符合要求，具备受理条件。每张票券仅可核销指定40类家装厨卫消费产品且参与的补贴力度与所售产品实际能效/水效等级匹配，每笔支付开具一张发票，并列明该笔支付所售产品名称、能效/水效等级、销售数量等。开具发票需为全额发票（含优惠金额）。上传资料需填写收货地址，所销售产品送货地址必须在山西省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4、承诺本企业下门店导购员上传的资料真实有效，如出现资料缺失造假等情况将扣除对应补贴资金。确保所提供门店及导购人员信息的准确性。销售商品需保留原始单据及监控视频半年以上以备抽查。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企业如发生退货情形，需通过原支付渠道退还消费者实际支付金额（不包含补贴资金），并将退货相关的补贴资金退还财政。如涉及部分退货，需对原支付交易对应已上传材料按照实际销售内容全部重新上传，包括但不限于发票、签购单、确认书、配送单、商品图片、安装图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6、在活动期间，做好对家装厨卫“焕新”活动用户的服务和受理工作，不降低服务水平和质量。对家装厨卫“焕新”活动客户不拒绝受理。诚信经营，不采用先涨价后折扣等手段欺骗消费者。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7、承诺提供的商品或服务内容符合国家法律法规，所售商品均具有统一的国标13位商品编码或企业自定义商品编码，销售商品在以下范围内，对提供商品、服务的品质负有相应责任并配合相应审计检查。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瓷砖2.地板3.石材4.壁纸、壁布5.涂料6.门（含门套）7.门锁（含智能门锁）8.窗（含窗套）9.吊顶10.开关（含智能开关）11.浴室柜（含配套镜子、五金件、面盆等）12.浴缸13.淋浴房14.花洒15.龙头16.马桶（含智能马桶）17.蹲便器18.卫生间浴霸（含集成浴霸）19.橱柜20.沙发21.茶几22.餐桌23.餐椅24.餐边柜25.床26.床垫27.榻榻米28.床头柜29.衣柜30.书柜31.电视柜32.鞋柜33.阳台柜34.书桌35.椅子36.晾衣架（含智能晾衣架）37.斗柜边柜38.窗帘（含配套窗帘盒、窗帘杆等配件）39.智能门铃40.灯具（含智能灯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8、承诺所售卖参与活动的商品送货地址均为山西省内。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如涉及集中收银，承诺本企业主体所覆盖店铺经营行为均等于本企业主体，并另附材料明确集中收银主体、资金流向、发票开具主体等信息，对本企业主体集中收银覆盖店铺、商品、服务品质等承担责任并配合相应审计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10、指定专人负责处理包括但不限于日常沟通、投诉及宣传推广等合作中涉及的各项事宜。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商户（品牌）名称：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部门/职务：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联 系 人：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11、投诉处理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（1）因本商户提供的服务及产品问题或商户活动门店未根据要求执行活动而引发的消费者投诉、处理和争议等，由本商户负责解决，妥善安抚消费者并依法赔偿消费者由此造成的相关损失。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其他客户投诉及纠纷事宜，将第一时间积极主动地配合银联处理各项投诉；发生媒体投诉时，及时联络银联人员，双方达成统一通稿或口径后，由双方确认的媒体事件处理负责人及方式回应媒体，避免不良影响扩大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本商户已知晓如违反以上承诺，将失去参与本次活动的资格等事项并承担相应的责任。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公司</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签字：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盖章：       </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vanish/>
          <w:sz w:val="21"/>
        </w:rPr>
      </w:pPr>
      <w:r>
        <w:rPr>
          <w:rFonts w:hint="eastAsia" w:ascii="仿宋" w:hAnsi="仿宋" w:eastAsia="仿宋" w:cs="仿宋"/>
          <w:sz w:val="32"/>
          <w:szCs w:val="32"/>
        </w:rPr>
        <w:t>____年 ___月 __</w:t>
      </w:r>
    </w:p>
    <w:sectPr>
      <w:footerReference r:id="rId3" w:type="default"/>
      <w:pgSz w:w="11906" w:h="16838"/>
      <w:pgMar w:top="1553" w:right="1800" w:bottom="155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1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23E19"/>
    <w:rsid w:val="430E740E"/>
    <w:rsid w:val="4A791831"/>
    <w:rsid w:val="4B8D0F7C"/>
    <w:rsid w:val="4C9D3CA5"/>
    <w:rsid w:val="4F5217D7"/>
    <w:rsid w:val="51E30344"/>
    <w:rsid w:val="52611C83"/>
    <w:rsid w:val="707F25FB"/>
    <w:rsid w:val="76FE2979"/>
    <w:rsid w:val="EFF724FB"/>
    <w:rsid w:val="EFFB2BB3"/>
    <w:rsid w:val="EFFDB3E7"/>
    <w:rsid w:val="FEFF9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3857</Words>
  <Characters>3998</Characters>
  <Lines>0</Lines>
  <Paragraphs>0</Paragraphs>
  <TotalTime>7</TotalTime>
  <ScaleCrop>false</ScaleCrop>
  <LinksUpToDate>false</LinksUpToDate>
  <CharactersWithSpaces>4000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2025-03-19T11:26:00Z</cp:lastPrinted>
  <dcterms:modified xsi:type="dcterms:W3CDTF">2025-03-21T09:11:09Z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eyJoZGlkIjoiZjE0NTA0N2ZiZmRlY2RiNmIyNDEyZTAzNjlkMDk4MjYiLCJ1c2VySWQiOiIyNjk5MTIyOTMifQ==</vt:lpwstr>
  </property>
  <property fmtid="{D5CDD505-2E9C-101B-9397-08002B2CF9AE}" pid="4" name="ICV">
    <vt:lpwstr>AF80AD1F22634C73A80B0ACCE6FAC4A2_12</vt:lpwstr>
  </property>
</Properties>
</file>