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default" w:ascii="宋体" w:hAnsi="宋体" w:eastAsia="宋体"/>
          <w:b/>
          <w:sz w:val="44"/>
          <w:szCs w:val="44"/>
          <w:lang w:val="en-US" w:eastAsia="zh-CN"/>
        </w:rPr>
      </w:pPr>
      <w:r>
        <w:rPr>
          <w:rStyle w:val="7"/>
          <w:rFonts w:hint="eastAsia" w:ascii="宋体" w:hAnsi="宋体" w:eastAsia="宋体"/>
          <w:b/>
          <w:sz w:val="44"/>
          <w:szCs w:val="44"/>
          <w:lang w:val="en-US" w:eastAsia="zh-CN"/>
        </w:rPr>
        <w:t>黎城县城关小学校</w:t>
      </w:r>
    </w:p>
    <w:p>
      <w:pPr>
        <w:ind w:firstLine="0"/>
        <w:jc w:val="center"/>
        <w:rPr>
          <w:rStyle w:val="7"/>
          <w:rFonts w:ascii="宋体" w:hAnsi="宋体" w:eastAsia="宋体"/>
          <w:b/>
          <w:sz w:val="44"/>
          <w:szCs w:val="44"/>
        </w:rPr>
      </w:pPr>
      <w:r>
        <w:rPr>
          <w:rStyle w:val="7"/>
          <w:rFonts w:ascii="宋体" w:hAnsi="宋体" w:eastAsia="宋体"/>
          <w:b/>
          <w:sz w:val="44"/>
          <w:szCs w:val="44"/>
        </w:rPr>
        <w:t>20</w:t>
      </w:r>
      <w:r>
        <w:rPr>
          <w:rStyle w:val="7"/>
          <w:rFonts w:hint="eastAsia" w:ascii="宋体" w:hAnsi="宋体" w:eastAsia="宋体"/>
          <w:b/>
          <w:sz w:val="44"/>
          <w:szCs w:val="44"/>
          <w:lang w:val="en-US" w:eastAsia="zh-CN"/>
        </w:rPr>
        <w:t>2</w:t>
      </w:r>
      <w:r>
        <w:rPr>
          <w:rStyle w:val="7"/>
          <w:rFonts w:ascii="宋体" w:hAnsi="宋体" w:eastAsia="宋体"/>
          <w:b/>
          <w:sz w:val="44"/>
          <w:szCs w:val="44"/>
        </w:rPr>
        <w:t>1年度部门决算公开说明</w:t>
      </w: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仿宋" w:hAnsi="仿宋" w:eastAsia="仿宋"/>
          <w:b/>
          <w:szCs w:val="32"/>
          <w:lang w:val="en-US" w:eastAsia="zh-CN"/>
        </w:rPr>
      </w:pPr>
      <w:r>
        <w:rPr>
          <w:rStyle w:val="7"/>
          <w:rFonts w:hint="eastAsia" w:ascii="仿宋" w:hAnsi="仿宋" w:eastAsia="仿宋"/>
          <w:b/>
          <w:szCs w:val="32"/>
          <w:lang w:val="en-US" w:eastAsia="zh-CN"/>
        </w:rPr>
        <w:t>目 录</w:t>
      </w:r>
    </w:p>
    <w:p>
      <w:pPr>
        <w:ind w:firstLine="0"/>
        <w:jc w:val="left"/>
        <w:rPr>
          <w:rStyle w:val="7"/>
          <w:rFonts w:ascii="仿宋" w:hAnsi="仿宋" w:eastAsia="仿宋"/>
          <w:b/>
          <w:szCs w:val="32"/>
        </w:rPr>
      </w:pPr>
      <w:r>
        <w:rPr>
          <w:rStyle w:val="7"/>
          <w:rFonts w:ascii="仿宋" w:hAnsi="仿宋" w:eastAsia="仿宋"/>
          <w:b/>
          <w:szCs w:val="32"/>
        </w:rPr>
        <w:t>第一部分 部门概况</w:t>
      </w:r>
    </w:p>
    <w:p>
      <w:pPr>
        <w:ind w:firstLine="0"/>
        <w:jc w:val="left"/>
        <w:rPr>
          <w:rStyle w:val="7"/>
          <w:rFonts w:ascii="仿宋" w:hAnsi="仿宋" w:eastAsia="仿宋"/>
          <w:b/>
          <w:szCs w:val="32"/>
        </w:rPr>
      </w:pPr>
      <w:r>
        <w:rPr>
          <w:rStyle w:val="7"/>
          <w:rFonts w:hint="eastAsia" w:ascii="仿宋" w:hAnsi="仿宋" w:eastAsia="仿宋"/>
          <w:b/>
          <w:szCs w:val="32"/>
          <w:lang w:val="en-US" w:eastAsia="zh-CN"/>
        </w:rPr>
        <w:t>1.</w:t>
      </w:r>
      <w:r>
        <w:rPr>
          <w:rStyle w:val="7"/>
          <w:rFonts w:ascii="仿宋" w:hAnsi="仿宋" w:eastAsia="仿宋"/>
          <w:b/>
          <w:szCs w:val="32"/>
        </w:rPr>
        <w:t>主要职能</w:t>
      </w:r>
    </w:p>
    <w:p>
      <w:pPr>
        <w:ind w:firstLine="0"/>
        <w:jc w:val="left"/>
        <w:rPr>
          <w:rStyle w:val="7"/>
          <w:rFonts w:ascii="仿宋" w:hAnsi="仿宋" w:eastAsia="仿宋"/>
          <w:b/>
          <w:szCs w:val="32"/>
        </w:rPr>
      </w:pPr>
      <w:r>
        <w:rPr>
          <w:rStyle w:val="7"/>
          <w:rFonts w:hint="eastAsia" w:ascii="仿宋" w:hAnsi="仿宋" w:eastAsia="仿宋"/>
          <w:b/>
          <w:szCs w:val="32"/>
          <w:lang w:val="en-US" w:eastAsia="zh-CN"/>
        </w:rPr>
        <w:t>2.</w:t>
      </w:r>
      <w:r>
        <w:rPr>
          <w:rStyle w:val="7"/>
          <w:rFonts w:ascii="仿宋" w:hAnsi="仿宋" w:eastAsia="仿宋"/>
          <w:b/>
          <w:szCs w:val="32"/>
        </w:rPr>
        <w:t>部门机构设置及决算单位构成情况</w:t>
      </w:r>
    </w:p>
    <w:p>
      <w:pPr>
        <w:ind w:firstLine="0"/>
        <w:jc w:val="left"/>
        <w:rPr>
          <w:rStyle w:val="7"/>
          <w:rFonts w:ascii="仿宋" w:hAnsi="仿宋" w:eastAsia="仿宋"/>
          <w:b/>
          <w:szCs w:val="32"/>
        </w:rPr>
      </w:pPr>
      <w:r>
        <w:rPr>
          <w:rStyle w:val="7"/>
          <w:rFonts w:ascii="仿宋" w:hAnsi="仿宋" w:eastAsia="仿宋"/>
          <w:b/>
          <w:szCs w:val="32"/>
        </w:rPr>
        <w:t>第二部分 20</w:t>
      </w:r>
      <w:r>
        <w:rPr>
          <w:rStyle w:val="7"/>
          <w:rFonts w:hint="eastAsia" w:ascii="仿宋" w:hAnsi="仿宋" w:eastAsia="仿宋"/>
          <w:b/>
          <w:szCs w:val="32"/>
          <w:lang w:val="en-US" w:eastAsia="zh-CN"/>
        </w:rPr>
        <w:t>21</w:t>
      </w:r>
      <w:r>
        <w:rPr>
          <w:rStyle w:val="7"/>
          <w:rFonts w:ascii="仿宋" w:hAnsi="仿宋" w:eastAsia="仿宋"/>
          <w:b/>
          <w:szCs w:val="32"/>
        </w:rPr>
        <w:t>年度部门决算表</w:t>
      </w:r>
    </w:p>
    <w:p>
      <w:pPr>
        <w:ind w:firstLine="0"/>
        <w:jc w:val="left"/>
        <w:rPr>
          <w:rStyle w:val="7"/>
          <w:rFonts w:ascii="仿宋" w:hAnsi="仿宋" w:eastAsia="仿宋"/>
          <w:b/>
          <w:szCs w:val="32"/>
        </w:rPr>
      </w:pPr>
      <w:r>
        <w:rPr>
          <w:rStyle w:val="7"/>
          <w:rFonts w:hint="eastAsia" w:ascii="仿宋" w:hAnsi="仿宋" w:eastAsia="仿宋"/>
          <w:b/>
          <w:szCs w:val="32"/>
          <w:lang w:val="en-US" w:eastAsia="zh-CN"/>
        </w:rPr>
        <w:t>第三部分</w:t>
      </w:r>
      <w:r>
        <w:rPr>
          <w:rStyle w:val="7"/>
          <w:rFonts w:ascii="仿宋" w:hAnsi="仿宋" w:eastAsia="仿宋"/>
          <w:b/>
          <w:szCs w:val="32"/>
        </w:rPr>
        <w:t>20</w:t>
      </w:r>
      <w:r>
        <w:rPr>
          <w:rStyle w:val="7"/>
          <w:rFonts w:hint="eastAsia" w:ascii="仿宋" w:hAnsi="仿宋" w:eastAsia="仿宋"/>
          <w:b/>
          <w:szCs w:val="32"/>
          <w:lang w:val="en-US" w:eastAsia="zh-CN"/>
        </w:rPr>
        <w:t>21</w:t>
      </w:r>
      <w:r>
        <w:rPr>
          <w:rStyle w:val="7"/>
          <w:rFonts w:ascii="仿宋" w:hAnsi="仿宋" w:eastAsia="仿宋"/>
          <w:b/>
          <w:szCs w:val="32"/>
        </w:rPr>
        <w:t>年度部门决算情况说明</w:t>
      </w:r>
    </w:p>
    <w:p>
      <w:pPr>
        <w:ind w:firstLine="0"/>
        <w:jc w:val="left"/>
        <w:rPr>
          <w:rStyle w:val="7"/>
          <w:rFonts w:ascii="仿宋" w:hAnsi="仿宋" w:eastAsia="仿宋"/>
          <w:b/>
          <w:szCs w:val="32"/>
        </w:rPr>
      </w:pPr>
      <w:r>
        <w:rPr>
          <w:rStyle w:val="7"/>
          <w:rFonts w:ascii="仿宋" w:hAnsi="仿宋" w:eastAsia="仿宋"/>
          <w:b/>
          <w:szCs w:val="32"/>
        </w:rPr>
        <w:t>第四部分 名词解释</w:t>
      </w:r>
    </w:p>
    <w:p>
      <w:pPr>
        <w:ind w:firstLine="0"/>
        <w:jc w:val="center"/>
        <w:rPr>
          <w:rStyle w:val="7"/>
          <w:rFonts w:ascii="宋体" w:hAnsi="宋体" w:eastAsia="宋体"/>
          <w:b/>
          <w:sz w:val="44"/>
          <w:szCs w:val="44"/>
        </w:rPr>
      </w:pPr>
    </w:p>
    <w:p>
      <w:pPr>
        <w:ind w:firstLine="0"/>
        <w:jc w:val="center"/>
        <w:rPr>
          <w:rStyle w:val="7"/>
          <w:rFonts w:ascii="仿宋" w:hAnsi="仿宋" w:eastAsia="仿宋"/>
          <w:b/>
          <w:szCs w:val="32"/>
        </w:rPr>
      </w:pPr>
      <w:r>
        <w:rPr>
          <w:rStyle w:val="7"/>
          <w:rFonts w:ascii="仿宋" w:hAnsi="仿宋" w:eastAsia="仿宋"/>
          <w:b/>
          <w:szCs w:val="32"/>
        </w:rPr>
        <w:t>第一部分  部门概况</w:t>
      </w:r>
    </w:p>
    <w:p>
      <w:pPr>
        <w:ind w:firstLine="0"/>
        <w:rPr>
          <w:rStyle w:val="7"/>
          <w:rFonts w:ascii="仿宋" w:hAnsi="仿宋" w:eastAsia="仿宋"/>
          <w:b/>
          <w:szCs w:val="32"/>
        </w:rPr>
      </w:pPr>
      <w:r>
        <w:rPr>
          <w:rStyle w:val="7"/>
          <w:rFonts w:ascii="仿宋" w:hAnsi="仿宋" w:eastAsia="仿宋"/>
          <w:b/>
          <w:szCs w:val="32"/>
        </w:rPr>
        <w:t>一、主要职能</w:t>
      </w:r>
    </w:p>
    <w:p>
      <w:pPr>
        <w:spacing w:line="360" w:lineRule="auto"/>
        <w:ind w:firstLine="300" w:firstLineChars="100"/>
        <w:rPr>
          <w:rFonts w:hint="eastAsia" w:ascii="仿宋" w:hAnsi="仿宋" w:eastAsia="仿宋"/>
          <w:sz w:val="30"/>
          <w:szCs w:val="30"/>
        </w:rPr>
      </w:pPr>
    </w:p>
    <w:p>
      <w:pPr>
        <w:spacing w:line="360" w:lineRule="auto"/>
        <w:ind w:left="0" w:leftChars="0" w:firstLine="300" w:firstLineChars="100"/>
        <w:rPr>
          <w:rFonts w:ascii="仿宋" w:hAnsi="仿宋" w:eastAsia="仿宋"/>
          <w:sz w:val="30"/>
          <w:szCs w:val="30"/>
        </w:rPr>
      </w:pPr>
      <w:r>
        <w:rPr>
          <w:rFonts w:hint="eastAsia" w:ascii="仿宋" w:hAnsi="仿宋" w:eastAsia="仿宋"/>
          <w:sz w:val="30"/>
          <w:szCs w:val="30"/>
        </w:rPr>
        <w:t>实施小学义务教育，促进基础教育发展。</w:t>
      </w:r>
    </w:p>
    <w:p>
      <w:pPr>
        <w:spacing w:line="360" w:lineRule="auto"/>
        <w:ind w:firstLine="300" w:firstLineChars="100"/>
        <w:rPr>
          <w:rFonts w:ascii="仿宋" w:hAnsi="仿宋" w:eastAsia="仿宋"/>
          <w:sz w:val="30"/>
          <w:szCs w:val="30"/>
        </w:rPr>
      </w:pPr>
      <w:r>
        <w:rPr>
          <w:rFonts w:hint="eastAsia" w:ascii="仿宋" w:hAnsi="仿宋" w:eastAsia="仿宋"/>
          <w:sz w:val="30"/>
          <w:szCs w:val="30"/>
        </w:rPr>
        <w:t>我校全面贯彻党的教育方针，坚持改革创新，树立以提高质量为核心的教育发展观，加强课程领导，聚焦课程实施，优化常规管理，有效教学研究，把质量意识落实到各项工作中，以教学常规管理为切入点，坚持科学发展观，依法治校，认真抓好学校各项管理工作，努力构建和谐校园、平安校园。</w:t>
      </w:r>
    </w:p>
    <w:p>
      <w:pPr>
        <w:ind w:firstLine="640" w:firstLineChars="200"/>
        <w:rPr>
          <w:rStyle w:val="7"/>
          <w:rFonts w:hint="eastAsia" w:ascii="仿宋" w:hAnsi="仿宋" w:eastAsia="仿宋"/>
          <w:szCs w:val="32"/>
          <w:lang w:val="en-US" w:eastAsia="zh-CN"/>
        </w:rPr>
      </w:pPr>
    </w:p>
    <w:p>
      <w:pPr>
        <w:ind w:firstLine="0"/>
        <w:rPr>
          <w:rStyle w:val="7"/>
          <w:rFonts w:ascii="仿宋" w:hAnsi="仿宋" w:eastAsia="仿宋"/>
          <w:b/>
          <w:szCs w:val="32"/>
        </w:rPr>
      </w:pPr>
      <w:r>
        <w:rPr>
          <w:rStyle w:val="7"/>
          <w:rFonts w:ascii="仿宋" w:hAnsi="仿宋" w:eastAsia="仿宋"/>
          <w:b/>
          <w:szCs w:val="32"/>
        </w:rPr>
        <w:t>二、</w:t>
      </w:r>
      <w:r>
        <w:rPr>
          <w:rStyle w:val="7"/>
          <w:rFonts w:hint="eastAsia" w:ascii="仿宋" w:hAnsi="仿宋" w:eastAsia="仿宋"/>
          <w:b/>
          <w:szCs w:val="32"/>
          <w:lang w:val="en-US" w:eastAsia="zh-CN"/>
        </w:rPr>
        <w:t>单位</w:t>
      </w:r>
      <w:r>
        <w:rPr>
          <w:rStyle w:val="7"/>
          <w:rFonts w:ascii="仿宋" w:hAnsi="仿宋" w:eastAsia="仿宋"/>
          <w:b/>
          <w:szCs w:val="32"/>
        </w:rPr>
        <w:t>机构设置情况</w:t>
      </w:r>
    </w:p>
    <w:p>
      <w:pPr>
        <w:spacing w:line="550" w:lineRule="exact"/>
        <w:ind w:firstLine="640" w:firstLineChars="200"/>
        <w:rPr>
          <w:rStyle w:val="7"/>
          <w:rFonts w:hint="eastAsia" w:ascii="仿宋" w:hAnsi="仿宋" w:eastAsia="仿宋"/>
          <w:szCs w:val="32"/>
          <w:lang w:eastAsia="zh-CN"/>
        </w:rPr>
      </w:pPr>
      <w:r>
        <w:rPr>
          <w:rStyle w:val="7"/>
          <w:rFonts w:ascii="仿宋" w:hAnsi="仿宋" w:eastAsia="仿宋"/>
          <w:szCs w:val="32"/>
        </w:rPr>
        <w:t>根据部门职责分工，本部门内设机构</w:t>
      </w:r>
      <w:r>
        <w:rPr>
          <w:rStyle w:val="7"/>
          <w:rFonts w:hint="eastAsia" w:ascii="仿宋" w:hAnsi="仿宋" w:eastAsia="仿宋"/>
          <w:szCs w:val="32"/>
          <w:lang w:val="en-US" w:eastAsia="zh-CN"/>
        </w:rPr>
        <w:t>6</w:t>
      </w:r>
      <w:r>
        <w:rPr>
          <w:rStyle w:val="7"/>
          <w:rFonts w:ascii="仿宋" w:hAnsi="仿宋" w:eastAsia="仿宋"/>
          <w:szCs w:val="32"/>
        </w:rPr>
        <w:t>个，包括</w:t>
      </w:r>
      <w:r>
        <w:rPr>
          <w:rStyle w:val="7"/>
          <w:rFonts w:hint="eastAsia" w:ascii="仿宋" w:hAnsi="仿宋" w:eastAsia="仿宋"/>
          <w:szCs w:val="32"/>
          <w:lang w:val="en-US" w:eastAsia="zh-CN"/>
        </w:rPr>
        <w:t>政教处、教研室、教务处、财务室、思政科、心理咨询室。</w:t>
      </w:r>
    </w:p>
    <w:p>
      <w:pPr>
        <w:spacing w:line="550" w:lineRule="exact"/>
        <w:ind w:firstLine="0"/>
        <w:jc w:val="center"/>
        <w:rPr>
          <w:rStyle w:val="7"/>
          <w:rFonts w:ascii="仿宋" w:hAnsi="仿宋" w:eastAsia="仿宋"/>
          <w:b/>
          <w:szCs w:val="32"/>
        </w:rPr>
      </w:pPr>
      <w:r>
        <w:rPr>
          <w:rStyle w:val="7"/>
          <w:rFonts w:ascii="仿宋" w:hAnsi="仿宋" w:eastAsia="仿宋"/>
          <w:b/>
          <w:szCs w:val="32"/>
        </w:rPr>
        <w:t>第二部分  部门决算表（略，详见附表）</w:t>
      </w:r>
    </w:p>
    <w:p>
      <w:pPr>
        <w:tabs>
          <w:tab w:val="left" w:pos="3031"/>
        </w:tabs>
        <w:ind w:firstLine="0"/>
        <w:jc w:val="center"/>
        <w:rPr>
          <w:rStyle w:val="7"/>
          <w:rFonts w:ascii="仿宋" w:hAnsi="仿宋" w:eastAsia="仿宋"/>
          <w:b/>
          <w:szCs w:val="32"/>
        </w:rPr>
      </w:pPr>
      <w:r>
        <w:rPr>
          <w:rStyle w:val="7"/>
          <w:rFonts w:ascii="仿宋" w:hAnsi="仿宋" w:eastAsia="仿宋"/>
          <w:b/>
          <w:szCs w:val="32"/>
        </w:rPr>
        <w:t>第三部分  部门决算情况说明</w:t>
      </w:r>
    </w:p>
    <w:p>
      <w:pPr>
        <w:spacing w:line="550" w:lineRule="exact"/>
        <w:ind w:firstLine="0"/>
        <w:rPr>
          <w:rStyle w:val="7"/>
          <w:rFonts w:ascii="仿宋" w:hAnsi="仿宋" w:eastAsia="仿宋"/>
          <w:i/>
          <w:szCs w:val="32"/>
        </w:rPr>
      </w:pPr>
      <w:r>
        <w:rPr>
          <w:rStyle w:val="7"/>
          <w:rFonts w:ascii="仿宋" w:hAnsi="仿宋" w:eastAsia="仿宋"/>
          <w:b/>
          <w:szCs w:val="32"/>
        </w:rPr>
        <w:t>一、收入支出总表情况说明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本部门本年度收入</w:t>
      </w:r>
      <w:r>
        <w:rPr>
          <w:rStyle w:val="7"/>
          <w:rFonts w:hint="eastAsia" w:ascii="仿宋" w:hAnsi="仿宋" w:eastAsia="仿宋"/>
          <w:szCs w:val="32"/>
          <w:lang w:val="en-US" w:eastAsia="zh-CN"/>
        </w:rPr>
        <w:t>773.76万</w:t>
      </w:r>
      <w:r>
        <w:rPr>
          <w:rStyle w:val="7"/>
          <w:rFonts w:ascii="仿宋" w:hAnsi="仿宋" w:eastAsia="仿宋"/>
          <w:szCs w:val="32"/>
        </w:rPr>
        <w:t>元、支</w:t>
      </w:r>
      <w:r>
        <w:rPr>
          <w:rStyle w:val="7"/>
          <w:rFonts w:hint="eastAsia" w:ascii="仿宋" w:hAnsi="仿宋" w:eastAsia="仿宋"/>
          <w:szCs w:val="32"/>
        </w:rPr>
        <w:t>出</w:t>
      </w:r>
      <w:r>
        <w:rPr>
          <w:rStyle w:val="7"/>
          <w:rFonts w:hint="eastAsia" w:ascii="仿宋" w:hAnsi="仿宋" w:eastAsia="仿宋"/>
          <w:szCs w:val="32"/>
          <w:lang w:val="en-US" w:eastAsia="zh-CN"/>
        </w:rPr>
        <w:t>773.76万</w:t>
      </w:r>
      <w:r>
        <w:rPr>
          <w:rStyle w:val="7"/>
          <w:rFonts w:ascii="仿宋" w:hAnsi="仿宋" w:eastAsia="仿宋"/>
          <w:szCs w:val="32"/>
        </w:rPr>
        <w:t>元，与上年相比收入</w:t>
      </w:r>
      <w:r>
        <w:rPr>
          <w:rStyle w:val="7"/>
          <w:rFonts w:hint="eastAsia" w:ascii="仿宋" w:hAnsi="仿宋" w:eastAsia="仿宋"/>
          <w:szCs w:val="32"/>
          <w:lang w:val="en-US" w:eastAsia="zh-CN"/>
        </w:rPr>
        <w:t>减少58.85万</w:t>
      </w:r>
      <w:r>
        <w:rPr>
          <w:rStyle w:val="7"/>
          <w:rFonts w:ascii="仿宋" w:hAnsi="仿宋" w:eastAsia="仿宋"/>
          <w:szCs w:val="32"/>
        </w:rPr>
        <w:t>元、</w:t>
      </w:r>
      <w:r>
        <w:rPr>
          <w:rStyle w:val="7"/>
          <w:rFonts w:hint="eastAsia" w:ascii="仿宋" w:hAnsi="仿宋" w:eastAsia="仿宋"/>
          <w:szCs w:val="32"/>
          <w:lang w:val="en-US" w:eastAsia="zh-CN"/>
        </w:rPr>
        <w:t>减少7.1%，主要原因是学校资本性支出项目减少。</w:t>
      </w:r>
      <w:r>
        <w:rPr>
          <w:rStyle w:val="7"/>
          <w:rFonts w:ascii="仿宋" w:hAnsi="仿宋" w:eastAsia="仿宋"/>
          <w:szCs w:val="32"/>
        </w:rPr>
        <w:t>其中：</w:t>
      </w:r>
    </w:p>
    <w:p>
      <w:pPr>
        <w:numPr>
          <w:ilvl w:val="0"/>
          <w:numId w:val="1"/>
        </w:numPr>
        <w:spacing w:line="550" w:lineRule="exact"/>
        <w:ind w:firstLine="640" w:firstLineChars="200"/>
        <w:rPr>
          <w:rStyle w:val="7"/>
          <w:rFonts w:hint="eastAsia" w:ascii="仿宋" w:hAnsi="仿宋" w:eastAsia="仿宋"/>
          <w:szCs w:val="32"/>
          <w:lang w:val="en-US" w:eastAsia="zh-CN"/>
        </w:rPr>
      </w:pPr>
      <w:r>
        <w:rPr>
          <w:rStyle w:val="7"/>
          <w:rFonts w:ascii="仿宋" w:hAnsi="仿宋" w:eastAsia="仿宋"/>
          <w:szCs w:val="32"/>
        </w:rPr>
        <w:t>财政拨款收入</w:t>
      </w:r>
      <w:r>
        <w:rPr>
          <w:rStyle w:val="7"/>
          <w:rFonts w:hint="eastAsia" w:ascii="仿宋" w:hAnsi="仿宋" w:eastAsia="仿宋"/>
          <w:szCs w:val="32"/>
          <w:lang w:val="en-US" w:eastAsia="zh-CN"/>
        </w:rPr>
        <w:t>773.76万</w:t>
      </w:r>
      <w:r>
        <w:rPr>
          <w:rStyle w:val="7"/>
          <w:rFonts w:ascii="仿宋" w:hAnsi="仿宋" w:eastAsia="仿宋"/>
          <w:szCs w:val="32"/>
        </w:rPr>
        <w:t>元，为当年从财政取得的一般公共预算拨款和政府性基金预算拨款，与上年相比</w:t>
      </w:r>
      <w:r>
        <w:rPr>
          <w:rStyle w:val="7"/>
          <w:rFonts w:hint="eastAsia" w:ascii="仿宋" w:hAnsi="仿宋" w:eastAsia="仿宋"/>
          <w:szCs w:val="32"/>
          <w:lang w:val="en-US" w:eastAsia="zh-CN"/>
        </w:rPr>
        <w:t>减少58.85万</w:t>
      </w:r>
      <w:r>
        <w:rPr>
          <w:rStyle w:val="7"/>
          <w:rFonts w:ascii="仿宋" w:hAnsi="仿宋" w:eastAsia="仿宋"/>
          <w:szCs w:val="32"/>
        </w:rPr>
        <w:t>元、</w:t>
      </w:r>
      <w:r>
        <w:rPr>
          <w:rStyle w:val="7"/>
          <w:rFonts w:hint="eastAsia" w:ascii="仿宋" w:hAnsi="仿宋" w:eastAsia="仿宋"/>
          <w:szCs w:val="32"/>
          <w:lang w:val="en-US" w:eastAsia="zh-CN"/>
        </w:rPr>
        <w:t>减少7.1%</w:t>
      </w:r>
      <w:r>
        <w:rPr>
          <w:rStyle w:val="7"/>
          <w:rFonts w:ascii="仿宋" w:hAnsi="仿宋" w:eastAsia="仿宋"/>
          <w:szCs w:val="32"/>
        </w:rPr>
        <w:t>。</w:t>
      </w:r>
      <w:r>
        <w:rPr>
          <w:rStyle w:val="7"/>
          <w:rFonts w:hint="eastAsia" w:ascii="仿宋" w:hAnsi="仿宋" w:eastAsia="仿宋"/>
          <w:szCs w:val="32"/>
          <w:lang w:val="en-US" w:eastAsia="zh-CN"/>
        </w:rPr>
        <w:t>主要原因是学校资本性支出项目减少</w:t>
      </w:r>
      <w:r>
        <w:rPr>
          <w:rStyle w:val="7"/>
          <w:rFonts w:ascii="仿宋" w:hAnsi="仿宋" w:eastAsia="仿宋"/>
          <w:szCs w:val="32"/>
        </w:rPr>
        <w:t>。</w:t>
      </w:r>
    </w:p>
    <w:p>
      <w:pPr>
        <w:numPr>
          <w:ilvl w:val="0"/>
          <w:numId w:val="0"/>
        </w:numPr>
        <w:spacing w:line="550" w:lineRule="exact"/>
        <w:ind w:firstLine="640" w:firstLineChars="200"/>
        <w:rPr>
          <w:rFonts w:ascii="仿宋" w:hAnsi="仿宋" w:eastAsia="仿宋"/>
          <w:color w:val="auto"/>
        </w:rPr>
      </w:pPr>
      <w:r>
        <w:rPr>
          <w:rStyle w:val="7"/>
          <w:rFonts w:hint="eastAsia" w:ascii="仿宋" w:hAnsi="仿宋" w:eastAsia="仿宋"/>
          <w:szCs w:val="32"/>
          <w:lang w:val="en-US" w:eastAsia="zh-CN"/>
        </w:rPr>
        <w:t>2</w:t>
      </w:r>
      <w:r>
        <w:rPr>
          <w:rStyle w:val="7"/>
          <w:rFonts w:ascii="仿宋" w:hAnsi="仿宋" w:eastAsia="仿宋"/>
          <w:szCs w:val="32"/>
        </w:rPr>
        <w:t>．年初结转和结余</w:t>
      </w:r>
      <w:r>
        <w:rPr>
          <w:rStyle w:val="7"/>
          <w:rFonts w:hint="eastAsia" w:ascii="仿宋" w:hAnsi="仿宋" w:eastAsia="仿宋"/>
          <w:szCs w:val="32"/>
          <w:lang w:val="en-US" w:eastAsia="zh-CN"/>
        </w:rPr>
        <w:t>0.82万</w:t>
      </w:r>
      <w:r>
        <w:rPr>
          <w:rStyle w:val="7"/>
          <w:rFonts w:ascii="仿宋" w:hAnsi="仿宋" w:eastAsia="仿宋"/>
          <w:szCs w:val="32"/>
        </w:rPr>
        <w:t>元，</w:t>
      </w:r>
      <w:r>
        <w:rPr>
          <w:rStyle w:val="7"/>
          <w:rFonts w:ascii="仿宋" w:hAnsi="仿宋" w:eastAsia="仿宋"/>
          <w:color w:val="auto"/>
          <w:szCs w:val="32"/>
        </w:rPr>
        <w:t>主要</w:t>
      </w:r>
      <w:r>
        <w:rPr>
          <w:rStyle w:val="7"/>
          <w:rFonts w:hint="eastAsia" w:ascii="仿宋" w:hAnsi="仿宋" w:eastAsia="仿宋"/>
          <w:color w:val="auto"/>
          <w:szCs w:val="32"/>
          <w:lang w:val="en-US" w:eastAsia="zh-CN"/>
        </w:rPr>
        <w:t>是对方未及时开票因此而</w:t>
      </w:r>
      <w:r>
        <w:rPr>
          <w:rStyle w:val="7"/>
          <w:rFonts w:ascii="仿宋" w:hAnsi="仿宋" w:eastAsia="仿宋"/>
          <w:color w:val="auto"/>
          <w:szCs w:val="32"/>
        </w:rPr>
        <w:t>结余</w:t>
      </w:r>
      <w:r>
        <w:rPr>
          <w:rStyle w:val="7"/>
          <w:rFonts w:hint="eastAsia" w:ascii="仿宋" w:hAnsi="仿宋" w:eastAsia="仿宋"/>
          <w:color w:val="auto"/>
          <w:szCs w:val="32"/>
          <w:lang w:val="en-US" w:eastAsia="zh-CN"/>
        </w:rPr>
        <w:t>的</w:t>
      </w:r>
      <w:r>
        <w:rPr>
          <w:rStyle w:val="7"/>
          <w:rFonts w:ascii="仿宋" w:hAnsi="仿宋" w:eastAsia="仿宋"/>
          <w:color w:val="auto"/>
          <w:szCs w:val="32"/>
        </w:rPr>
        <w:t>资金。</w:t>
      </w:r>
    </w:p>
    <w:p>
      <w:pPr>
        <w:spacing w:line="550" w:lineRule="exact"/>
        <w:ind w:firstLine="640" w:firstLineChars="200"/>
        <w:rPr>
          <w:rStyle w:val="7"/>
          <w:rFonts w:hint="eastAsia" w:ascii="仿宋" w:hAnsi="仿宋" w:eastAsia="仿宋"/>
          <w:szCs w:val="32"/>
          <w:lang w:val="en-US" w:eastAsia="zh-CN"/>
        </w:rPr>
      </w:pPr>
      <w:r>
        <w:rPr>
          <w:rStyle w:val="7"/>
          <w:rFonts w:ascii="仿宋" w:hAnsi="仿宋" w:eastAsia="仿宋"/>
          <w:szCs w:val="32"/>
        </w:rPr>
        <w:t>（二）支出总计</w:t>
      </w:r>
      <w:r>
        <w:rPr>
          <w:rStyle w:val="7"/>
          <w:rFonts w:hint="eastAsia" w:ascii="仿宋" w:hAnsi="仿宋" w:eastAsia="仿宋"/>
          <w:szCs w:val="32"/>
          <w:lang w:val="en-US" w:eastAsia="zh-CN"/>
        </w:rPr>
        <w:t>773.76万元</w:t>
      </w:r>
      <w:r>
        <w:rPr>
          <w:rStyle w:val="7"/>
          <w:rFonts w:ascii="仿宋" w:hAnsi="仿宋" w:eastAsia="仿宋"/>
          <w:szCs w:val="32"/>
        </w:rPr>
        <w:t>，</w:t>
      </w:r>
      <w:r>
        <w:rPr>
          <w:rStyle w:val="7"/>
          <w:rFonts w:hint="eastAsia" w:ascii="仿宋" w:hAnsi="仿宋" w:eastAsia="仿宋"/>
          <w:szCs w:val="32"/>
          <w:lang w:val="en-US" w:eastAsia="zh-CN"/>
        </w:rPr>
        <w:t>包括：</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1.教育支出665.39万元，</w:t>
      </w:r>
      <w:r>
        <w:rPr>
          <w:rStyle w:val="7"/>
          <w:rFonts w:ascii="仿宋" w:hAnsi="仿宋" w:eastAsia="仿宋"/>
          <w:szCs w:val="32"/>
        </w:rPr>
        <w:t>主要用于</w:t>
      </w:r>
      <w:r>
        <w:rPr>
          <w:rStyle w:val="7"/>
          <w:rFonts w:hint="eastAsia" w:ascii="仿宋" w:hAnsi="仿宋" w:eastAsia="仿宋"/>
          <w:szCs w:val="32"/>
          <w:lang w:val="en-US" w:eastAsia="zh-CN"/>
        </w:rPr>
        <w:t>人员经费、共用开支、校舍建设以及设备采购等</w:t>
      </w:r>
      <w:r>
        <w:rPr>
          <w:rStyle w:val="7"/>
          <w:rFonts w:ascii="仿宋" w:hAnsi="仿宋" w:eastAsia="仿宋"/>
          <w:szCs w:val="32"/>
        </w:rPr>
        <w:t>。与上年相比</w:t>
      </w:r>
      <w:r>
        <w:rPr>
          <w:rStyle w:val="7"/>
          <w:rFonts w:hint="eastAsia" w:ascii="仿宋" w:hAnsi="仿宋" w:eastAsia="仿宋"/>
          <w:szCs w:val="32"/>
          <w:lang w:val="en-US" w:eastAsia="zh-CN"/>
        </w:rPr>
        <w:t>减少51.1万</w:t>
      </w:r>
      <w:r>
        <w:rPr>
          <w:rStyle w:val="7"/>
          <w:rFonts w:ascii="仿宋" w:hAnsi="仿宋" w:eastAsia="仿宋"/>
          <w:szCs w:val="32"/>
        </w:rPr>
        <w:t>元，</w:t>
      </w:r>
      <w:r>
        <w:rPr>
          <w:rStyle w:val="7"/>
          <w:rFonts w:hint="eastAsia" w:ascii="仿宋" w:hAnsi="仿宋" w:eastAsia="仿宋"/>
          <w:szCs w:val="32"/>
          <w:lang w:val="en-US" w:eastAsia="zh-CN"/>
        </w:rPr>
        <w:t>减少7.1</w:t>
      </w:r>
      <w:r>
        <w:rPr>
          <w:rStyle w:val="7"/>
          <w:rFonts w:ascii="仿宋" w:hAnsi="仿宋" w:eastAsia="仿宋"/>
          <w:szCs w:val="32"/>
        </w:rPr>
        <w:t>%。主要原因是</w:t>
      </w:r>
      <w:r>
        <w:rPr>
          <w:rStyle w:val="7"/>
          <w:rFonts w:hint="eastAsia" w:ascii="仿宋" w:hAnsi="仿宋" w:eastAsia="仿宋"/>
          <w:szCs w:val="32"/>
          <w:lang w:val="en-US" w:eastAsia="zh-CN"/>
        </w:rPr>
        <w:t>今年减少薄弱学校改造资金投入</w:t>
      </w:r>
      <w:r>
        <w:rPr>
          <w:rStyle w:val="7"/>
          <w:rFonts w:ascii="仿宋" w:hAnsi="仿宋" w:eastAsia="仿宋"/>
          <w:szCs w:val="32"/>
        </w:rPr>
        <w:t>。</w:t>
      </w:r>
    </w:p>
    <w:p>
      <w:pPr>
        <w:spacing w:line="550" w:lineRule="exact"/>
        <w:ind w:firstLine="640" w:firstLineChars="200"/>
        <w:rPr>
          <w:rStyle w:val="7"/>
          <w:rFonts w:hint="default" w:ascii="仿宋" w:hAnsi="仿宋" w:eastAsia="仿宋"/>
          <w:szCs w:val="32"/>
          <w:lang w:val="en-US" w:eastAsia="zh-CN"/>
        </w:rPr>
      </w:pPr>
      <w:r>
        <w:rPr>
          <w:rStyle w:val="7"/>
          <w:rFonts w:hint="eastAsia" w:ascii="仿宋" w:hAnsi="仿宋" w:eastAsia="仿宋"/>
          <w:szCs w:val="32"/>
          <w:lang w:val="en-US" w:eastAsia="zh-CN"/>
        </w:rPr>
        <w:t>2.社会保障和就业支出</w:t>
      </w:r>
      <w:r>
        <w:rPr>
          <w:rStyle w:val="7"/>
          <w:rFonts w:ascii="仿宋" w:hAnsi="仿宋" w:eastAsia="仿宋"/>
          <w:szCs w:val="32"/>
        </w:rPr>
        <w:t>支出</w:t>
      </w:r>
      <w:r>
        <w:rPr>
          <w:rStyle w:val="7"/>
          <w:rFonts w:hint="eastAsia" w:ascii="仿宋" w:hAnsi="仿宋" w:eastAsia="仿宋"/>
          <w:szCs w:val="32"/>
          <w:lang w:val="en-US" w:eastAsia="zh-CN"/>
        </w:rPr>
        <w:t>68.37万元，较上年增加0.12万元，增加0.2%，主要是由于人员变动。</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3.住房保障支出</w:t>
      </w:r>
      <w:r>
        <w:rPr>
          <w:rStyle w:val="7"/>
          <w:rFonts w:ascii="仿宋" w:hAnsi="仿宋" w:eastAsia="仿宋"/>
          <w:szCs w:val="32"/>
        </w:rPr>
        <w:t>（类）支出</w:t>
      </w:r>
      <w:r>
        <w:rPr>
          <w:rStyle w:val="7"/>
          <w:rFonts w:hint="eastAsia" w:ascii="仿宋" w:hAnsi="仿宋" w:eastAsia="仿宋"/>
          <w:szCs w:val="32"/>
          <w:lang w:val="en-US" w:eastAsia="zh-CN"/>
        </w:rPr>
        <w:t>50.82万元，较上年增加0.93万元，增加1.9%，</w:t>
      </w:r>
      <w:r>
        <w:rPr>
          <w:rStyle w:val="7"/>
          <w:rFonts w:ascii="仿宋" w:hAnsi="仿宋" w:eastAsia="仿宋"/>
          <w:szCs w:val="32"/>
        </w:rPr>
        <w:t>主要</w:t>
      </w:r>
      <w:r>
        <w:rPr>
          <w:rStyle w:val="7"/>
          <w:rFonts w:hint="eastAsia" w:ascii="仿宋" w:hAnsi="仿宋" w:eastAsia="仿宋"/>
          <w:szCs w:val="32"/>
          <w:lang w:val="en-US" w:eastAsia="zh-CN"/>
        </w:rPr>
        <w:t>人员增加。</w:t>
      </w:r>
    </w:p>
    <w:p>
      <w:pPr>
        <w:numPr>
          <w:ilvl w:val="0"/>
          <w:numId w:val="0"/>
        </w:numPr>
        <w:spacing w:line="550" w:lineRule="exact"/>
        <w:ind w:firstLine="640" w:firstLineChars="200"/>
        <w:rPr>
          <w:rFonts w:ascii="仿宋" w:hAnsi="仿宋" w:eastAsia="仿宋"/>
          <w:color w:val="auto"/>
        </w:rPr>
      </w:pPr>
      <w:r>
        <w:rPr>
          <w:rStyle w:val="7"/>
          <w:rFonts w:hint="eastAsia" w:ascii="仿宋" w:hAnsi="仿宋" w:eastAsia="仿宋"/>
          <w:szCs w:val="32"/>
          <w:lang w:val="en-US" w:eastAsia="zh-CN"/>
        </w:rPr>
        <w:t>4.</w:t>
      </w:r>
      <w:r>
        <w:rPr>
          <w:rStyle w:val="7"/>
          <w:rFonts w:ascii="仿宋" w:hAnsi="仿宋" w:eastAsia="仿宋"/>
          <w:szCs w:val="32"/>
        </w:rPr>
        <w:t>年初结转和结余</w:t>
      </w:r>
      <w:r>
        <w:rPr>
          <w:rStyle w:val="7"/>
          <w:rFonts w:hint="eastAsia" w:ascii="仿宋" w:hAnsi="仿宋" w:eastAsia="仿宋"/>
          <w:szCs w:val="32"/>
          <w:lang w:val="en-US" w:eastAsia="zh-CN"/>
        </w:rPr>
        <w:t>0.82万</w:t>
      </w:r>
      <w:r>
        <w:rPr>
          <w:rStyle w:val="7"/>
          <w:rFonts w:ascii="仿宋" w:hAnsi="仿宋" w:eastAsia="仿宋"/>
          <w:szCs w:val="32"/>
        </w:rPr>
        <w:t>元，</w:t>
      </w:r>
      <w:r>
        <w:rPr>
          <w:rStyle w:val="7"/>
          <w:rFonts w:ascii="仿宋" w:hAnsi="仿宋" w:eastAsia="仿宋"/>
          <w:color w:val="auto"/>
          <w:szCs w:val="32"/>
        </w:rPr>
        <w:t>主要</w:t>
      </w:r>
      <w:r>
        <w:rPr>
          <w:rStyle w:val="7"/>
          <w:rFonts w:hint="eastAsia" w:ascii="仿宋" w:hAnsi="仿宋" w:eastAsia="仿宋"/>
          <w:color w:val="auto"/>
          <w:szCs w:val="32"/>
          <w:lang w:val="en-US" w:eastAsia="zh-CN"/>
        </w:rPr>
        <w:t>是对方未及时开票因此而</w:t>
      </w:r>
      <w:r>
        <w:rPr>
          <w:rStyle w:val="7"/>
          <w:rFonts w:ascii="仿宋" w:hAnsi="仿宋" w:eastAsia="仿宋"/>
          <w:color w:val="auto"/>
          <w:szCs w:val="32"/>
        </w:rPr>
        <w:t>结余</w:t>
      </w:r>
      <w:r>
        <w:rPr>
          <w:rStyle w:val="7"/>
          <w:rFonts w:hint="eastAsia" w:ascii="仿宋" w:hAnsi="仿宋" w:eastAsia="仿宋"/>
          <w:color w:val="auto"/>
          <w:szCs w:val="32"/>
          <w:lang w:val="en-US" w:eastAsia="zh-CN"/>
        </w:rPr>
        <w:t>的</w:t>
      </w:r>
      <w:r>
        <w:rPr>
          <w:rStyle w:val="7"/>
          <w:rFonts w:ascii="仿宋" w:hAnsi="仿宋" w:eastAsia="仿宋"/>
          <w:color w:val="auto"/>
          <w:szCs w:val="32"/>
        </w:rPr>
        <w:t>资金。</w:t>
      </w:r>
    </w:p>
    <w:p>
      <w:pPr>
        <w:spacing w:line="550" w:lineRule="exact"/>
        <w:ind w:firstLine="640" w:firstLineChars="200"/>
        <w:rPr>
          <w:rStyle w:val="7"/>
          <w:rFonts w:hint="default" w:ascii="仿宋" w:hAnsi="仿宋" w:eastAsia="仿宋"/>
          <w:szCs w:val="32"/>
          <w:lang w:val="en-US" w:eastAsia="zh-CN"/>
        </w:rPr>
      </w:pPr>
    </w:p>
    <w:p>
      <w:pPr>
        <w:spacing w:line="550" w:lineRule="exact"/>
        <w:ind w:firstLine="643" w:firstLineChars="200"/>
        <w:rPr>
          <w:rStyle w:val="7"/>
          <w:rFonts w:ascii="仿宋" w:hAnsi="仿宋" w:eastAsia="仿宋"/>
          <w:b/>
          <w:szCs w:val="32"/>
        </w:rPr>
      </w:pPr>
      <w:r>
        <w:rPr>
          <w:rStyle w:val="7"/>
          <w:rFonts w:ascii="仿宋" w:hAnsi="仿宋" w:eastAsia="仿宋"/>
          <w:b/>
          <w:szCs w:val="32"/>
        </w:rPr>
        <w:t>二、收入决算表情况说明</w:t>
      </w:r>
    </w:p>
    <w:p>
      <w:pPr>
        <w:spacing w:line="550" w:lineRule="exact"/>
        <w:ind w:firstLine="640" w:firstLineChars="200"/>
        <w:rPr>
          <w:rStyle w:val="7"/>
          <w:rFonts w:ascii="仿宋" w:hAnsi="仿宋" w:eastAsia="仿宋"/>
          <w:i/>
          <w:szCs w:val="32"/>
        </w:rPr>
      </w:pPr>
      <w:r>
        <w:rPr>
          <w:rStyle w:val="7"/>
          <w:rFonts w:ascii="仿宋" w:hAnsi="仿宋" w:eastAsia="仿宋"/>
          <w:szCs w:val="32"/>
        </w:rPr>
        <w:t>本部门本年收入合计</w:t>
      </w:r>
      <w:r>
        <w:rPr>
          <w:rStyle w:val="7"/>
          <w:rFonts w:hint="eastAsia" w:ascii="仿宋" w:hAnsi="仿宋" w:eastAsia="仿宋"/>
          <w:szCs w:val="32"/>
          <w:lang w:val="en-US" w:eastAsia="zh-CN"/>
        </w:rPr>
        <w:t>773.76万</w:t>
      </w:r>
      <w:r>
        <w:rPr>
          <w:rStyle w:val="7"/>
          <w:rFonts w:ascii="仿宋" w:hAnsi="仿宋" w:eastAsia="仿宋"/>
          <w:szCs w:val="32"/>
        </w:rPr>
        <w:t>元，其中：财政拨款收入</w:t>
      </w:r>
      <w:r>
        <w:rPr>
          <w:rStyle w:val="7"/>
          <w:rFonts w:hint="eastAsia" w:ascii="仿宋" w:hAnsi="仿宋" w:eastAsia="仿宋"/>
          <w:szCs w:val="32"/>
          <w:lang w:val="en-US" w:eastAsia="zh-CN"/>
        </w:rPr>
        <w:t>773.76万</w:t>
      </w:r>
      <w:r>
        <w:rPr>
          <w:rStyle w:val="7"/>
          <w:rFonts w:ascii="仿宋" w:hAnsi="仿宋" w:eastAsia="仿宋"/>
          <w:szCs w:val="32"/>
        </w:rPr>
        <w:t>元，占</w:t>
      </w:r>
      <w:r>
        <w:rPr>
          <w:rStyle w:val="7"/>
          <w:rFonts w:hint="eastAsia" w:ascii="仿宋" w:hAnsi="仿宋" w:eastAsia="仿宋"/>
          <w:szCs w:val="32"/>
          <w:lang w:val="en-US" w:eastAsia="zh-CN"/>
        </w:rPr>
        <w:t>100</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三、支出决算表情况说明</w:t>
      </w:r>
    </w:p>
    <w:p>
      <w:pPr>
        <w:spacing w:line="550" w:lineRule="exact"/>
        <w:ind w:left="160" w:leftChars="50" w:firstLine="320" w:firstLineChars="100"/>
        <w:rPr>
          <w:rStyle w:val="7"/>
          <w:rFonts w:ascii="仿宋" w:hAnsi="仿宋" w:eastAsia="仿宋"/>
          <w:i/>
          <w:szCs w:val="32"/>
        </w:rPr>
      </w:pPr>
      <w:r>
        <w:rPr>
          <w:rStyle w:val="7"/>
          <w:rFonts w:ascii="仿宋" w:hAnsi="仿宋" w:eastAsia="仿宋"/>
          <w:szCs w:val="32"/>
        </w:rPr>
        <w:t>本部门本年支出合计</w:t>
      </w:r>
      <w:r>
        <w:rPr>
          <w:rStyle w:val="7"/>
          <w:rFonts w:hint="eastAsia" w:ascii="仿宋" w:hAnsi="仿宋" w:eastAsia="仿宋"/>
          <w:szCs w:val="32"/>
          <w:lang w:val="en-US" w:eastAsia="zh-CN"/>
        </w:rPr>
        <w:t>774.58万</w:t>
      </w:r>
      <w:r>
        <w:rPr>
          <w:rStyle w:val="7"/>
          <w:rFonts w:ascii="仿宋" w:hAnsi="仿宋" w:eastAsia="仿宋"/>
          <w:szCs w:val="32"/>
        </w:rPr>
        <w:t>元，其中：基本支出</w:t>
      </w:r>
      <w:r>
        <w:rPr>
          <w:rStyle w:val="7"/>
          <w:rFonts w:hint="eastAsia" w:ascii="仿宋" w:hAnsi="仿宋" w:eastAsia="仿宋"/>
          <w:szCs w:val="32"/>
          <w:lang w:val="en-US" w:eastAsia="zh-CN"/>
        </w:rPr>
        <w:t>594.60万</w:t>
      </w:r>
      <w:r>
        <w:rPr>
          <w:rStyle w:val="7"/>
          <w:rFonts w:ascii="仿宋" w:hAnsi="仿宋" w:eastAsia="仿宋"/>
          <w:szCs w:val="32"/>
        </w:rPr>
        <w:t>元，占</w:t>
      </w:r>
      <w:r>
        <w:rPr>
          <w:rStyle w:val="7"/>
          <w:rFonts w:hint="eastAsia" w:ascii="仿宋" w:hAnsi="仿宋" w:eastAsia="仿宋"/>
          <w:szCs w:val="32"/>
          <w:lang w:val="en-US" w:eastAsia="zh-CN"/>
        </w:rPr>
        <w:t>76.8</w:t>
      </w:r>
      <w:r>
        <w:rPr>
          <w:rStyle w:val="7"/>
          <w:rFonts w:ascii="仿宋" w:hAnsi="仿宋" w:eastAsia="仿宋"/>
          <w:szCs w:val="32"/>
        </w:rPr>
        <w:t>%；项目支出</w:t>
      </w:r>
      <w:r>
        <w:rPr>
          <w:rStyle w:val="7"/>
          <w:rFonts w:hint="eastAsia" w:ascii="仿宋" w:hAnsi="仿宋" w:eastAsia="仿宋"/>
          <w:szCs w:val="32"/>
        </w:rPr>
        <w:t>179</w:t>
      </w:r>
      <w:r>
        <w:rPr>
          <w:rStyle w:val="7"/>
          <w:rFonts w:hint="eastAsia" w:ascii="仿宋" w:hAnsi="仿宋" w:eastAsia="仿宋"/>
          <w:szCs w:val="32"/>
          <w:lang w:val="en-US" w:eastAsia="zh-CN"/>
        </w:rPr>
        <w:t>.98万</w:t>
      </w:r>
      <w:r>
        <w:rPr>
          <w:rStyle w:val="7"/>
          <w:rFonts w:ascii="仿宋" w:hAnsi="仿宋" w:eastAsia="仿宋"/>
          <w:szCs w:val="32"/>
        </w:rPr>
        <w:t>元，占</w:t>
      </w:r>
      <w:r>
        <w:rPr>
          <w:rStyle w:val="7"/>
          <w:rFonts w:hint="eastAsia" w:ascii="仿宋" w:hAnsi="仿宋" w:eastAsia="仿宋"/>
          <w:szCs w:val="32"/>
          <w:lang w:val="en-US" w:eastAsia="zh-CN"/>
        </w:rPr>
        <w:t>23.24</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四、财政拨款收入支出决算总表情况说明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本部门本年度财政拨款收入总决算</w:t>
      </w:r>
      <w:r>
        <w:rPr>
          <w:rStyle w:val="7"/>
          <w:rFonts w:hint="eastAsia" w:ascii="仿宋" w:hAnsi="仿宋" w:eastAsia="仿宋"/>
          <w:szCs w:val="32"/>
          <w:lang w:val="en-US" w:eastAsia="zh-CN"/>
        </w:rPr>
        <w:t>773.76万</w:t>
      </w:r>
      <w:r>
        <w:rPr>
          <w:rStyle w:val="7"/>
          <w:rFonts w:ascii="仿宋" w:hAnsi="仿宋" w:eastAsia="仿宋"/>
          <w:szCs w:val="32"/>
        </w:rPr>
        <w:t>、支出总决算</w:t>
      </w:r>
      <w:r>
        <w:rPr>
          <w:rStyle w:val="7"/>
          <w:rFonts w:hint="eastAsia" w:ascii="仿宋" w:hAnsi="仿宋" w:eastAsia="仿宋"/>
          <w:szCs w:val="32"/>
          <w:lang w:val="en-US" w:eastAsia="zh-CN"/>
        </w:rPr>
        <w:t>774.58万</w:t>
      </w:r>
      <w:r>
        <w:rPr>
          <w:rStyle w:val="7"/>
          <w:rFonts w:ascii="仿宋" w:hAnsi="仿宋" w:eastAsia="仿宋"/>
          <w:szCs w:val="32"/>
        </w:rPr>
        <w:t>元。与上年相比收入</w:t>
      </w:r>
      <w:r>
        <w:rPr>
          <w:rStyle w:val="7"/>
          <w:rFonts w:hint="eastAsia" w:ascii="仿宋" w:hAnsi="仿宋" w:eastAsia="仿宋"/>
          <w:szCs w:val="32"/>
          <w:lang w:val="en-US" w:eastAsia="zh-CN"/>
        </w:rPr>
        <w:t>减少58.85万</w:t>
      </w:r>
      <w:r>
        <w:rPr>
          <w:rStyle w:val="7"/>
          <w:rFonts w:ascii="仿宋" w:hAnsi="仿宋" w:eastAsia="仿宋"/>
          <w:szCs w:val="32"/>
        </w:rPr>
        <w:t>元、</w:t>
      </w:r>
      <w:r>
        <w:rPr>
          <w:rStyle w:val="7"/>
          <w:rFonts w:hint="eastAsia" w:ascii="仿宋" w:hAnsi="仿宋" w:eastAsia="仿宋"/>
          <w:szCs w:val="32"/>
          <w:lang w:val="en-US" w:eastAsia="zh-CN"/>
        </w:rPr>
        <w:t>减少7.1%</w:t>
      </w:r>
      <w:r>
        <w:rPr>
          <w:rStyle w:val="7"/>
          <w:rFonts w:ascii="仿宋" w:hAnsi="仿宋" w:eastAsia="仿宋"/>
          <w:szCs w:val="32"/>
        </w:rPr>
        <w:t>。</w:t>
      </w:r>
      <w:r>
        <w:rPr>
          <w:rStyle w:val="7"/>
          <w:rFonts w:hint="eastAsia" w:ascii="仿宋" w:hAnsi="仿宋" w:eastAsia="仿宋"/>
          <w:szCs w:val="32"/>
          <w:lang w:val="en-US" w:eastAsia="zh-CN"/>
        </w:rPr>
        <w:t>主要原因是学校资本性支出项目减少</w:t>
      </w:r>
      <w:r>
        <w:rPr>
          <w:rStyle w:val="7"/>
          <w:rFonts w:ascii="仿宋" w:hAnsi="仿宋" w:eastAsia="仿宋"/>
          <w:szCs w:val="32"/>
        </w:rPr>
        <w:t>。支出</w:t>
      </w:r>
      <w:r>
        <w:rPr>
          <w:rStyle w:val="7"/>
          <w:rFonts w:hint="eastAsia" w:ascii="仿宋" w:hAnsi="仿宋" w:eastAsia="仿宋"/>
          <w:szCs w:val="32"/>
          <w:lang w:val="en-US" w:eastAsia="zh-CN"/>
        </w:rPr>
        <w:t>减少60.05万</w:t>
      </w:r>
      <w:r>
        <w:rPr>
          <w:rStyle w:val="7"/>
          <w:rFonts w:ascii="仿宋" w:hAnsi="仿宋" w:eastAsia="仿宋"/>
          <w:szCs w:val="32"/>
        </w:rPr>
        <w:t>元，</w:t>
      </w:r>
      <w:r>
        <w:rPr>
          <w:rStyle w:val="7"/>
          <w:rFonts w:hint="eastAsia" w:ascii="仿宋" w:hAnsi="仿宋" w:eastAsia="仿宋"/>
          <w:szCs w:val="32"/>
          <w:lang w:val="en-US" w:eastAsia="zh-CN"/>
        </w:rPr>
        <w:t>减少7.2</w:t>
      </w:r>
      <w:r>
        <w:rPr>
          <w:rStyle w:val="7"/>
          <w:rFonts w:ascii="仿宋" w:hAnsi="仿宋" w:eastAsia="仿宋"/>
          <w:szCs w:val="32"/>
        </w:rPr>
        <w:t>%。</w:t>
      </w:r>
      <w:r>
        <w:rPr>
          <w:rStyle w:val="7"/>
          <w:rFonts w:hint="eastAsia" w:ascii="仿宋" w:hAnsi="仿宋" w:eastAsia="仿宋"/>
          <w:szCs w:val="32"/>
          <w:lang w:val="en-US" w:eastAsia="zh-CN"/>
        </w:rPr>
        <w:t>主要原因是学校资本性支出项目减少</w:t>
      </w:r>
      <w:r>
        <w:rPr>
          <w:rStyle w:val="7"/>
          <w:rFonts w:ascii="仿宋" w:hAnsi="仿宋" w:eastAsia="仿宋"/>
          <w:szCs w:val="32"/>
        </w:rPr>
        <w:t>。</w:t>
      </w:r>
    </w:p>
    <w:p>
      <w:pPr>
        <w:numPr>
          <w:ilvl w:val="0"/>
          <w:numId w:val="0"/>
        </w:numPr>
        <w:spacing w:line="550" w:lineRule="exact"/>
        <w:ind w:firstLine="640" w:firstLineChars="200"/>
        <w:rPr>
          <w:rStyle w:val="7"/>
          <w:rFonts w:hint="default" w:ascii="仿宋" w:hAnsi="仿宋" w:eastAsia="仿宋"/>
          <w:color w:val="C00000"/>
          <w:szCs w:val="32"/>
          <w:lang w:val="en-US"/>
        </w:rPr>
      </w:pPr>
    </w:p>
    <w:p>
      <w:pPr>
        <w:spacing w:line="550" w:lineRule="exact"/>
        <w:ind w:firstLine="643" w:firstLineChars="200"/>
        <w:rPr>
          <w:rStyle w:val="7"/>
          <w:rFonts w:ascii="仿宋" w:hAnsi="仿宋" w:eastAsia="仿宋"/>
          <w:b/>
          <w:szCs w:val="32"/>
        </w:rPr>
      </w:pPr>
      <w:r>
        <w:rPr>
          <w:rStyle w:val="7"/>
          <w:rFonts w:ascii="仿宋" w:hAnsi="仿宋" w:eastAsia="仿宋"/>
          <w:b/>
          <w:szCs w:val="32"/>
        </w:rPr>
        <w:t>五、一般公共预算财政拨款支出决算表情况说明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本部门本年财政拨款支出</w:t>
      </w:r>
      <w:r>
        <w:rPr>
          <w:rStyle w:val="7"/>
          <w:rFonts w:hint="eastAsia" w:ascii="仿宋" w:hAnsi="仿宋" w:eastAsia="仿宋"/>
          <w:szCs w:val="32"/>
          <w:lang w:val="en-US" w:eastAsia="zh-CN"/>
        </w:rPr>
        <w:t>774.58万</w:t>
      </w:r>
      <w:r>
        <w:rPr>
          <w:rStyle w:val="7"/>
          <w:rFonts w:ascii="仿宋" w:hAnsi="仿宋" w:eastAsia="仿宋"/>
          <w:szCs w:val="32"/>
        </w:rPr>
        <w:t>元，占本年支出合计的</w:t>
      </w:r>
      <w:r>
        <w:rPr>
          <w:rStyle w:val="7"/>
          <w:rFonts w:hint="eastAsia" w:ascii="仿宋" w:hAnsi="仿宋" w:eastAsia="仿宋"/>
          <w:szCs w:val="32"/>
          <w:lang w:val="en-US" w:eastAsia="zh-CN"/>
        </w:rPr>
        <w:t>100</w:t>
      </w:r>
      <w:r>
        <w:rPr>
          <w:rStyle w:val="7"/>
          <w:rFonts w:ascii="仿宋" w:hAnsi="仿宋" w:eastAsia="仿宋"/>
          <w:szCs w:val="32"/>
        </w:rPr>
        <w:t>%。与上年相比，财政拨款支出</w:t>
      </w:r>
      <w:r>
        <w:rPr>
          <w:rStyle w:val="7"/>
          <w:rFonts w:hint="eastAsia" w:ascii="仿宋" w:hAnsi="仿宋" w:eastAsia="仿宋"/>
          <w:szCs w:val="32"/>
          <w:lang w:val="en-US" w:eastAsia="zh-CN"/>
        </w:rPr>
        <w:t>减少60.05万</w:t>
      </w:r>
      <w:r>
        <w:rPr>
          <w:rStyle w:val="7"/>
          <w:rFonts w:ascii="仿宋" w:hAnsi="仿宋" w:eastAsia="仿宋"/>
          <w:szCs w:val="32"/>
        </w:rPr>
        <w:t>元、</w:t>
      </w:r>
      <w:r>
        <w:rPr>
          <w:rStyle w:val="7"/>
          <w:rFonts w:hint="eastAsia" w:ascii="仿宋" w:hAnsi="仿宋" w:eastAsia="仿宋"/>
          <w:szCs w:val="32"/>
          <w:lang w:val="en-US" w:eastAsia="zh-CN"/>
        </w:rPr>
        <w:t>减少7.2%</w:t>
      </w:r>
      <w:r>
        <w:rPr>
          <w:rStyle w:val="7"/>
          <w:rFonts w:ascii="仿宋" w:hAnsi="仿宋" w:eastAsia="仿宋"/>
          <w:szCs w:val="32"/>
        </w:rPr>
        <w:t>。</w:t>
      </w:r>
      <w:r>
        <w:rPr>
          <w:rStyle w:val="7"/>
          <w:rFonts w:hint="eastAsia" w:ascii="仿宋" w:hAnsi="仿宋" w:eastAsia="仿宋"/>
          <w:szCs w:val="32"/>
          <w:lang w:val="en-US" w:eastAsia="zh-CN"/>
        </w:rPr>
        <w:t>主要原因学校资本性支出项目减少</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本部门本年度财政拨款支出年初预算为</w:t>
      </w:r>
      <w:r>
        <w:rPr>
          <w:rStyle w:val="7"/>
          <w:rFonts w:hint="eastAsia" w:ascii="仿宋" w:hAnsi="仿宋" w:eastAsia="仿宋"/>
          <w:szCs w:val="32"/>
          <w:lang w:val="en-US" w:eastAsia="zh-CN"/>
        </w:rPr>
        <w:t>774.58万</w:t>
      </w:r>
      <w:r>
        <w:rPr>
          <w:rStyle w:val="7"/>
          <w:rFonts w:ascii="仿宋" w:hAnsi="仿宋" w:eastAsia="仿宋"/>
          <w:szCs w:val="32"/>
        </w:rPr>
        <w:t>元，支出决算为</w:t>
      </w:r>
      <w:r>
        <w:rPr>
          <w:rStyle w:val="7"/>
          <w:rFonts w:hint="eastAsia" w:ascii="仿宋" w:hAnsi="仿宋" w:eastAsia="仿宋"/>
          <w:szCs w:val="32"/>
          <w:lang w:val="en-US" w:eastAsia="zh-CN"/>
        </w:rPr>
        <w:t>774.58</w:t>
      </w:r>
      <w:r>
        <w:rPr>
          <w:rStyle w:val="7"/>
          <w:rFonts w:ascii="仿宋" w:hAnsi="仿宋" w:eastAsia="仿宋"/>
          <w:szCs w:val="32"/>
        </w:rPr>
        <w:t>元，完成年初预算的</w:t>
      </w:r>
      <w:r>
        <w:rPr>
          <w:rStyle w:val="7"/>
          <w:rFonts w:hint="eastAsia" w:ascii="仿宋" w:hAnsi="仿宋" w:eastAsia="仿宋"/>
          <w:szCs w:val="32"/>
          <w:lang w:val="en-US" w:eastAsia="zh-CN"/>
        </w:rPr>
        <w:t>100</w:t>
      </w:r>
      <w:r>
        <w:rPr>
          <w:rStyle w:val="7"/>
          <w:rFonts w:ascii="仿宋" w:hAnsi="仿宋" w:eastAsia="仿宋"/>
          <w:szCs w:val="32"/>
        </w:rPr>
        <w:t>%。</w:t>
      </w:r>
    </w:p>
    <w:p>
      <w:pPr>
        <w:spacing w:line="550" w:lineRule="exact"/>
        <w:ind w:firstLine="640" w:firstLineChars="200"/>
        <w:rPr>
          <w:rStyle w:val="7"/>
          <w:rFonts w:ascii="仿宋" w:hAnsi="仿宋" w:eastAsia="仿宋"/>
          <w:color w:val="auto"/>
          <w:szCs w:val="32"/>
        </w:rPr>
      </w:pPr>
      <w:r>
        <w:rPr>
          <w:rStyle w:val="7"/>
          <w:rFonts w:ascii="仿宋" w:hAnsi="仿宋" w:eastAsia="仿宋"/>
          <w:color w:val="auto"/>
          <w:szCs w:val="32"/>
        </w:rPr>
        <w:t xml:space="preserve">其中： </w:t>
      </w:r>
    </w:p>
    <w:p>
      <w:pPr>
        <w:spacing w:line="550" w:lineRule="exact"/>
        <w:ind w:firstLine="640" w:firstLineChars="200"/>
        <w:rPr>
          <w:rStyle w:val="7"/>
          <w:rFonts w:ascii="仿宋" w:hAnsi="仿宋" w:eastAsia="仿宋"/>
          <w:color w:val="auto"/>
          <w:szCs w:val="32"/>
        </w:rPr>
      </w:pPr>
      <w:r>
        <w:rPr>
          <w:rStyle w:val="7"/>
          <w:rFonts w:ascii="仿宋" w:hAnsi="仿宋" w:eastAsia="仿宋"/>
          <w:color w:val="auto"/>
          <w:szCs w:val="32"/>
        </w:rPr>
        <w:t>（</w:t>
      </w:r>
      <w:r>
        <w:rPr>
          <w:rStyle w:val="7"/>
          <w:rFonts w:hint="eastAsia" w:ascii="仿宋" w:hAnsi="仿宋" w:eastAsia="仿宋"/>
          <w:color w:val="auto"/>
          <w:szCs w:val="32"/>
          <w:lang w:val="en-US" w:eastAsia="zh-CN"/>
        </w:rPr>
        <w:t>一</w:t>
      </w:r>
      <w:r>
        <w:rPr>
          <w:rStyle w:val="7"/>
          <w:rFonts w:ascii="仿宋" w:hAnsi="仿宋" w:eastAsia="仿宋"/>
          <w:color w:val="auto"/>
          <w:szCs w:val="32"/>
        </w:rPr>
        <w:t>）</w:t>
      </w:r>
      <w:r>
        <w:rPr>
          <w:rStyle w:val="7"/>
          <w:rFonts w:hint="eastAsia" w:ascii="仿宋" w:hAnsi="仿宋" w:eastAsia="仿宋"/>
          <w:color w:val="auto"/>
          <w:szCs w:val="32"/>
          <w:lang w:val="en-US" w:eastAsia="zh-CN"/>
        </w:rPr>
        <w:t>教育</w:t>
      </w:r>
      <w:r>
        <w:rPr>
          <w:rStyle w:val="7"/>
          <w:rFonts w:ascii="仿宋" w:hAnsi="仿宋" w:eastAsia="仿宋"/>
          <w:color w:val="auto"/>
          <w:szCs w:val="32"/>
        </w:rPr>
        <w:t>（类）</w:t>
      </w:r>
    </w:p>
    <w:p>
      <w:pPr>
        <w:spacing w:line="550" w:lineRule="exact"/>
        <w:ind w:firstLine="640" w:firstLineChars="200"/>
        <w:rPr>
          <w:rStyle w:val="7"/>
          <w:rFonts w:hint="default" w:ascii="仿宋" w:hAnsi="仿宋" w:eastAsia="仿宋"/>
          <w:color w:val="auto"/>
          <w:szCs w:val="32"/>
          <w:lang w:val="en-US" w:eastAsia="zh-CN"/>
        </w:rPr>
      </w:pPr>
      <w:r>
        <w:rPr>
          <w:rStyle w:val="7"/>
          <w:rFonts w:hint="eastAsia" w:ascii="仿宋" w:hAnsi="仿宋" w:eastAsia="仿宋"/>
          <w:color w:val="auto"/>
          <w:szCs w:val="32"/>
          <w:lang w:val="en-US" w:eastAsia="zh-CN"/>
        </w:rPr>
        <w:t>1.普通教育（款）小学教育（项）年初预算500.40万元，支出决算650.39万元。完成年初预算130.0</w:t>
      </w:r>
      <w:r>
        <w:rPr>
          <w:rStyle w:val="7"/>
          <w:rFonts w:ascii="仿宋" w:hAnsi="仿宋" w:eastAsia="仿宋"/>
          <w:color w:val="auto"/>
          <w:szCs w:val="32"/>
        </w:rPr>
        <w:t>%。决算数大于预算数的主要原因</w:t>
      </w:r>
      <w:r>
        <w:rPr>
          <w:rStyle w:val="7"/>
          <w:rFonts w:hint="eastAsia" w:ascii="仿宋" w:hAnsi="仿宋" w:eastAsia="仿宋"/>
          <w:color w:val="auto"/>
          <w:szCs w:val="32"/>
          <w:lang w:val="en-US" w:eastAsia="zh-CN"/>
        </w:rPr>
        <w:t>是学校上级补助资金及教师增量绩效工资加大</w:t>
      </w:r>
      <w:r>
        <w:rPr>
          <w:rStyle w:val="7"/>
          <w:rFonts w:ascii="仿宋" w:hAnsi="仿宋" w:eastAsia="仿宋"/>
          <w:color w:val="auto"/>
          <w:szCs w:val="32"/>
        </w:rPr>
        <w:t>。</w:t>
      </w:r>
    </w:p>
    <w:p>
      <w:pPr>
        <w:spacing w:line="550" w:lineRule="exact"/>
        <w:ind w:firstLine="640" w:firstLineChars="200"/>
        <w:rPr>
          <w:rStyle w:val="7"/>
          <w:rFonts w:hint="eastAsia" w:ascii="仿宋" w:hAnsi="仿宋" w:eastAsia="仿宋"/>
          <w:color w:val="auto"/>
          <w:szCs w:val="32"/>
          <w:lang w:val="en-US" w:eastAsia="zh-CN"/>
        </w:rPr>
      </w:pPr>
      <w:r>
        <w:rPr>
          <w:rStyle w:val="7"/>
          <w:rFonts w:hint="eastAsia" w:ascii="仿宋" w:hAnsi="仿宋" w:eastAsia="仿宋"/>
          <w:color w:val="auto"/>
          <w:szCs w:val="32"/>
          <w:lang w:val="en-US" w:eastAsia="zh-CN"/>
        </w:rPr>
        <w:t>（二）社会保障和就业支出（类）</w:t>
      </w:r>
    </w:p>
    <w:p>
      <w:pPr>
        <w:spacing w:line="550" w:lineRule="exact"/>
        <w:ind w:firstLine="640" w:firstLineChars="200"/>
        <w:rPr>
          <w:rStyle w:val="7"/>
          <w:rFonts w:hint="eastAsia" w:ascii="仿宋" w:hAnsi="仿宋" w:eastAsia="仿宋"/>
          <w:color w:val="auto"/>
          <w:szCs w:val="32"/>
          <w:lang w:val="en-US" w:eastAsia="zh-CN"/>
        </w:rPr>
      </w:pPr>
      <w:r>
        <w:rPr>
          <w:rStyle w:val="7"/>
          <w:rFonts w:hint="eastAsia" w:ascii="仿宋" w:hAnsi="仿宋" w:eastAsia="仿宋"/>
          <w:color w:val="auto"/>
          <w:szCs w:val="32"/>
          <w:lang w:val="en-US" w:eastAsia="zh-CN"/>
        </w:rPr>
        <w:t>1.行政事业单位离退休（款）  机关事业单位基本养老保险缴费支出（项）年初预算67.57万元，决算实际支出68.37万元，完成年初的101.2%，主要原因是人员增加及养老金缴费基数调整。</w:t>
      </w:r>
    </w:p>
    <w:p>
      <w:pPr>
        <w:spacing w:line="550" w:lineRule="exact"/>
        <w:ind w:firstLine="640" w:firstLineChars="200"/>
        <w:rPr>
          <w:rStyle w:val="7"/>
          <w:rFonts w:hint="default" w:ascii="仿宋" w:hAnsi="仿宋" w:eastAsia="仿宋"/>
          <w:color w:val="auto"/>
          <w:szCs w:val="32"/>
          <w:lang w:val="en-US" w:eastAsia="zh-CN"/>
        </w:rPr>
      </w:pPr>
      <w:r>
        <w:rPr>
          <w:rStyle w:val="7"/>
          <w:rFonts w:hint="eastAsia" w:ascii="仿宋" w:hAnsi="仿宋" w:eastAsia="仿宋"/>
          <w:color w:val="auto"/>
          <w:szCs w:val="32"/>
          <w:lang w:val="en-US" w:eastAsia="zh-CN"/>
        </w:rPr>
        <w:t>（三）住房保障支出（类）</w:t>
      </w:r>
    </w:p>
    <w:p>
      <w:pPr>
        <w:spacing w:line="550" w:lineRule="exact"/>
        <w:ind w:firstLine="640" w:firstLineChars="200"/>
        <w:rPr>
          <w:rStyle w:val="7"/>
          <w:rFonts w:hint="eastAsia" w:ascii="仿宋" w:hAnsi="仿宋" w:eastAsia="仿宋"/>
          <w:color w:val="auto"/>
          <w:szCs w:val="32"/>
          <w:lang w:val="en-US" w:eastAsia="zh-CN"/>
        </w:rPr>
      </w:pPr>
      <w:r>
        <w:rPr>
          <w:rStyle w:val="7"/>
          <w:rFonts w:hint="eastAsia" w:ascii="仿宋" w:hAnsi="仿宋" w:eastAsia="仿宋"/>
          <w:color w:val="auto"/>
          <w:szCs w:val="32"/>
          <w:lang w:val="en-US" w:eastAsia="zh-CN"/>
        </w:rPr>
        <w:t>1.住房改革支出（款）住房公积金（项）年初预算50.67万元，决算实际支出50.82万元，完成年初的100.3%，主要原因是人员增加。</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六、一般公共预算财政拨款支出决算情况说明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本部门本年度一般公共预算财政拨款支出</w:t>
      </w:r>
      <w:r>
        <w:rPr>
          <w:rStyle w:val="7"/>
          <w:rFonts w:hint="eastAsia" w:ascii="仿宋" w:hAnsi="仿宋" w:eastAsia="仿宋"/>
          <w:szCs w:val="32"/>
          <w:lang w:val="en-US" w:eastAsia="zh-CN"/>
        </w:rPr>
        <w:t>774.58万</w:t>
      </w:r>
      <w:r>
        <w:rPr>
          <w:rStyle w:val="7"/>
          <w:rFonts w:ascii="仿宋" w:hAnsi="仿宋" w:eastAsia="仿宋"/>
          <w:szCs w:val="32"/>
        </w:rPr>
        <w:t>元，其中：</w:t>
      </w:r>
    </w:p>
    <w:p>
      <w:pPr>
        <w:numPr>
          <w:ilvl w:val="0"/>
          <w:numId w:val="2"/>
        </w:numPr>
        <w:spacing w:line="550" w:lineRule="exact"/>
        <w:ind w:firstLine="640" w:firstLineChars="200"/>
        <w:rPr>
          <w:rStyle w:val="7"/>
          <w:rFonts w:ascii="仿宋" w:hAnsi="仿宋" w:eastAsia="仿宋"/>
          <w:szCs w:val="32"/>
        </w:rPr>
      </w:pPr>
      <w:r>
        <w:rPr>
          <w:rStyle w:val="7"/>
          <w:rFonts w:ascii="仿宋" w:hAnsi="仿宋" w:eastAsia="仿宋"/>
          <w:szCs w:val="32"/>
        </w:rPr>
        <w:t>人员经费</w:t>
      </w:r>
      <w:r>
        <w:rPr>
          <w:rStyle w:val="7"/>
          <w:rFonts w:hint="eastAsia" w:ascii="仿宋" w:hAnsi="仿宋" w:eastAsia="仿宋"/>
          <w:szCs w:val="32"/>
          <w:lang w:val="en-US" w:eastAsia="zh-CN"/>
        </w:rPr>
        <w:t>618.72</w:t>
      </w:r>
      <w:r>
        <w:rPr>
          <w:rStyle w:val="7"/>
          <w:rFonts w:ascii="仿宋" w:hAnsi="仿宋" w:eastAsia="仿宋"/>
          <w:szCs w:val="32"/>
        </w:rPr>
        <w:t>万元。主要包括：基本工资、津贴补贴、奖金、社会保障缴费、绩效工资、其他工资福利支出、退休费、生活补助、医疗费、奖励金、住房公积金、……、其他对个人和家庭的补助支出。</w:t>
      </w:r>
    </w:p>
    <w:p>
      <w:pPr>
        <w:numPr>
          <w:ilvl w:val="0"/>
          <w:numId w:val="2"/>
        </w:numPr>
        <w:spacing w:line="550" w:lineRule="exact"/>
        <w:ind w:left="0" w:leftChars="0" w:firstLine="640" w:firstLineChars="200"/>
        <w:rPr>
          <w:rStyle w:val="7"/>
          <w:rFonts w:ascii="仿宋" w:hAnsi="仿宋" w:eastAsia="仿宋"/>
          <w:szCs w:val="32"/>
        </w:rPr>
      </w:pPr>
      <w:r>
        <w:rPr>
          <w:rStyle w:val="7"/>
          <w:rFonts w:ascii="仿宋" w:hAnsi="仿宋" w:eastAsia="仿宋"/>
          <w:szCs w:val="32"/>
        </w:rPr>
        <w:t>公用经费</w:t>
      </w:r>
      <w:r>
        <w:rPr>
          <w:rStyle w:val="7"/>
          <w:rFonts w:hint="eastAsia" w:ascii="仿宋" w:hAnsi="仿宋" w:eastAsia="仿宋"/>
          <w:szCs w:val="32"/>
          <w:lang w:val="en-US" w:eastAsia="zh-CN"/>
        </w:rPr>
        <w:t>155.86</w:t>
      </w:r>
      <w:r>
        <w:rPr>
          <w:rStyle w:val="7"/>
          <w:rFonts w:ascii="仿宋" w:hAnsi="仿宋" w:eastAsia="仿宋"/>
          <w:szCs w:val="32"/>
        </w:rPr>
        <w:t>万元。主要包括：办公费、印刷费、咨询费、手续费、水费、电费、邮电费、取暖费、差旅费、维修（护）费、会议费、培训费、劳务费、委托业务费、工会经费、福利费、其他交通费用、其他商品和服务支出、办公设备购置、专用设备购置、信息网络及软件购置更新、其他资本性支出。</w:t>
      </w:r>
    </w:p>
    <w:p>
      <w:pPr>
        <w:numPr>
          <w:ilvl w:val="0"/>
          <w:numId w:val="0"/>
        </w:numPr>
        <w:spacing w:line="550" w:lineRule="exact"/>
        <w:ind w:leftChars="200"/>
        <w:rPr>
          <w:rStyle w:val="7"/>
          <w:rFonts w:ascii="仿宋" w:hAnsi="仿宋" w:eastAsia="仿宋"/>
          <w:b/>
          <w:bCs/>
          <w:szCs w:val="32"/>
        </w:rPr>
      </w:pPr>
      <w:bookmarkStart w:id="0" w:name="_GoBack"/>
      <w:r>
        <w:rPr>
          <w:rStyle w:val="7"/>
          <w:rFonts w:ascii="仿宋" w:hAnsi="仿宋" w:eastAsia="仿宋"/>
          <w:b/>
          <w:bCs/>
          <w:szCs w:val="32"/>
        </w:rPr>
        <w:t>七、一般公共预算财政拨款“三公”经费表情况说明</w:t>
      </w:r>
    </w:p>
    <w:bookmarkEnd w:id="0"/>
    <w:p>
      <w:pPr>
        <w:numPr>
          <w:ilvl w:val="0"/>
          <w:numId w:val="0"/>
        </w:num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黎城县城关小学校无</w:t>
      </w:r>
      <w:r>
        <w:rPr>
          <w:rStyle w:val="7"/>
          <w:rFonts w:ascii="仿宋" w:hAnsi="仿宋" w:eastAsia="仿宋"/>
          <w:szCs w:val="32"/>
        </w:rPr>
        <w:t>“三公”经费</w:t>
      </w:r>
      <w:r>
        <w:rPr>
          <w:rStyle w:val="7"/>
          <w:rFonts w:hint="eastAsia" w:ascii="仿宋" w:hAnsi="仿宋" w:eastAsia="仿宋"/>
          <w:szCs w:val="32"/>
          <w:lang w:val="en-US" w:eastAsia="zh-CN"/>
        </w:rPr>
        <w:t>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八、政府性基金预算财政拨款收入支出决算情况说明</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黎城县城关小学校无</w:t>
      </w:r>
      <w:r>
        <w:rPr>
          <w:rStyle w:val="7"/>
          <w:rFonts w:ascii="仿宋" w:hAnsi="仿宋" w:eastAsia="仿宋"/>
          <w:b w:val="0"/>
          <w:bCs/>
          <w:szCs w:val="32"/>
        </w:rPr>
        <w:t>政府性基金</w:t>
      </w:r>
      <w:r>
        <w:rPr>
          <w:rStyle w:val="7"/>
          <w:rFonts w:hint="eastAsia" w:ascii="仿宋" w:hAnsi="仿宋" w:eastAsia="仿宋"/>
          <w:b w:val="0"/>
          <w:bCs/>
          <w:szCs w:val="32"/>
          <w:lang w:val="en-US" w:eastAsia="zh-CN"/>
        </w:rPr>
        <w:t>收入支出</w:t>
      </w:r>
      <w:r>
        <w:rPr>
          <w:rStyle w:val="7"/>
          <w:rFonts w:hint="eastAsia" w:ascii="仿宋" w:hAnsi="仿宋" w:eastAsia="仿宋"/>
          <w:b/>
          <w:szCs w:val="32"/>
          <w:lang w:val="en-US"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九、政府采购支出决算情况说明</w:t>
      </w:r>
    </w:p>
    <w:p>
      <w:pPr>
        <w:spacing w:line="550" w:lineRule="exact"/>
        <w:ind w:firstLine="640" w:firstLineChars="200"/>
        <w:rPr>
          <w:rStyle w:val="7"/>
          <w:rFonts w:hint="eastAsia" w:ascii="仿宋" w:hAnsi="仿宋" w:eastAsia="仿宋"/>
          <w:color w:val="auto"/>
          <w:szCs w:val="32"/>
          <w:lang w:val="en-US" w:eastAsia="zh-CN"/>
        </w:rPr>
      </w:pPr>
      <w:r>
        <w:rPr>
          <w:rStyle w:val="7"/>
          <w:rFonts w:hint="eastAsia" w:ascii="仿宋" w:hAnsi="仿宋" w:eastAsia="仿宋"/>
          <w:szCs w:val="32"/>
          <w:lang w:val="en-US" w:eastAsia="zh-CN"/>
        </w:rPr>
        <w:t>2021年黎城县城关小学校采购决算39.15万元，其中货物33.49万元；工程5.66万元。</w:t>
      </w:r>
      <w:r>
        <w:rPr>
          <w:rStyle w:val="7"/>
          <w:rFonts w:hint="eastAsia" w:ascii="仿宋" w:hAnsi="仿宋" w:eastAsia="仿宋"/>
          <w:color w:val="auto"/>
          <w:szCs w:val="32"/>
          <w:lang w:val="en-US" w:eastAsia="zh-CN"/>
        </w:rPr>
        <w:t>较上年34.68万元减少4.47万元，减少原因国家均衡验收后各学校采购需求减少。</w:t>
      </w:r>
    </w:p>
    <w:p>
      <w:pPr>
        <w:spacing w:line="550" w:lineRule="exact"/>
        <w:ind w:firstLine="643" w:firstLineChars="200"/>
        <w:rPr>
          <w:rFonts w:ascii="仿宋" w:hAnsi="仿宋" w:eastAsia="仿宋"/>
          <w:b/>
        </w:rPr>
      </w:pPr>
      <w:r>
        <w:rPr>
          <w:rStyle w:val="7"/>
          <w:rFonts w:ascii="仿宋" w:hAnsi="仿宋" w:eastAsia="仿宋"/>
          <w:b/>
          <w:szCs w:val="32"/>
        </w:rPr>
        <w:t>十、机关运行</w:t>
      </w:r>
      <w:r>
        <w:rPr>
          <w:rStyle w:val="7"/>
          <w:rFonts w:hint="eastAsia" w:ascii="仿宋" w:hAnsi="仿宋" w:eastAsia="仿宋"/>
          <w:b/>
          <w:szCs w:val="32"/>
        </w:rPr>
        <w:t>经</w:t>
      </w:r>
      <w:r>
        <w:rPr>
          <w:rStyle w:val="7"/>
          <w:rFonts w:ascii="仿宋" w:hAnsi="仿宋" w:eastAsia="仿宋"/>
          <w:b/>
          <w:szCs w:val="32"/>
        </w:rPr>
        <w:t>费情况</w:t>
      </w:r>
    </w:p>
    <w:p>
      <w:pPr>
        <w:spacing w:line="550" w:lineRule="exact"/>
        <w:ind w:firstLine="640" w:firstLineChars="200"/>
        <w:rPr>
          <w:rStyle w:val="7"/>
          <w:rFonts w:hint="eastAsia" w:ascii="仿宋" w:hAnsi="仿宋" w:eastAsia="仿宋"/>
          <w:szCs w:val="32"/>
          <w:lang w:val="en-US" w:eastAsia="zh-CN"/>
        </w:rPr>
      </w:pPr>
      <w:r>
        <w:rPr>
          <w:rStyle w:val="7"/>
          <w:rFonts w:ascii="仿宋" w:hAnsi="仿宋" w:eastAsia="仿宋"/>
          <w:szCs w:val="32"/>
        </w:rPr>
        <w:t>本部门本年度机关运行</w:t>
      </w:r>
      <w:r>
        <w:rPr>
          <w:rStyle w:val="7"/>
          <w:rFonts w:hint="eastAsia" w:ascii="仿宋" w:hAnsi="仿宋" w:eastAsia="仿宋"/>
          <w:szCs w:val="32"/>
          <w:lang w:val="en-US" w:eastAsia="zh-CN"/>
        </w:rPr>
        <w:t>无。</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十一、国有资产占用情况</w:t>
      </w:r>
    </w:p>
    <w:p>
      <w:pPr>
        <w:spacing w:line="550" w:lineRule="exact"/>
        <w:ind w:firstLine="640" w:firstLineChars="200"/>
        <w:rPr>
          <w:rFonts w:ascii="仿宋" w:hAnsi="仿宋" w:eastAsia="仿宋"/>
          <w:color w:val="auto"/>
          <w:szCs w:val="32"/>
        </w:rPr>
      </w:pPr>
      <w:r>
        <w:rPr>
          <w:rStyle w:val="7"/>
          <w:rFonts w:hint="eastAsia" w:ascii="仿宋" w:hAnsi="仿宋" w:eastAsia="仿宋"/>
          <w:color w:val="auto"/>
          <w:szCs w:val="32"/>
          <w:lang w:val="en-US" w:eastAsia="zh-CN"/>
        </w:rPr>
        <w:t>1</w:t>
      </w:r>
      <w:r>
        <w:rPr>
          <w:rStyle w:val="7"/>
          <w:rFonts w:ascii="仿宋" w:hAnsi="仿宋" w:eastAsia="仿宋"/>
          <w:color w:val="auto"/>
          <w:szCs w:val="32"/>
        </w:rPr>
        <w:t>.土地房屋情况。房屋面积</w:t>
      </w:r>
      <w:r>
        <w:rPr>
          <w:rStyle w:val="7"/>
          <w:rFonts w:hint="eastAsia" w:ascii="仿宋" w:hAnsi="仿宋" w:eastAsia="仿宋"/>
          <w:color w:val="auto"/>
          <w:szCs w:val="32"/>
          <w:lang w:val="en-US" w:eastAsia="zh-CN"/>
        </w:rPr>
        <w:t>4751</w:t>
      </w:r>
      <w:r>
        <w:rPr>
          <w:rStyle w:val="7"/>
          <w:rFonts w:ascii="仿宋" w:hAnsi="仿宋" w:eastAsia="仿宋"/>
          <w:color w:val="auto"/>
          <w:szCs w:val="32"/>
        </w:rPr>
        <w:t>平方米。</w:t>
      </w:r>
    </w:p>
    <w:p>
      <w:pPr>
        <w:spacing w:line="550" w:lineRule="exact"/>
        <w:ind w:firstLine="640" w:firstLineChars="200"/>
        <w:rPr>
          <w:rStyle w:val="7"/>
          <w:rFonts w:hint="default" w:ascii="仿宋" w:hAnsi="仿宋" w:eastAsia="仿宋"/>
          <w:color w:val="auto"/>
          <w:szCs w:val="32"/>
          <w:lang w:val="en-US" w:eastAsia="zh-CN"/>
        </w:rPr>
      </w:pPr>
      <w:r>
        <w:rPr>
          <w:rStyle w:val="7"/>
          <w:rFonts w:hint="eastAsia" w:ascii="仿宋" w:hAnsi="仿宋" w:eastAsia="仿宋"/>
          <w:color w:val="auto"/>
          <w:szCs w:val="32"/>
          <w:lang w:val="en-US" w:eastAsia="zh-CN"/>
        </w:rPr>
        <w:t>2</w:t>
      </w:r>
      <w:r>
        <w:rPr>
          <w:rStyle w:val="7"/>
          <w:rFonts w:ascii="仿宋" w:hAnsi="仿宋" w:eastAsia="仿宋"/>
          <w:color w:val="auto"/>
          <w:szCs w:val="32"/>
        </w:rPr>
        <w:t>.其他国有资产占有使用情况。</w:t>
      </w:r>
      <w:r>
        <w:rPr>
          <w:rStyle w:val="7"/>
          <w:rFonts w:hint="eastAsia" w:ascii="仿宋" w:hAnsi="仿宋" w:eastAsia="仿宋"/>
          <w:color w:val="auto"/>
          <w:szCs w:val="32"/>
          <w:lang w:val="en-US" w:eastAsia="zh-CN"/>
        </w:rPr>
        <w:t>通用设备410件，共419.27万元；专用设备117件，共43.96万元；图书档案等77.23万元；家具用具等3470件，共121.43万元。</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十二、预算绩效评价工作开展情况</w:t>
      </w:r>
    </w:p>
    <w:p>
      <w:pPr>
        <w:spacing w:line="550" w:lineRule="exact"/>
        <w:ind w:firstLine="640" w:firstLineChars="200"/>
        <w:rPr>
          <w:rFonts w:ascii="方正黑体_GBK" w:eastAsia="方正黑体_GBK" w:cs="Times New Roman"/>
          <w:szCs w:val="32"/>
          <w:u w:val="none"/>
        </w:rPr>
      </w:pPr>
      <w:r>
        <w:rPr>
          <w:rStyle w:val="7"/>
          <w:rFonts w:hint="eastAsia" w:ascii="仿宋" w:hAnsi="仿宋" w:eastAsia="仿宋"/>
          <w:szCs w:val="32"/>
        </w:rPr>
        <w:t>20</w:t>
      </w:r>
      <w:r>
        <w:rPr>
          <w:rStyle w:val="7"/>
          <w:rFonts w:hint="eastAsia" w:ascii="仿宋" w:hAnsi="仿宋" w:eastAsia="仿宋"/>
          <w:szCs w:val="32"/>
          <w:lang w:val="en-US" w:eastAsia="zh-CN"/>
        </w:rPr>
        <w:t>21</w:t>
      </w:r>
      <w:r>
        <w:rPr>
          <w:rStyle w:val="7"/>
          <w:rFonts w:hint="eastAsia" w:ascii="仿宋" w:hAnsi="仿宋" w:eastAsia="仿宋"/>
          <w:szCs w:val="32"/>
        </w:rPr>
        <w:t>年教育系统共完成绩效目标考核项目1</w:t>
      </w:r>
      <w:r>
        <w:rPr>
          <w:rStyle w:val="7"/>
          <w:rFonts w:hint="eastAsia" w:ascii="仿宋" w:hAnsi="仿宋" w:eastAsia="仿宋"/>
          <w:szCs w:val="32"/>
          <w:lang w:val="en-US" w:eastAsia="zh-CN"/>
        </w:rPr>
        <w:t>0</w:t>
      </w:r>
      <w:r>
        <w:rPr>
          <w:rStyle w:val="7"/>
          <w:rFonts w:hint="eastAsia" w:ascii="仿宋" w:hAnsi="仿宋" w:eastAsia="仿宋"/>
          <w:szCs w:val="32"/>
        </w:rPr>
        <w:t>个。</w:t>
      </w:r>
      <w:r>
        <w:rPr>
          <w:rStyle w:val="7"/>
          <w:rFonts w:hint="eastAsia" w:ascii="仿宋" w:hAnsi="仿宋" w:eastAsia="仿宋"/>
          <w:szCs w:val="32"/>
          <w:lang w:val="en-US" w:eastAsia="zh-CN"/>
        </w:rPr>
        <w:t>代理教师</w:t>
      </w:r>
      <w:r>
        <w:rPr>
          <w:rStyle w:val="7"/>
          <w:rFonts w:hint="eastAsia" w:ascii="仿宋" w:hAnsi="仿宋" w:eastAsia="仿宋"/>
          <w:szCs w:val="32"/>
        </w:rPr>
        <w:t>工</w:t>
      </w:r>
      <w:r>
        <w:rPr>
          <w:rStyle w:val="7"/>
          <w:rFonts w:hint="eastAsia" w:ascii="仿宋" w:hAnsi="仿宋" w:eastAsia="仿宋"/>
          <w:szCs w:val="32"/>
          <w:lang w:val="en-US" w:eastAsia="zh-CN"/>
        </w:rPr>
        <w:t>资</w:t>
      </w:r>
      <w:r>
        <w:rPr>
          <w:rStyle w:val="7"/>
          <w:rFonts w:hint="eastAsia" w:ascii="仿宋" w:hAnsi="仿宋" w:eastAsia="仿宋"/>
          <w:szCs w:val="32"/>
        </w:rPr>
        <w:t>、</w:t>
      </w:r>
      <w:r>
        <w:rPr>
          <w:rStyle w:val="7"/>
          <w:rFonts w:hint="eastAsia" w:ascii="仿宋" w:hAnsi="仿宋" w:eastAsia="仿宋"/>
          <w:szCs w:val="32"/>
          <w:lang w:val="en-US" w:eastAsia="zh-CN"/>
        </w:rPr>
        <w:t>增量绩效</w:t>
      </w:r>
      <w:r>
        <w:rPr>
          <w:rStyle w:val="7"/>
          <w:rFonts w:hint="eastAsia" w:ascii="仿宋" w:hAnsi="仿宋" w:eastAsia="仿宋"/>
          <w:szCs w:val="32"/>
        </w:rPr>
        <w:t>、</w:t>
      </w:r>
      <w:r>
        <w:rPr>
          <w:rStyle w:val="7"/>
          <w:rFonts w:hint="eastAsia" w:ascii="仿宋" w:hAnsi="仿宋" w:eastAsia="仿宋"/>
          <w:szCs w:val="32"/>
          <w:lang w:val="en-US" w:eastAsia="zh-CN"/>
        </w:rPr>
        <w:t>班主任费</w:t>
      </w:r>
      <w:r>
        <w:rPr>
          <w:rStyle w:val="7"/>
          <w:rFonts w:hint="eastAsia" w:ascii="仿宋" w:hAnsi="仿宋" w:eastAsia="仿宋"/>
          <w:szCs w:val="32"/>
        </w:rPr>
        <w:t>、</w:t>
      </w:r>
      <w:r>
        <w:rPr>
          <w:rStyle w:val="7"/>
          <w:rFonts w:hint="eastAsia" w:ascii="仿宋" w:hAnsi="仿宋" w:eastAsia="仿宋"/>
          <w:szCs w:val="32"/>
          <w:lang w:val="en-US" w:eastAsia="zh-CN"/>
        </w:rPr>
        <w:t>义务教育补助金</w:t>
      </w:r>
      <w:r>
        <w:rPr>
          <w:rStyle w:val="7"/>
          <w:rFonts w:hint="eastAsia" w:ascii="仿宋" w:hAnsi="仿宋" w:eastAsia="仿宋"/>
          <w:szCs w:val="32"/>
        </w:rPr>
        <w:t>、</w:t>
      </w:r>
      <w:r>
        <w:rPr>
          <w:rStyle w:val="7"/>
          <w:rFonts w:hint="eastAsia" w:ascii="仿宋" w:hAnsi="仿宋" w:eastAsia="仿宋"/>
          <w:szCs w:val="32"/>
          <w:lang w:val="en-US" w:eastAsia="zh-CN"/>
        </w:rPr>
        <w:t>公用经费</w:t>
      </w:r>
      <w:r>
        <w:rPr>
          <w:rStyle w:val="7"/>
          <w:rFonts w:hint="eastAsia" w:ascii="仿宋" w:hAnsi="仿宋" w:eastAsia="仿宋"/>
          <w:szCs w:val="32"/>
        </w:rPr>
        <w:t>、</w:t>
      </w:r>
      <w:r>
        <w:rPr>
          <w:rStyle w:val="7"/>
          <w:rFonts w:hint="eastAsia" w:ascii="仿宋" w:hAnsi="仿宋" w:eastAsia="仿宋"/>
          <w:szCs w:val="32"/>
          <w:lang w:val="en-US" w:eastAsia="zh-CN"/>
        </w:rPr>
        <w:t>校舍维修资金等，</w:t>
      </w:r>
      <w:r>
        <w:rPr>
          <w:rStyle w:val="7"/>
          <w:rFonts w:ascii="仿宋" w:hAnsi="仿宋" w:eastAsia="仿宋"/>
          <w:szCs w:val="32"/>
        </w:rPr>
        <w:t>涉及财政性资金合计</w:t>
      </w:r>
      <w:r>
        <w:rPr>
          <w:rStyle w:val="7"/>
          <w:rFonts w:hint="eastAsia" w:ascii="仿宋" w:hAnsi="仿宋" w:eastAsia="仿宋"/>
          <w:szCs w:val="32"/>
          <w:lang w:val="en-US" w:eastAsia="zh-CN"/>
        </w:rPr>
        <w:t>618.64</w:t>
      </w:r>
      <w:r>
        <w:rPr>
          <w:rStyle w:val="7"/>
          <w:rFonts w:ascii="仿宋" w:hAnsi="仿宋" w:eastAsia="仿宋"/>
          <w:szCs w:val="32"/>
        </w:rPr>
        <w:t>万元。绩效评价结果为:优</w:t>
      </w:r>
    </w:p>
    <w:p>
      <w:pPr>
        <w:spacing w:before="312" w:beforeAutospacing="1" w:after="312" w:afterAutospacing="1" w:line="550" w:lineRule="exact"/>
        <w:ind w:firstLine="0"/>
        <w:jc w:val="center"/>
        <w:rPr>
          <w:rStyle w:val="7"/>
          <w:rFonts w:ascii="黑体" w:hAnsi="黑体" w:eastAsia="黑体"/>
          <w:szCs w:val="32"/>
        </w:rPr>
      </w:pPr>
      <w:r>
        <w:rPr>
          <w:rStyle w:val="7"/>
          <w:rFonts w:ascii="黑体" w:hAnsi="黑体" w:eastAsia="黑体"/>
          <w:szCs w:val="32"/>
        </w:rPr>
        <w:t>第四部分　名词解释</w:t>
      </w:r>
    </w:p>
    <w:p>
      <w:pPr>
        <w:spacing w:line="550" w:lineRule="exact"/>
        <w:ind w:firstLine="643" w:firstLineChars="200"/>
        <w:rPr>
          <w:rStyle w:val="7"/>
          <w:rFonts w:ascii="仿宋" w:hAnsi="仿宋" w:eastAsia="仿宋"/>
          <w:szCs w:val="32"/>
        </w:rPr>
      </w:pPr>
      <w:r>
        <w:rPr>
          <w:rStyle w:val="7"/>
          <w:rFonts w:ascii="仿宋" w:hAnsi="仿宋" w:eastAsia="仿宋"/>
          <w:b/>
          <w:szCs w:val="32"/>
        </w:rPr>
        <w:t>一、财政拨款收入：</w:t>
      </w:r>
      <w:r>
        <w:rPr>
          <w:rStyle w:val="7"/>
          <w:rFonts w:ascii="仿宋" w:hAnsi="仿宋" w:eastAsia="仿宋"/>
          <w:szCs w:val="32"/>
        </w:rPr>
        <w:t>指单位本年度从财政部门取得的财政拨款。</w:t>
      </w:r>
    </w:p>
    <w:p>
      <w:pPr>
        <w:spacing w:line="550" w:lineRule="exact"/>
        <w:ind w:firstLine="643" w:firstLineChars="200"/>
        <w:rPr>
          <w:rStyle w:val="7"/>
          <w:rFonts w:ascii="仿宋" w:hAnsi="仿宋" w:eastAsia="仿宋"/>
          <w:szCs w:val="32"/>
        </w:rPr>
      </w:pPr>
      <w:r>
        <w:rPr>
          <w:rStyle w:val="7"/>
          <w:rFonts w:ascii="仿宋" w:hAnsi="仿宋" w:eastAsia="仿宋"/>
          <w:b/>
          <w:szCs w:val="32"/>
        </w:rPr>
        <w:t>二、上级补助收入：</w:t>
      </w:r>
      <w:r>
        <w:rPr>
          <w:rStyle w:val="7"/>
          <w:rFonts w:ascii="仿宋" w:hAnsi="仿宋" w:eastAsia="仿宋"/>
          <w:szCs w:val="32"/>
        </w:rPr>
        <w:t>指事业单位从主管部门和上级单位取得的非财政补助收入。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三、事业收入：</w:t>
      </w:r>
      <w:r>
        <w:rPr>
          <w:rStyle w:val="7"/>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7"/>
          <w:rFonts w:ascii="仿宋" w:hAnsi="仿宋" w:eastAsia="仿宋"/>
          <w:szCs w:val="32"/>
        </w:rPr>
      </w:pPr>
      <w:r>
        <w:rPr>
          <w:rStyle w:val="7"/>
          <w:rFonts w:ascii="仿宋" w:hAnsi="仿宋" w:eastAsia="仿宋"/>
          <w:b/>
          <w:szCs w:val="32"/>
        </w:rPr>
        <w:t>四、经营收入：</w:t>
      </w:r>
      <w:r>
        <w:rPr>
          <w:rStyle w:val="7"/>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五、附属单位缴款：</w:t>
      </w:r>
      <w:r>
        <w:rPr>
          <w:rStyle w:val="7"/>
          <w:rFonts w:ascii="仿宋" w:hAnsi="仿宋" w:eastAsia="仿宋"/>
          <w:szCs w:val="32"/>
        </w:rPr>
        <w:t>指事业单位附属独立核算单位按照有关规定上缴的收入。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六、其他收入：</w:t>
      </w:r>
      <w:r>
        <w:rPr>
          <w:rStyle w:val="7"/>
          <w:rFonts w:ascii="仿宋" w:hAnsi="仿宋" w:eastAsia="仿宋"/>
          <w:szCs w:val="32"/>
        </w:rPr>
        <w:t>指单位取得的除上述“财政拨款收入”、“事业收入”、“经营收入”等以外的各项收入。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七、用事业基金弥补收支差额：</w:t>
      </w:r>
      <w:r>
        <w:rPr>
          <w:rStyle w:val="7"/>
          <w:rFonts w:ascii="仿宋" w:hAnsi="仿宋" w:eastAsia="仿宋"/>
          <w:szCs w:val="32"/>
        </w:rPr>
        <w:t>指事业单位用事业基金弥补当年收支差额的数额。</w:t>
      </w:r>
    </w:p>
    <w:p>
      <w:pPr>
        <w:spacing w:line="550" w:lineRule="exact"/>
        <w:ind w:firstLine="643" w:firstLineChars="200"/>
        <w:rPr>
          <w:rStyle w:val="7"/>
          <w:rFonts w:ascii="仿宋" w:hAnsi="仿宋" w:eastAsia="仿宋"/>
          <w:szCs w:val="32"/>
        </w:rPr>
      </w:pPr>
      <w:r>
        <w:rPr>
          <w:rStyle w:val="7"/>
          <w:rFonts w:ascii="仿宋" w:hAnsi="仿宋" w:eastAsia="仿宋"/>
          <w:b/>
          <w:szCs w:val="32"/>
        </w:rPr>
        <w:t>八、年初结转和结余：</w:t>
      </w:r>
      <w:r>
        <w:rPr>
          <w:rStyle w:val="7"/>
          <w:rFonts w:ascii="仿宋" w:hAnsi="仿宋" w:eastAsia="仿宋"/>
          <w:szCs w:val="32"/>
        </w:rPr>
        <w:t>指单位上年结转本年使用的基本支出结转、项目支出结转和结余和经营结余。</w:t>
      </w:r>
    </w:p>
    <w:p>
      <w:pPr>
        <w:spacing w:line="550" w:lineRule="exact"/>
        <w:ind w:firstLine="643" w:firstLineChars="200"/>
        <w:rPr>
          <w:rStyle w:val="7"/>
          <w:rFonts w:ascii="仿宋" w:hAnsi="仿宋" w:eastAsia="仿宋"/>
          <w:szCs w:val="32"/>
        </w:rPr>
      </w:pPr>
      <w:r>
        <w:rPr>
          <w:rStyle w:val="7"/>
          <w:rFonts w:ascii="仿宋" w:hAnsi="仿宋" w:eastAsia="仿宋"/>
          <w:b/>
          <w:szCs w:val="32"/>
        </w:rPr>
        <w:t>九、结余分配：</w:t>
      </w:r>
      <w:r>
        <w:rPr>
          <w:rStyle w:val="7"/>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十、年末结转和结余资金：</w:t>
      </w:r>
      <w:r>
        <w:rPr>
          <w:rStyle w:val="7"/>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十一、基本支出：</w:t>
      </w:r>
      <w:r>
        <w:rPr>
          <w:rStyle w:val="7"/>
          <w:rFonts w:ascii="仿宋" w:hAnsi="仿宋" w:eastAsia="仿宋"/>
          <w:szCs w:val="32"/>
        </w:rPr>
        <w:t>指为保障机构正常运转、完成日常工作任务而发生的人员支出和公用支出。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十二、项目支出：</w:t>
      </w:r>
      <w:r>
        <w:rPr>
          <w:rStyle w:val="7"/>
          <w:rFonts w:ascii="仿宋" w:hAnsi="仿宋" w:eastAsia="仿宋"/>
          <w:szCs w:val="32"/>
        </w:rPr>
        <w:t>指在基本支出之外为完成特定的行政任务或事业发展目标所发生的支出。</w:t>
      </w:r>
    </w:p>
    <w:p>
      <w:pPr>
        <w:spacing w:line="550" w:lineRule="exact"/>
        <w:ind w:firstLine="643" w:firstLineChars="200"/>
        <w:rPr>
          <w:rStyle w:val="7"/>
          <w:rFonts w:ascii="仿宋" w:hAnsi="仿宋" w:eastAsia="仿宋"/>
          <w:i/>
          <w:szCs w:val="32"/>
        </w:rPr>
      </w:pPr>
      <w:r>
        <w:rPr>
          <w:rStyle w:val="7"/>
          <w:rFonts w:ascii="仿宋" w:hAnsi="仿宋" w:eastAsia="仿宋"/>
          <w:b/>
          <w:szCs w:val="32"/>
        </w:rPr>
        <w:t>十三、上缴上级支出：</w:t>
      </w:r>
      <w:r>
        <w:rPr>
          <w:rStyle w:val="7"/>
          <w:rFonts w:ascii="仿宋" w:hAnsi="仿宋" w:eastAsia="仿宋"/>
          <w:szCs w:val="32"/>
        </w:rPr>
        <w:t>指事业单位按照财政部门和主管部门的规定上缴上级单位的支出。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十四、经营支出：</w:t>
      </w:r>
      <w:r>
        <w:rPr>
          <w:rStyle w:val="7"/>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十五、对附属单位补助支出：</w:t>
      </w:r>
      <w:r>
        <w:rPr>
          <w:rStyle w:val="7"/>
          <w:rFonts w:ascii="仿宋" w:hAnsi="仿宋" w:eastAsia="仿宋"/>
          <w:szCs w:val="32"/>
        </w:rPr>
        <w:t>指事业单位用财政补助收入之外的收入对附属单位补助发生的支出。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十六、“三公”经费：</w:t>
      </w:r>
      <w:r>
        <w:rPr>
          <w:rStyle w:val="7"/>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十七、机关运行经费：</w:t>
      </w:r>
      <w:r>
        <w:rPr>
          <w:rStyle w:val="7"/>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ascii="仿宋" w:hAnsi="仿宋" w:eastAsia="仿宋"/>
          <w:szCs w:val="32"/>
        </w:rPr>
      </w:pPr>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25BE0"/>
    <w:multiLevelType w:val="singleLevel"/>
    <w:tmpl w:val="A2025BE0"/>
    <w:lvl w:ilvl="0" w:tentative="0">
      <w:start w:val="1"/>
      <w:numFmt w:val="decimal"/>
      <w:lvlText w:val="%1."/>
      <w:lvlJc w:val="left"/>
      <w:pPr>
        <w:tabs>
          <w:tab w:val="left" w:pos="312"/>
        </w:tabs>
      </w:pPr>
    </w:lvl>
  </w:abstractNum>
  <w:abstractNum w:abstractNumId="1">
    <w:nsid w:val="08D799BC"/>
    <w:multiLevelType w:val="singleLevel"/>
    <w:tmpl w:val="08D799B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YTcyNTA2YWYzMWViODE1NzBlMWQzY2RhMmI5OGUifQ=="/>
  </w:docVars>
  <w:rsids>
    <w:rsidRoot w:val="002063FD"/>
    <w:rsid w:val="000B5030"/>
    <w:rsid w:val="001047D2"/>
    <w:rsid w:val="00126D7F"/>
    <w:rsid w:val="002063FD"/>
    <w:rsid w:val="00222BD1"/>
    <w:rsid w:val="00235CBE"/>
    <w:rsid w:val="003168D2"/>
    <w:rsid w:val="00325C0D"/>
    <w:rsid w:val="00417ECD"/>
    <w:rsid w:val="004A0169"/>
    <w:rsid w:val="004B05BE"/>
    <w:rsid w:val="005D29FB"/>
    <w:rsid w:val="005D5257"/>
    <w:rsid w:val="00663F92"/>
    <w:rsid w:val="006E1D89"/>
    <w:rsid w:val="006E236E"/>
    <w:rsid w:val="007B7175"/>
    <w:rsid w:val="008B0B04"/>
    <w:rsid w:val="008B5EB3"/>
    <w:rsid w:val="00A3229F"/>
    <w:rsid w:val="00A33E93"/>
    <w:rsid w:val="00A55C8B"/>
    <w:rsid w:val="00A839B7"/>
    <w:rsid w:val="00AC7889"/>
    <w:rsid w:val="00B07DC9"/>
    <w:rsid w:val="00B718A0"/>
    <w:rsid w:val="00C52BBC"/>
    <w:rsid w:val="00CB1CAE"/>
    <w:rsid w:val="00CD1362"/>
    <w:rsid w:val="00CF633F"/>
    <w:rsid w:val="00D532BF"/>
    <w:rsid w:val="00DF2536"/>
    <w:rsid w:val="00E22C89"/>
    <w:rsid w:val="00EE2E10"/>
    <w:rsid w:val="00F57D12"/>
    <w:rsid w:val="00F73BCE"/>
    <w:rsid w:val="00FE2E30"/>
    <w:rsid w:val="04DF031D"/>
    <w:rsid w:val="08B06A4A"/>
    <w:rsid w:val="0A7E5A72"/>
    <w:rsid w:val="0D7F5979"/>
    <w:rsid w:val="17EA35FE"/>
    <w:rsid w:val="195356BD"/>
    <w:rsid w:val="1AAD16AC"/>
    <w:rsid w:val="1D796EB2"/>
    <w:rsid w:val="1DCB4E4A"/>
    <w:rsid w:val="1EB83A19"/>
    <w:rsid w:val="22083B54"/>
    <w:rsid w:val="288E5171"/>
    <w:rsid w:val="2A070C2A"/>
    <w:rsid w:val="2B9A467A"/>
    <w:rsid w:val="347D47DD"/>
    <w:rsid w:val="388F1C9E"/>
    <w:rsid w:val="3A29091C"/>
    <w:rsid w:val="3AF8749A"/>
    <w:rsid w:val="3DF53428"/>
    <w:rsid w:val="40E02F56"/>
    <w:rsid w:val="4AF20973"/>
    <w:rsid w:val="545F04F1"/>
    <w:rsid w:val="5CEC2069"/>
    <w:rsid w:val="5FEE1FA2"/>
    <w:rsid w:val="640B0FE0"/>
    <w:rsid w:val="64955188"/>
    <w:rsid w:val="6A7C174A"/>
    <w:rsid w:val="70A26726"/>
    <w:rsid w:val="73416221"/>
    <w:rsid w:val="73FA6207"/>
    <w:rsid w:val="74A72F30"/>
    <w:rsid w:val="7CE4377E"/>
    <w:rsid w:val="7EA16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pPr>
      <w:spacing w:line="240" w:lineRule="auto"/>
    </w:pPr>
    <w:rPr>
      <w:sz w:val="18"/>
      <w:szCs w:val="18"/>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 w:type="character" w:customStyle="1" w:styleId="18">
    <w:name w:val="批注框文本 Char"/>
    <w:basedOn w:val="6"/>
    <w:link w:val="2"/>
    <w:semiHidden/>
    <w:qFormat/>
    <w:uiPriority w:val="99"/>
    <w:rPr>
      <w:rFonts w:ascii="Times New Roman" w:hAnsi="Times New Roman" w:eastAsia="方正仿宋_GBK"/>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2888</Words>
  <Characters>3182</Characters>
  <Lines>34</Lines>
  <Paragraphs>9</Paragraphs>
  <TotalTime>68</TotalTime>
  <ScaleCrop>false</ScaleCrop>
  <LinksUpToDate>false</LinksUpToDate>
  <CharactersWithSpaces>3196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原味</cp:lastModifiedBy>
  <cp:lastPrinted>2021-05-30T01:06:00Z</cp:lastPrinted>
  <dcterms:modified xsi:type="dcterms:W3CDTF">2022-08-31T09:56:52Z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94FA5D987EB944CF848B3EA40EDCF57F</vt:lpwstr>
  </property>
</Properties>
</file>