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7"/>
          <w:rFonts w:hint="eastAsia" w:ascii="宋体" w:hAnsi="宋体" w:eastAsia="宋体"/>
          <w:b/>
          <w:sz w:val="44"/>
          <w:szCs w:val="44"/>
          <w:lang w:val="en-US" w:eastAsia="zh-CN"/>
        </w:rPr>
      </w:pPr>
      <w:r>
        <w:rPr>
          <w:rStyle w:val="7"/>
          <w:rFonts w:hint="eastAsia" w:ascii="宋体" w:hAnsi="宋体" w:eastAsia="宋体"/>
          <w:b/>
          <w:sz w:val="44"/>
          <w:szCs w:val="44"/>
          <w:lang w:val="en-US" w:eastAsia="zh-CN"/>
        </w:rPr>
        <w:t>黎城县西仵中心校</w:t>
      </w:r>
    </w:p>
    <w:p>
      <w:pPr>
        <w:ind w:firstLine="0"/>
        <w:jc w:val="center"/>
        <w:rPr>
          <w:rStyle w:val="7"/>
          <w:rFonts w:ascii="宋体" w:hAnsi="宋体" w:eastAsia="宋体"/>
          <w:b/>
          <w:sz w:val="44"/>
          <w:szCs w:val="44"/>
        </w:rPr>
      </w:pPr>
      <w:r>
        <w:rPr>
          <w:rStyle w:val="7"/>
          <w:rFonts w:ascii="宋体" w:hAnsi="宋体" w:eastAsia="宋体"/>
          <w:b/>
          <w:sz w:val="44"/>
          <w:szCs w:val="44"/>
        </w:rPr>
        <w:t>20</w:t>
      </w:r>
      <w:r>
        <w:rPr>
          <w:rStyle w:val="7"/>
          <w:rFonts w:hint="eastAsia" w:ascii="宋体" w:hAnsi="宋体" w:eastAsia="宋体"/>
          <w:b/>
          <w:sz w:val="44"/>
          <w:szCs w:val="44"/>
          <w:lang w:val="en-US" w:eastAsia="zh-CN"/>
        </w:rPr>
        <w:t>21</w:t>
      </w:r>
      <w:r>
        <w:rPr>
          <w:rStyle w:val="7"/>
          <w:rFonts w:ascii="宋体" w:hAnsi="宋体" w:eastAsia="宋体"/>
          <w:b/>
          <w:sz w:val="44"/>
          <w:szCs w:val="44"/>
        </w:rPr>
        <w:t>年度部门决算公开说明</w:t>
      </w: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宋体" w:hAnsi="宋体" w:eastAsia="宋体"/>
          <w:b/>
          <w:sz w:val="44"/>
          <w:szCs w:val="44"/>
          <w:lang w:val="en-US" w:eastAsia="zh-CN"/>
        </w:rPr>
      </w:pPr>
    </w:p>
    <w:p>
      <w:pPr>
        <w:ind w:firstLine="0"/>
        <w:jc w:val="center"/>
        <w:rPr>
          <w:rStyle w:val="7"/>
          <w:rFonts w:hint="eastAsia" w:ascii="仿宋" w:hAnsi="仿宋" w:eastAsia="仿宋"/>
          <w:b/>
          <w:szCs w:val="32"/>
          <w:lang w:val="en-US" w:eastAsia="zh-CN"/>
        </w:rPr>
      </w:pPr>
      <w:r>
        <w:rPr>
          <w:rStyle w:val="7"/>
          <w:rFonts w:hint="eastAsia" w:ascii="仿宋" w:hAnsi="仿宋" w:eastAsia="仿宋"/>
          <w:b/>
          <w:szCs w:val="32"/>
          <w:lang w:val="en-US" w:eastAsia="zh-CN"/>
        </w:rPr>
        <w:t>目 录</w:t>
      </w:r>
    </w:p>
    <w:p>
      <w:pPr>
        <w:ind w:firstLine="0"/>
        <w:jc w:val="left"/>
        <w:rPr>
          <w:rStyle w:val="7"/>
          <w:rFonts w:ascii="仿宋" w:hAnsi="仿宋" w:eastAsia="仿宋"/>
          <w:b/>
          <w:szCs w:val="32"/>
        </w:rPr>
      </w:pPr>
      <w:r>
        <w:rPr>
          <w:rStyle w:val="7"/>
          <w:rFonts w:ascii="仿宋" w:hAnsi="仿宋" w:eastAsia="仿宋"/>
          <w:b/>
          <w:szCs w:val="32"/>
        </w:rPr>
        <w:t>第一部分 部门概况</w:t>
      </w:r>
    </w:p>
    <w:p>
      <w:pPr>
        <w:ind w:firstLine="0"/>
        <w:jc w:val="left"/>
        <w:rPr>
          <w:rStyle w:val="7"/>
          <w:rFonts w:ascii="仿宋" w:hAnsi="仿宋" w:eastAsia="仿宋"/>
          <w:b/>
          <w:szCs w:val="32"/>
        </w:rPr>
      </w:pPr>
      <w:r>
        <w:rPr>
          <w:rStyle w:val="7"/>
          <w:rFonts w:hint="eastAsia" w:ascii="仿宋" w:hAnsi="仿宋" w:eastAsia="仿宋"/>
          <w:b/>
          <w:szCs w:val="32"/>
          <w:lang w:val="en-US" w:eastAsia="zh-CN"/>
        </w:rPr>
        <w:t>1.</w:t>
      </w:r>
      <w:r>
        <w:rPr>
          <w:rStyle w:val="7"/>
          <w:rFonts w:ascii="仿宋" w:hAnsi="仿宋" w:eastAsia="仿宋"/>
          <w:b/>
          <w:szCs w:val="32"/>
        </w:rPr>
        <w:t>主要职能</w:t>
      </w:r>
    </w:p>
    <w:p>
      <w:pPr>
        <w:ind w:firstLine="0"/>
        <w:jc w:val="left"/>
        <w:rPr>
          <w:rStyle w:val="7"/>
          <w:rFonts w:ascii="仿宋" w:hAnsi="仿宋" w:eastAsia="仿宋"/>
          <w:b/>
          <w:szCs w:val="32"/>
        </w:rPr>
      </w:pPr>
      <w:r>
        <w:rPr>
          <w:rStyle w:val="7"/>
          <w:rFonts w:hint="eastAsia" w:ascii="仿宋" w:hAnsi="仿宋" w:eastAsia="仿宋"/>
          <w:b/>
          <w:szCs w:val="32"/>
          <w:lang w:val="en-US" w:eastAsia="zh-CN"/>
        </w:rPr>
        <w:t>2.</w:t>
      </w:r>
      <w:r>
        <w:rPr>
          <w:rStyle w:val="7"/>
          <w:rFonts w:ascii="仿宋" w:hAnsi="仿宋" w:eastAsia="仿宋"/>
          <w:b/>
          <w:szCs w:val="32"/>
        </w:rPr>
        <w:t>部门机构设置及决算单位构成情况</w:t>
      </w:r>
    </w:p>
    <w:p>
      <w:pPr>
        <w:ind w:firstLine="0"/>
        <w:jc w:val="left"/>
        <w:rPr>
          <w:rStyle w:val="7"/>
          <w:rFonts w:ascii="仿宋" w:hAnsi="仿宋" w:eastAsia="仿宋"/>
          <w:b/>
          <w:szCs w:val="32"/>
        </w:rPr>
      </w:pPr>
      <w:r>
        <w:rPr>
          <w:rStyle w:val="7"/>
          <w:rFonts w:ascii="仿宋" w:hAnsi="仿宋" w:eastAsia="仿宋"/>
          <w:b/>
          <w:szCs w:val="32"/>
        </w:rPr>
        <w:t>第二部分 20</w:t>
      </w:r>
      <w:r>
        <w:rPr>
          <w:rStyle w:val="7"/>
          <w:rFonts w:hint="eastAsia" w:ascii="仿宋" w:hAnsi="仿宋" w:eastAsia="仿宋"/>
          <w:b/>
          <w:szCs w:val="32"/>
          <w:lang w:val="en-US" w:eastAsia="zh-CN"/>
        </w:rPr>
        <w:t>21</w:t>
      </w:r>
      <w:r>
        <w:rPr>
          <w:rStyle w:val="7"/>
          <w:rFonts w:ascii="仿宋" w:hAnsi="仿宋" w:eastAsia="仿宋"/>
          <w:b/>
          <w:szCs w:val="32"/>
        </w:rPr>
        <w:t>年度部门决算表</w:t>
      </w:r>
    </w:p>
    <w:p>
      <w:pPr>
        <w:ind w:firstLine="0"/>
        <w:jc w:val="left"/>
        <w:rPr>
          <w:rStyle w:val="7"/>
          <w:rFonts w:ascii="仿宋" w:hAnsi="仿宋" w:eastAsia="仿宋"/>
          <w:b/>
          <w:szCs w:val="32"/>
        </w:rPr>
      </w:pPr>
      <w:r>
        <w:rPr>
          <w:rStyle w:val="7"/>
          <w:rFonts w:hint="eastAsia" w:ascii="仿宋" w:hAnsi="仿宋" w:eastAsia="仿宋"/>
          <w:b/>
          <w:szCs w:val="32"/>
          <w:lang w:val="en-US" w:eastAsia="zh-CN"/>
        </w:rPr>
        <w:t>第三部分</w:t>
      </w:r>
      <w:r>
        <w:rPr>
          <w:rStyle w:val="7"/>
          <w:rFonts w:ascii="仿宋" w:hAnsi="仿宋" w:eastAsia="仿宋"/>
          <w:b/>
          <w:szCs w:val="32"/>
        </w:rPr>
        <w:t>20</w:t>
      </w:r>
      <w:r>
        <w:rPr>
          <w:rStyle w:val="7"/>
          <w:rFonts w:hint="eastAsia" w:ascii="仿宋" w:hAnsi="仿宋" w:eastAsia="仿宋"/>
          <w:b/>
          <w:szCs w:val="32"/>
          <w:lang w:val="en-US" w:eastAsia="zh-CN"/>
        </w:rPr>
        <w:t>21</w:t>
      </w:r>
      <w:r>
        <w:rPr>
          <w:rStyle w:val="7"/>
          <w:rFonts w:ascii="仿宋" w:hAnsi="仿宋" w:eastAsia="仿宋"/>
          <w:b/>
          <w:szCs w:val="32"/>
        </w:rPr>
        <w:t>年度部门决算情况说明</w:t>
      </w:r>
    </w:p>
    <w:p>
      <w:pPr>
        <w:ind w:firstLine="0"/>
        <w:jc w:val="left"/>
        <w:rPr>
          <w:rStyle w:val="7"/>
          <w:rFonts w:ascii="仿宋" w:hAnsi="仿宋" w:eastAsia="仿宋"/>
          <w:b/>
          <w:szCs w:val="32"/>
        </w:rPr>
      </w:pPr>
      <w:r>
        <w:rPr>
          <w:rStyle w:val="7"/>
          <w:rFonts w:ascii="仿宋" w:hAnsi="仿宋" w:eastAsia="仿宋"/>
          <w:b/>
          <w:szCs w:val="32"/>
        </w:rPr>
        <w:t>第四部分 名词解释</w:t>
      </w:r>
    </w:p>
    <w:p>
      <w:pPr>
        <w:ind w:firstLine="0"/>
        <w:jc w:val="center"/>
        <w:rPr>
          <w:rStyle w:val="7"/>
          <w:rFonts w:ascii="宋体" w:hAnsi="宋体" w:eastAsia="宋体"/>
          <w:b/>
          <w:sz w:val="44"/>
          <w:szCs w:val="44"/>
        </w:rPr>
      </w:pPr>
    </w:p>
    <w:p>
      <w:pPr>
        <w:ind w:firstLine="0"/>
        <w:jc w:val="center"/>
        <w:rPr>
          <w:rStyle w:val="7"/>
          <w:rFonts w:ascii="仿宋" w:hAnsi="仿宋" w:eastAsia="仿宋"/>
          <w:b/>
          <w:szCs w:val="32"/>
        </w:rPr>
      </w:pPr>
      <w:r>
        <w:rPr>
          <w:rStyle w:val="7"/>
          <w:rFonts w:ascii="仿宋" w:hAnsi="仿宋" w:eastAsia="仿宋"/>
          <w:b/>
          <w:szCs w:val="32"/>
        </w:rPr>
        <w:t>第一部分  部门概况</w:t>
      </w:r>
    </w:p>
    <w:p>
      <w:pPr>
        <w:ind w:firstLine="0"/>
        <w:rPr>
          <w:rStyle w:val="7"/>
          <w:rFonts w:ascii="仿宋" w:hAnsi="仿宋" w:eastAsia="仿宋"/>
          <w:b/>
          <w:szCs w:val="32"/>
        </w:rPr>
      </w:pPr>
      <w:r>
        <w:rPr>
          <w:rStyle w:val="7"/>
          <w:rFonts w:ascii="仿宋" w:hAnsi="仿宋" w:eastAsia="仿宋"/>
          <w:b/>
          <w:szCs w:val="32"/>
        </w:rPr>
        <w:t>一、主要职能</w:t>
      </w:r>
    </w:p>
    <w:p>
      <w:pPr>
        <w:ind w:firstLine="640" w:firstLineChars="200"/>
        <w:rPr>
          <w:rStyle w:val="7"/>
          <w:rFonts w:ascii="仿宋" w:hAnsi="仿宋" w:eastAsia="仿宋"/>
          <w:szCs w:val="32"/>
        </w:rPr>
      </w:pPr>
      <w:r>
        <w:rPr>
          <w:rStyle w:val="7"/>
          <w:rFonts w:hint="eastAsia" w:ascii="仿宋" w:hAnsi="仿宋" w:eastAsia="仿宋"/>
          <w:szCs w:val="32"/>
        </w:rPr>
        <w:t>1.全面贯彻党和国家的</w:t>
      </w:r>
      <w:r>
        <w:fldChar w:fldCharType="begin"/>
      </w:r>
      <w:r>
        <w:instrText xml:space="preserve"> HYPERLINK "http://www.so.com/s?q=%E6%95%99%E8%82%B2%E6%96%B9%E9%92%88&amp;ie=utf-8&amp;src=internal_wenda_recommend_textn" \t "_blank" </w:instrText>
      </w:r>
      <w:r>
        <w:fldChar w:fldCharType="separate"/>
      </w:r>
      <w:r>
        <w:rPr>
          <w:rStyle w:val="7"/>
          <w:rFonts w:hint="eastAsia" w:ascii="仿宋" w:hAnsi="仿宋" w:eastAsia="仿宋"/>
          <w:szCs w:val="32"/>
        </w:rPr>
        <w:t>教育方针</w:t>
      </w:r>
      <w:r>
        <w:rPr>
          <w:rStyle w:val="7"/>
          <w:rFonts w:hint="eastAsia" w:ascii="仿宋" w:hAnsi="仿宋" w:eastAsia="仿宋"/>
          <w:szCs w:val="32"/>
        </w:rPr>
        <w:fldChar w:fldCharType="end"/>
      </w:r>
      <w:r>
        <w:rPr>
          <w:rStyle w:val="7"/>
          <w:rFonts w:hint="eastAsia" w:ascii="仿宋" w:hAnsi="仿宋" w:eastAsia="仿宋"/>
          <w:szCs w:val="32"/>
        </w:rPr>
        <w:t>、</w:t>
      </w:r>
      <w:r>
        <w:fldChar w:fldCharType="begin"/>
      </w:r>
      <w:r>
        <w:instrText xml:space="preserve"> HYPERLINK "http://www.so.com/s?q=%E6%94%BF%E7%AD%96&amp;ie=utf-8&amp;src=internal_wenda_recommend_textn" \t "_blank" </w:instrText>
      </w:r>
      <w:r>
        <w:fldChar w:fldCharType="separate"/>
      </w:r>
      <w:r>
        <w:rPr>
          <w:rStyle w:val="7"/>
          <w:rFonts w:hint="eastAsia" w:ascii="仿宋" w:hAnsi="仿宋" w:eastAsia="仿宋"/>
          <w:szCs w:val="32"/>
        </w:rPr>
        <w:t>政策</w:t>
      </w:r>
      <w:r>
        <w:rPr>
          <w:rStyle w:val="7"/>
          <w:rFonts w:hint="eastAsia" w:ascii="仿宋" w:hAnsi="仿宋" w:eastAsia="仿宋"/>
          <w:szCs w:val="32"/>
        </w:rPr>
        <w:fldChar w:fldCharType="end"/>
      </w:r>
      <w:r>
        <w:rPr>
          <w:rStyle w:val="7"/>
          <w:rFonts w:hint="eastAsia" w:ascii="仿宋" w:hAnsi="仿宋" w:eastAsia="仿宋"/>
          <w:szCs w:val="32"/>
        </w:rPr>
        <w:t>、</w:t>
      </w:r>
      <w:r>
        <w:fldChar w:fldCharType="begin"/>
      </w:r>
      <w:r>
        <w:instrText xml:space="preserve"> HYPERLINK "http://www.so.com/s?q=%E6%B3%95%E8%A7%84&amp;ie=utf-8&amp;src=internal_wenda_recommend_textn" \t "_blank" </w:instrText>
      </w:r>
      <w:r>
        <w:fldChar w:fldCharType="separate"/>
      </w:r>
      <w:r>
        <w:rPr>
          <w:rStyle w:val="7"/>
          <w:rFonts w:hint="eastAsia" w:ascii="仿宋" w:hAnsi="仿宋" w:eastAsia="仿宋"/>
          <w:szCs w:val="32"/>
        </w:rPr>
        <w:t>法规</w:t>
      </w:r>
      <w:r>
        <w:rPr>
          <w:rStyle w:val="7"/>
          <w:rFonts w:hint="eastAsia" w:ascii="仿宋" w:hAnsi="仿宋" w:eastAsia="仿宋"/>
          <w:szCs w:val="32"/>
        </w:rPr>
        <w:fldChar w:fldCharType="end"/>
      </w:r>
      <w:r>
        <w:rPr>
          <w:rStyle w:val="7"/>
          <w:rFonts w:hint="eastAsia" w:ascii="仿宋" w:hAnsi="仿宋" w:eastAsia="仿宋"/>
          <w:szCs w:val="32"/>
        </w:rPr>
        <w:t>和</w:t>
      </w:r>
      <w:r>
        <w:fldChar w:fldCharType="begin"/>
      </w:r>
      <w:r>
        <w:instrText xml:space="preserve"> HYPERLINK "http://www.so.com/s?q=%E4%B8%8A%E7%BA%A7&amp;ie=utf-8&amp;src=internal_wenda_recommend_textn" \t "_blank" </w:instrText>
      </w:r>
      <w:r>
        <w:fldChar w:fldCharType="separate"/>
      </w:r>
      <w:r>
        <w:rPr>
          <w:rStyle w:val="7"/>
          <w:rFonts w:hint="eastAsia" w:ascii="仿宋" w:hAnsi="仿宋" w:eastAsia="仿宋"/>
          <w:szCs w:val="32"/>
        </w:rPr>
        <w:t>上级</w:t>
      </w:r>
      <w:r>
        <w:rPr>
          <w:rStyle w:val="7"/>
          <w:rFonts w:hint="eastAsia" w:ascii="仿宋" w:hAnsi="仿宋" w:eastAsia="仿宋"/>
          <w:szCs w:val="32"/>
        </w:rPr>
        <w:fldChar w:fldCharType="end"/>
      </w:r>
      <w:r>
        <w:fldChar w:fldCharType="begin"/>
      </w:r>
      <w:r>
        <w:instrText xml:space="preserve"> HYPERLINK "http://www.so.com/s?q=%E6%95%99%E8%82%B2%E8%A1%8C%E6%94%BF%E9%83%A8%E9%97%A8&amp;ie=utf-8&amp;src=internal_wenda_recommend_textn" \t "_blank" </w:instrText>
      </w:r>
      <w:r>
        <w:fldChar w:fldCharType="separate"/>
      </w:r>
      <w:r>
        <w:rPr>
          <w:rStyle w:val="7"/>
          <w:rFonts w:hint="eastAsia" w:ascii="仿宋" w:hAnsi="仿宋" w:eastAsia="仿宋"/>
          <w:szCs w:val="32"/>
        </w:rPr>
        <w:t>教育行政部门</w:t>
      </w:r>
      <w:r>
        <w:rPr>
          <w:rStyle w:val="7"/>
          <w:rFonts w:hint="eastAsia" w:ascii="仿宋" w:hAnsi="仿宋" w:eastAsia="仿宋"/>
          <w:szCs w:val="32"/>
        </w:rPr>
        <w:fldChar w:fldCharType="end"/>
      </w:r>
      <w:r>
        <w:rPr>
          <w:rStyle w:val="7"/>
          <w:rFonts w:hint="eastAsia" w:ascii="仿宋" w:hAnsi="仿宋" w:eastAsia="仿宋"/>
          <w:szCs w:val="32"/>
        </w:rPr>
        <w:t>的指示，结合中心校</w:t>
      </w:r>
      <w:r>
        <w:fldChar w:fldCharType="begin"/>
      </w:r>
      <w:r>
        <w:instrText xml:space="preserve"> HYPERLINK "http://www.so.com/s?q=%E5%AE%9E%E9%99%85&amp;ie=utf-8&amp;src=internal_wenda_recommend_textn" \t "_blank" </w:instrText>
      </w:r>
      <w:r>
        <w:fldChar w:fldCharType="separate"/>
      </w:r>
      <w:r>
        <w:rPr>
          <w:rStyle w:val="7"/>
          <w:rFonts w:hint="eastAsia" w:ascii="仿宋" w:hAnsi="仿宋" w:eastAsia="仿宋"/>
          <w:szCs w:val="32"/>
        </w:rPr>
        <w:t>实际</w:t>
      </w:r>
      <w:r>
        <w:rPr>
          <w:rStyle w:val="7"/>
          <w:rFonts w:hint="eastAsia" w:ascii="仿宋" w:hAnsi="仿宋" w:eastAsia="仿宋"/>
          <w:szCs w:val="32"/>
        </w:rPr>
        <w:fldChar w:fldCharType="end"/>
      </w:r>
      <w:r>
        <w:rPr>
          <w:rStyle w:val="7"/>
          <w:rFonts w:hint="eastAsia" w:ascii="仿宋" w:hAnsi="仿宋" w:eastAsia="仿宋"/>
          <w:szCs w:val="32"/>
        </w:rPr>
        <w:t>研究制定本校</w:t>
      </w:r>
      <w:r>
        <w:fldChar w:fldCharType="begin"/>
      </w:r>
      <w:r>
        <w:instrText xml:space="preserve"> HYPERLINK "http://www.so.com/s?q=%E6%95%99%E8%82%B2%E4%BA%8B%E4%B8%9A&amp;ie=utf-8&amp;src=internal_wenda_recommend_textn" \t "_blank" </w:instrText>
      </w:r>
      <w:r>
        <w:fldChar w:fldCharType="separate"/>
      </w:r>
      <w:r>
        <w:rPr>
          <w:rStyle w:val="7"/>
          <w:rFonts w:hint="eastAsia" w:ascii="仿宋" w:hAnsi="仿宋" w:eastAsia="仿宋"/>
          <w:szCs w:val="32"/>
        </w:rPr>
        <w:t>教育事业</w:t>
      </w:r>
      <w:r>
        <w:rPr>
          <w:rStyle w:val="7"/>
          <w:rFonts w:hint="eastAsia" w:ascii="仿宋" w:hAnsi="仿宋" w:eastAsia="仿宋"/>
          <w:szCs w:val="32"/>
        </w:rPr>
        <w:fldChar w:fldCharType="end"/>
      </w:r>
      <w:r>
        <w:rPr>
          <w:rStyle w:val="7"/>
          <w:rFonts w:hint="eastAsia" w:ascii="仿宋" w:hAnsi="仿宋" w:eastAsia="仿宋"/>
          <w:szCs w:val="32"/>
        </w:rPr>
        <w:t>的</w:t>
      </w:r>
      <w:r>
        <w:fldChar w:fldCharType="begin"/>
      </w:r>
      <w:r>
        <w:instrText xml:space="preserve"> HYPERLINK "http://www.so.com/s?q=%E5%8F%91%E5%B1%95%E8%A7%84%E5%88%92&amp;ie=utf-8&amp;src=internal_wenda_recommend_textn" \t "_blank" </w:instrText>
      </w:r>
      <w:r>
        <w:fldChar w:fldCharType="separate"/>
      </w:r>
      <w:r>
        <w:rPr>
          <w:rStyle w:val="7"/>
          <w:rFonts w:hint="eastAsia" w:ascii="仿宋" w:hAnsi="仿宋" w:eastAsia="仿宋"/>
          <w:szCs w:val="32"/>
        </w:rPr>
        <w:t>发展规划</w:t>
      </w:r>
      <w:r>
        <w:rPr>
          <w:rStyle w:val="7"/>
          <w:rFonts w:hint="eastAsia" w:ascii="仿宋" w:hAnsi="仿宋" w:eastAsia="仿宋"/>
          <w:szCs w:val="32"/>
        </w:rPr>
        <w:fldChar w:fldCharType="end"/>
      </w:r>
      <w:r>
        <w:rPr>
          <w:rStyle w:val="7"/>
          <w:rFonts w:hint="eastAsia" w:ascii="仿宋" w:hAnsi="仿宋" w:eastAsia="仿宋"/>
          <w:szCs w:val="32"/>
        </w:rPr>
        <w:t>和各项工作计划，并组织实施。</w:t>
      </w:r>
    </w:p>
    <w:p>
      <w:pPr>
        <w:ind w:firstLine="640" w:firstLineChars="200"/>
        <w:rPr>
          <w:rStyle w:val="7"/>
          <w:rFonts w:ascii="仿宋" w:hAnsi="仿宋" w:eastAsia="仿宋"/>
          <w:szCs w:val="32"/>
        </w:rPr>
      </w:pPr>
      <w:r>
        <w:rPr>
          <w:rStyle w:val="7"/>
          <w:rFonts w:hint="eastAsia" w:ascii="仿宋" w:hAnsi="仿宋" w:eastAsia="仿宋"/>
          <w:szCs w:val="32"/>
        </w:rPr>
        <w:t>2.负责中心校辖区内</w:t>
      </w:r>
      <w:bookmarkStart w:id="0" w:name="_GoBack"/>
      <w:bookmarkEnd w:id="0"/>
      <w:r>
        <w:rPr>
          <w:rStyle w:val="7"/>
          <w:rFonts w:hint="eastAsia" w:ascii="仿宋" w:hAnsi="仿宋" w:eastAsia="仿宋"/>
          <w:szCs w:val="32"/>
        </w:rPr>
        <w:t>基础教育（学前教育和小学教育），保障所有适龄儿童接受基础教育。</w:t>
      </w:r>
    </w:p>
    <w:p>
      <w:pPr>
        <w:ind w:firstLine="640" w:firstLineChars="200"/>
        <w:rPr>
          <w:rStyle w:val="7"/>
          <w:rFonts w:ascii="仿宋" w:hAnsi="仿宋" w:eastAsia="仿宋"/>
          <w:szCs w:val="32"/>
        </w:rPr>
      </w:pPr>
      <w:r>
        <w:rPr>
          <w:rStyle w:val="7"/>
          <w:rFonts w:hint="eastAsia" w:ascii="仿宋" w:hAnsi="仿宋" w:eastAsia="仿宋"/>
          <w:szCs w:val="32"/>
        </w:rPr>
        <w:t>3.负责教育方针、政策、法规的宣传工作；开展学前和小学阶段的德智体美劳教育工作。</w:t>
      </w:r>
    </w:p>
    <w:p>
      <w:pPr>
        <w:ind w:firstLine="640" w:firstLineChars="200"/>
        <w:rPr>
          <w:rStyle w:val="7"/>
          <w:rFonts w:ascii="仿宋" w:hAnsi="仿宋" w:eastAsia="仿宋"/>
          <w:szCs w:val="32"/>
        </w:rPr>
      </w:pPr>
      <w:r>
        <w:rPr>
          <w:rStyle w:val="7"/>
          <w:rFonts w:hint="eastAsia" w:ascii="仿宋" w:hAnsi="仿宋" w:eastAsia="仿宋"/>
          <w:szCs w:val="32"/>
        </w:rPr>
        <w:t>4.负责中心校的稳定、</w:t>
      </w:r>
      <w:r>
        <w:fldChar w:fldCharType="begin"/>
      </w:r>
      <w:r>
        <w:instrText xml:space="preserve"> HYPERLINK "http://www.so.com/s?q=%E5%AE%89%E5%85%A8%E4%BF%9D%E5%8D%AB&amp;ie=utf-8&amp;src=internal_wenda_recommend_textn" \t "_blank" </w:instrText>
      </w:r>
      <w:r>
        <w:fldChar w:fldCharType="separate"/>
      </w:r>
      <w:r>
        <w:rPr>
          <w:rStyle w:val="7"/>
          <w:rFonts w:hint="eastAsia" w:ascii="仿宋" w:hAnsi="仿宋" w:eastAsia="仿宋"/>
          <w:szCs w:val="32"/>
        </w:rPr>
        <w:t>安全保卫</w:t>
      </w:r>
      <w:r>
        <w:rPr>
          <w:rStyle w:val="7"/>
          <w:rFonts w:hint="eastAsia" w:ascii="仿宋" w:hAnsi="仿宋" w:eastAsia="仿宋"/>
          <w:szCs w:val="32"/>
        </w:rPr>
        <w:fldChar w:fldCharType="end"/>
      </w:r>
      <w:r>
        <w:rPr>
          <w:rStyle w:val="7"/>
          <w:rFonts w:hint="eastAsia" w:ascii="仿宋" w:hAnsi="仿宋" w:eastAsia="仿宋"/>
          <w:szCs w:val="32"/>
        </w:rPr>
        <w:t>工作，协同有关部门处理突发事件。</w:t>
      </w:r>
    </w:p>
    <w:p>
      <w:pPr>
        <w:ind w:firstLine="640" w:firstLineChars="200"/>
        <w:rPr>
          <w:rStyle w:val="7"/>
          <w:rFonts w:ascii="仿宋" w:hAnsi="仿宋" w:eastAsia="仿宋"/>
          <w:szCs w:val="32"/>
        </w:rPr>
      </w:pPr>
      <w:r>
        <w:rPr>
          <w:rStyle w:val="7"/>
          <w:rFonts w:hint="eastAsia" w:ascii="仿宋" w:hAnsi="仿宋" w:eastAsia="仿宋"/>
          <w:szCs w:val="32"/>
        </w:rPr>
        <w:t>5.负责语言文字和指导</w:t>
      </w:r>
      <w:r>
        <w:fldChar w:fldCharType="begin"/>
      </w:r>
      <w:r>
        <w:instrText xml:space="preserve"> HYPERLINK "http://www.so.com/s?q=%E6%8E%A8%E5%B9%BF%E6%99%AE%E9%80%9A%E8%AF%9D&amp;ie=utf-8&amp;src=internal_wenda_recommend_textn" \t "_blank" </w:instrText>
      </w:r>
      <w:r>
        <w:fldChar w:fldCharType="separate"/>
      </w:r>
      <w:r>
        <w:rPr>
          <w:rStyle w:val="7"/>
          <w:rFonts w:hint="eastAsia" w:ascii="仿宋" w:hAnsi="仿宋" w:eastAsia="仿宋"/>
          <w:szCs w:val="32"/>
        </w:rPr>
        <w:t>推广普通话</w:t>
      </w:r>
      <w:r>
        <w:rPr>
          <w:rStyle w:val="7"/>
          <w:rFonts w:hint="eastAsia" w:ascii="仿宋" w:hAnsi="仿宋" w:eastAsia="仿宋"/>
          <w:szCs w:val="32"/>
        </w:rPr>
        <w:fldChar w:fldCharType="end"/>
      </w:r>
      <w:r>
        <w:rPr>
          <w:rStyle w:val="7"/>
          <w:rFonts w:hint="eastAsia" w:ascii="仿宋" w:hAnsi="仿宋" w:eastAsia="仿宋"/>
          <w:szCs w:val="32"/>
        </w:rPr>
        <w:t>工作。</w:t>
      </w:r>
    </w:p>
    <w:p>
      <w:pPr>
        <w:ind w:firstLine="0"/>
        <w:rPr>
          <w:rStyle w:val="7"/>
          <w:rFonts w:ascii="仿宋" w:hAnsi="仿宋" w:eastAsia="仿宋"/>
          <w:b/>
          <w:szCs w:val="32"/>
        </w:rPr>
      </w:pPr>
      <w:r>
        <w:rPr>
          <w:rStyle w:val="7"/>
          <w:rFonts w:ascii="仿宋" w:hAnsi="仿宋" w:eastAsia="仿宋"/>
          <w:b/>
          <w:szCs w:val="32"/>
        </w:rPr>
        <w:t>二、部门机构设置情况</w:t>
      </w:r>
    </w:p>
    <w:p>
      <w:pPr>
        <w:spacing w:line="550" w:lineRule="exact"/>
        <w:ind w:firstLine="640" w:firstLineChars="200"/>
        <w:rPr>
          <w:rStyle w:val="7"/>
          <w:rFonts w:hint="eastAsia" w:ascii="仿宋" w:hAnsi="仿宋" w:eastAsia="仿宋"/>
          <w:szCs w:val="32"/>
          <w:lang w:eastAsia="zh-CN"/>
        </w:rPr>
      </w:pPr>
      <w:r>
        <w:rPr>
          <w:rStyle w:val="7"/>
          <w:rFonts w:ascii="仿宋" w:hAnsi="仿宋" w:eastAsia="仿宋"/>
          <w:szCs w:val="32"/>
        </w:rPr>
        <w:t>本部门内设机构</w:t>
      </w:r>
      <w:r>
        <w:rPr>
          <w:rStyle w:val="7"/>
          <w:rFonts w:hint="eastAsia" w:ascii="仿宋" w:hAnsi="仿宋" w:eastAsia="仿宋"/>
          <w:szCs w:val="32"/>
          <w:lang w:val="en-US" w:eastAsia="zh-CN"/>
        </w:rPr>
        <w:t>1</w:t>
      </w:r>
      <w:r>
        <w:rPr>
          <w:rStyle w:val="7"/>
          <w:rFonts w:ascii="仿宋" w:hAnsi="仿宋" w:eastAsia="仿宋"/>
          <w:szCs w:val="32"/>
        </w:rPr>
        <w:t>个</w:t>
      </w:r>
      <w:r>
        <w:rPr>
          <w:rStyle w:val="7"/>
          <w:rFonts w:hint="eastAsia" w:ascii="仿宋" w:hAnsi="仿宋" w:eastAsia="仿宋"/>
          <w:szCs w:val="32"/>
          <w:lang w:eastAsia="zh-CN"/>
        </w:rPr>
        <w:t>为西仵中心校。</w:t>
      </w:r>
      <w:r>
        <w:rPr>
          <w:rStyle w:val="7"/>
          <w:rFonts w:hint="eastAsia" w:ascii="仿宋" w:hAnsi="仿宋" w:eastAsia="仿宋"/>
          <w:szCs w:val="32"/>
          <w:lang w:val="en-US" w:eastAsia="zh-CN"/>
        </w:rPr>
        <w:t>部门决算单位由本单位1</w:t>
      </w:r>
      <w:r>
        <w:rPr>
          <w:rStyle w:val="7"/>
          <w:rFonts w:ascii="仿宋" w:hAnsi="仿宋" w:eastAsia="仿宋"/>
          <w:szCs w:val="32"/>
        </w:rPr>
        <w:t>家</w:t>
      </w:r>
      <w:r>
        <w:rPr>
          <w:rStyle w:val="7"/>
          <w:rFonts w:hint="eastAsia" w:ascii="仿宋" w:hAnsi="仿宋" w:eastAsia="仿宋"/>
          <w:szCs w:val="32"/>
          <w:lang w:eastAsia="zh-CN"/>
        </w:rPr>
        <w:t>。</w:t>
      </w:r>
    </w:p>
    <w:p>
      <w:pPr>
        <w:spacing w:line="550" w:lineRule="exact"/>
        <w:ind w:firstLine="0"/>
        <w:jc w:val="center"/>
        <w:rPr>
          <w:rStyle w:val="7"/>
          <w:rFonts w:ascii="仿宋" w:hAnsi="仿宋" w:eastAsia="仿宋"/>
          <w:b/>
          <w:szCs w:val="32"/>
        </w:rPr>
      </w:pPr>
      <w:r>
        <w:rPr>
          <w:rStyle w:val="7"/>
          <w:rFonts w:ascii="仿宋" w:hAnsi="仿宋" w:eastAsia="仿宋"/>
          <w:b/>
          <w:szCs w:val="32"/>
        </w:rPr>
        <w:t>第二部分  部门决算表（略，详见附表）</w:t>
      </w:r>
    </w:p>
    <w:p>
      <w:pPr>
        <w:tabs>
          <w:tab w:val="left" w:pos="3031"/>
        </w:tabs>
        <w:ind w:firstLine="0"/>
        <w:jc w:val="center"/>
        <w:rPr>
          <w:rStyle w:val="7"/>
          <w:rFonts w:ascii="仿宋" w:hAnsi="仿宋" w:eastAsia="仿宋"/>
          <w:b/>
          <w:szCs w:val="32"/>
        </w:rPr>
      </w:pPr>
      <w:r>
        <w:rPr>
          <w:rStyle w:val="7"/>
          <w:rFonts w:ascii="仿宋" w:hAnsi="仿宋" w:eastAsia="仿宋"/>
          <w:b/>
          <w:szCs w:val="32"/>
        </w:rPr>
        <w:t>第三部分  部门决算情况说明</w:t>
      </w:r>
    </w:p>
    <w:p>
      <w:pPr>
        <w:spacing w:line="550" w:lineRule="exact"/>
        <w:ind w:firstLine="0"/>
        <w:rPr>
          <w:rStyle w:val="7"/>
          <w:rFonts w:ascii="仿宋" w:hAnsi="仿宋" w:eastAsia="仿宋"/>
          <w:i/>
          <w:szCs w:val="32"/>
        </w:rPr>
      </w:pPr>
      <w:r>
        <w:rPr>
          <w:rStyle w:val="7"/>
          <w:rFonts w:ascii="仿宋" w:hAnsi="仿宋" w:eastAsia="仿宋"/>
          <w:b/>
          <w:szCs w:val="32"/>
        </w:rPr>
        <w:t>一、收入支出总表情况说明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本部门本年度收入</w:t>
      </w:r>
      <w:r>
        <w:rPr>
          <w:rStyle w:val="7"/>
          <w:rFonts w:hint="eastAsia" w:ascii="仿宋" w:hAnsi="仿宋" w:eastAsia="仿宋"/>
          <w:szCs w:val="32"/>
          <w:lang w:val="en-US" w:eastAsia="zh-CN"/>
        </w:rPr>
        <w:t>440.34</w:t>
      </w:r>
      <w:r>
        <w:rPr>
          <w:rStyle w:val="7"/>
          <w:rFonts w:ascii="仿宋" w:hAnsi="仿宋" w:eastAsia="仿宋"/>
          <w:szCs w:val="32"/>
        </w:rPr>
        <w:t>万元、支</w:t>
      </w:r>
      <w:r>
        <w:rPr>
          <w:rStyle w:val="7"/>
          <w:rFonts w:hint="eastAsia" w:ascii="仿宋" w:hAnsi="仿宋" w:eastAsia="仿宋"/>
          <w:szCs w:val="32"/>
        </w:rPr>
        <w:t>出</w:t>
      </w:r>
      <w:r>
        <w:rPr>
          <w:rStyle w:val="7"/>
          <w:rFonts w:hint="eastAsia" w:ascii="仿宋" w:hAnsi="仿宋" w:eastAsia="仿宋"/>
          <w:szCs w:val="32"/>
          <w:lang w:val="en-US" w:eastAsia="zh-CN"/>
        </w:rPr>
        <w:t>446.12</w:t>
      </w:r>
      <w:r>
        <w:rPr>
          <w:rStyle w:val="7"/>
          <w:rFonts w:ascii="仿宋" w:hAnsi="仿宋" w:eastAsia="仿宋"/>
          <w:szCs w:val="32"/>
        </w:rPr>
        <w:t>万元</w:t>
      </w:r>
      <w:r>
        <w:rPr>
          <w:rStyle w:val="7"/>
          <w:rFonts w:hint="eastAsia" w:ascii="仿宋" w:hAnsi="仿宋" w:eastAsia="仿宋"/>
          <w:szCs w:val="32"/>
          <w:lang w:eastAsia="zh-CN"/>
        </w:rPr>
        <w:t>。</w:t>
      </w:r>
      <w:r>
        <w:rPr>
          <w:rStyle w:val="7"/>
          <w:rFonts w:ascii="仿宋" w:hAnsi="仿宋" w:eastAsia="仿宋"/>
          <w:szCs w:val="32"/>
        </w:rPr>
        <w:t>其中：</w:t>
      </w:r>
    </w:p>
    <w:p>
      <w:pPr>
        <w:spacing w:line="550" w:lineRule="exact"/>
        <w:ind w:firstLine="640" w:firstLineChars="200"/>
        <w:rPr>
          <w:rStyle w:val="7"/>
          <w:rFonts w:ascii="仿宋" w:hAnsi="仿宋" w:eastAsia="仿宋"/>
          <w:szCs w:val="32"/>
        </w:rPr>
      </w:pPr>
      <w:r>
        <w:rPr>
          <w:rStyle w:val="7"/>
          <w:rFonts w:ascii="仿宋" w:hAnsi="仿宋" w:eastAsia="仿宋"/>
          <w:szCs w:val="32"/>
        </w:rPr>
        <w:t>1.财政拨款收入</w:t>
      </w:r>
      <w:r>
        <w:rPr>
          <w:rStyle w:val="7"/>
          <w:rFonts w:hint="eastAsia" w:ascii="仿宋" w:hAnsi="仿宋" w:eastAsia="仿宋"/>
          <w:szCs w:val="32"/>
          <w:lang w:val="en-US" w:eastAsia="zh-CN"/>
        </w:rPr>
        <w:t>440.34</w:t>
      </w:r>
      <w:r>
        <w:rPr>
          <w:rStyle w:val="7"/>
          <w:rFonts w:ascii="仿宋" w:hAnsi="仿宋" w:eastAsia="仿宋"/>
          <w:szCs w:val="32"/>
        </w:rPr>
        <w:t>元，为当年从财政取得的一般公共预算拨款</w:t>
      </w:r>
      <w:r>
        <w:rPr>
          <w:rStyle w:val="7"/>
          <w:rFonts w:hint="eastAsia" w:ascii="仿宋" w:hAnsi="仿宋" w:eastAsia="仿宋"/>
          <w:szCs w:val="32"/>
          <w:lang w:val="en-US" w:eastAsia="zh-CN"/>
        </w:rPr>
        <w:t>。</w:t>
      </w:r>
    </w:p>
    <w:p>
      <w:pPr>
        <w:spacing w:line="550" w:lineRule="exact"/>
        <w:ind w:firstLine="640" w:firstLineChars="200"/>
        <w:rPr>
          <w:rFonts w:ascii="仿宋" w:hAnsi="仿宋" w:eastAsia="仿宋"/>
        </w:rPr>
      </w:pPr>
      <w:r>
        <w:rPr>
          <w:rStyle w:val="7"/>
          <w:rFonts w:hint="eastAsia" w:ascii="仿宋" w:hAnsi="仿宋" w:eastAsia="仿宋"/>
          <w:szCs w:val="32"/>
          <w:lang w:val="en-US" w:eastAsia="zh-CN"/>
        </w:rPr>
        <w:t>2</w:t>
      </w:r>
      <w:r>
        <w:rPr>
          <w:rStyle w:val="7"/>
          <w:rFonts w:ascii="仿宋" w:hAnsi="仿宋" w:eastAsia="仿宋"/>
          <w:szCs w:val="32"/>
        </w:rPr>
        <w:t>．年初结转和结余</w:t>
      </w:r>
      <w:r>
        <w:rPr>
          <w:rStyle w:val="7"/>
          <w:rFonts w:hint="eastAsia" w:ascii="仿宋" w:hAnsi="仿宋" w:eastAsia="仿宋"/>
          <w:szCs w:val="32"/>
          <w:lang w:val="en-US" w:eastAsia="zh-CN"/>
        </w:rPr>
        <w:t>5.78</w:t>
      </w:r>
      <w:r>
        <w:rPr>
          <w:rStyle w:val="7"/>
          <w:rFonts w:ascii="仿宋" w:hAnsi="仿宋" w:eastAsia="仿宋"/>
          <w:szCs w:val="32"/>
        </w:rPr>
        <w:t>万元，主要为</w:t>
      </w:r>
      <w:r>
        <w:rPr>
          <w:rStyle w:val="7"/>
          <w:rFonts w:hint="eastAsia" w:ascii="仿宋" w:hAnsi="仿宋" w:eastAsia="仿宋"/>
          <w:szCs w:val="32"/>
          <w:lang w:val="en-US" w:eastAsia="zh-CN"/>
        </w:rPr>
        <w:t>往来学生伙食费</w:t>
      </w:r>
      <w:r>
        <w:rPr>
          <w:rStyle w:val="7"/>
          <w:rFonts w:ascii="仿宋" w:hAnsi="仿宋" w:eastAsia="仿宋"/>
          <w:szCs w:val="32"/>
        </w:rPr>
        <w:t>等资金。</w:t>
      </w:r>
    </w:p>
    <w:p>
      <w:pPr>
        <w:spacing w:line="550" w:lineRule="exact"/>
        <w:ind w:firstLine="640" w:firstLineChars="200"/>
        <w:rPr>
          <w:rStyle w:val="7"/>
          <w:rFonts w:ascii="仿宋" w:hAnsi="仿宋" w:eastAsia="仿宋"/>
          <w:szCs w:val="32"/>
        </w:rPr>
      </w:pPr>
      <w:r>
        <w:rPr>
          <w:rStyle w:val="7"/>
          <w:rFonts w:ascii="仿宋" w:hAnsi="仿宋" w:eastAsia="仿宋"/>
          <w:szCs w:val="32"/>
        </w:rPr>
        <w:t>（二）支出总计</w:t>
      </w:r>
      <w:r>
        <w:rPr>
          <w:rStyle w:val="7"/>
          <w:rFonts w:hint="eastAsia" w:ascii="仿宋" w:hAnsi="仿宋" w:eastAsia="仿宋"/>
          <w:szCs w:val="32"/>
          <w:lang w:val="en-US" w:eastAsia="zh-CN"/>
        </w:rPr>
        <w:t>446.12</w:t>
      </w:r>
      <w:r>
        <w:rPr>
          <w:rStyle w:val="7"/>
          <w:rFonts w:ascii="仿宋" w:hAnsi="仿宋" w:eastAsia="仿宋"/>
          <w:szCs w:val="32"/>
        </w:rPr>
        <w:t>万元。包括：</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lang w:val="en-US" w:eastAsia="zh-CN"/>
        </w:rPr>
        <w:t>1</w:t>
      </w:r>
      <w:r>
        <w:rPr>
          <w:rStyle w:val="7"/>
          <w:rFonts w:ascii="仿宋" w:hAnsi="仿宋" w:eastAsia="仿宋"/>
          <w:szCs w:val="32"/>
        </w:rPr>
        <w:t>．</w:t>
      </w:r>
      <w:r>
        <w:rPr>
          <w:rStyle w:val="7"/>
          <w:rFonts w:hint="eastAsia" w:ascii="仿宋" w:hAnsi="仿宋" w:eastAsia="仿宋"/>
          <w:szCs w:val="32"/>
          <w:lang w:val="en-US" w:eastAsia="zh-CN"/>
        </w:rPr>
        <w:t>教育</w:t>
      </w:r>
      <w:r>
        <w:rPr>
          <w:rStyle w:val="7"/>
          <w:rFonts w:ascii="仿宋" w:hAnsi="仿宋" w:eastAsia="仿宋"/>
          <w:szCs w:val="32"/>
        </w:rPr>
        <w:t>（类）支出</w:t>
      </w:r>
      <w:r>
        <w:rPr>
          <w:rStyle w:val="7"/>
          <w:rFonts w:hint="eastAsia" w:ascii="仿宋" w:hAnsi="仿宋" w:eastAsia="仿宋"/>
          <w:szCs w:val="32"/>
          <w:lang w:val="en-US" w:eastAsia="zh-CN"/>
        </w:rPr>
        <w:t>395.51</w:t>
      </w:r>
      <w:r>
        <w:rPr>
          <w:rStyle w:val="7"/>
          <w:rFonts w:ascii="仿宋" w:hAnsi="仿宋" w:eastAsia="仿宋"/>
          <w:szCs w:val="32"/>
        </w:rPr>
        <w:t>万元，主要用于</w:t>
      </w:r>
      <w:r>
        <w:rPr>
          <w:rStyle w:val="7"/>
          <w:rFonts w:hint="eastAsia" w:ascii="仿宋" w:hAnsi="仿宋" w:eastAsia="仿宋"/>
          <w:szCs w:val="32"/>
          <w:lang w:val="en-US" w:eastAsia="zh-CN"/>
        </w:rPr>
        <w:t>人员经费、共用开支、校舍建设以及设备采购等</w:t>
      </w:r>
      <w:r>
        <w:rPr>
          <w:rStyle w:val="7"/>
          <w:rFonts w:ascii="仿宋" w:hAnsi="仿宋" w:eastAsia="仿宋"/>
          <w:szCs w:val="32"/>
        </w:rPr>
        <w:t>。与上年相比</w:t>
      </w:r>
      <w:r>
        <w:rPr>
          <w:rStyle w:val="7"/>
          <w:rFonts w:hint="eastAsia" w:ascii="仿宋" w:hAnsi="仿宋" w:eastAsia="仿宋"/>
          <w:szCs w:val="32"/>
          <w:lang w:val="en-US" w:eastAsia="zh-CN"/>
        </w:rPr>
        <w:t>减少1.05</w:t>
      </w:r>
      <w:r>
        <w:rPr>
          <w:rStyle w:val="7"/>
          <w:rFonts w:ascii="仿宋" w:hAnsi="仿宋" w:eastAsia="仿宋"/>
          <w:szCs w:val="32"/>
        </w:rPr>
        <w:t>万元，</w:t>
      </w:r>
      <w:r>
        <w:rPr>
          <w:rStyle w:val="7"/>
          <w:rFonts w:hint="eastAsia" w:ascii="仿宋" w:hAnsi="仿宋" w:eastAsia="仿宋"/>
          <w:szCs w:val="32"/>
          <w:lang w:val="en-US" w:eastAsia="zh-CN"/>
        </w:rPr>
        <w:t>减少2.5</w:t>
      </w:r>
      <w:r>
        <w:rPr>
          <w:rStyle w:val="7"/>
          <w:rFonts w:ascii="仿宋" w:hAnsi="仿宋" w:eastAsia="仿宋"/>
          <w:szCs w:val="32"/>
        </w:rPr>
        <w:t>%。主要原因是</w:t>
      </w:r>
      <w:r>
        <w:rPr>
          <w:rStyle w:val="7"/>
          <w:rFonts w:hint="eastAsia" w:ascii="仿宋" w:hAnsi="仿宋" w:eastAsia="仿宋"/>
          <w:szCs w:val="32"/>
          <w:lang w:val="en-US" w:eastAsia="zh-CN"/>
        </w:rPr>
        <w:t>今年减少薄弱学校改造资金投入</w:t>
      </w:r>
      <w:r>
        <w:rPr>
          <w:rStyle w:val="7"/>
          <w:rFonts w:ascii="仿宋" w:hAnsi="仿宋" w:eastAsia="仿宋"/>
          <w:szCs w:val="32"/>
        </w:rPr>
        <w:t>。</w:t>
      </w:r>
    </w:p>
    <w:p>
      <w:pPr>
        <w:spacing w:line="550" w:lineRule="exact"/>
        <w:ind w:firstLine="640" w:firstLineChars="200"/>
        <w:rPr>
          <w:rStyle w:val="7"/>
          <w:rFonts w:hint="default" w:ascii="仿宋" w:hAnsi="仿宋" w:eastAsia="仿宋"/>
          <w:szCs w:val="32"/>
          <w:lang w:val="en-US" w:eastAsia="zh-CN"/>
        </w:rPr>
      </w:pPr>
      <w:r>
        <w:rPr>
          <w:rStyle w:val="7"/>
          <w:rFonts w:hint="eastAsia" w:ascii="仿宋" w:hAnsi="仿宋" w:eastAsia="仿宋"/>
          <w:szCs w:val="32"/>
          <w:lang w:val="en-US" w:eastAsia="zh-CN"/>
        </w:rPr>
        <w:t>2.社会保障和就业支出</w:t>
      </w:r>
      <w:r>
        <w:rPr>
          <w:rStyle w:val="7"/>
          <w:rFonts w:ascii="仿宋" w:hAnsi="仿宋" w:eastAsia="仿宋"/>
          <w:szCs w:val="32"/>
        </w:rPr>
        <w:t>（类）支出</w:t>
      </w:r>
      <w:r>
        <w:rPr>
          <w:rStyle w:val="7"/>
          <w:rFonts w:hint="eastAsia" w:ascii="仿宋" w:hAnsi="仿宋" w:eastAsia="仿宋"/>
          <w:szCs w:val="32"/>
          <w:lang w:val="en-US" w:eastAsia="zh-CN"/>
        </w:rPr>
        <w:t>26.11万元，较上年减少11.73万元，减少30 %，主要是养老基数调整理顺。</w:t>
      </w:r>
    </w:p>
    <w:p>
      <w:pPr>
        <w:spacing w:line="550" w:lineRule="exact"/>
        <w:ind w:left="960" w:leftChars="200" w:hanging="320" w:hangingChars="100"/>
        <w:rPr>
          <w:rStyle w:val="7"/>
          <w:rFonts w:hint="default" w:ascii="仿宋" w:hAnsi="仿宋" w:eastAsia="仿宋"/>
          <w:szCs w:val="32"/>
          <w:lang w:val="en-US" w:eastAsia="zh-CN"/>
        </w:rPr>
      </w:pPr>
      <w:r>
        <w:rPr>
          <w:rStyle w:val="7"/>
          <w:rFonts w:hint="eastAsia" w:ascii="仿宋" w:hAnsi="仿宋" w:eastAsia="仿宋"/>
          <w:szCs w:val="32"/>
          <w:lang w:val="en-US" w:eastAsia="zh-CN"/>
        </w:rPr>
        <w:t>3.住房保障支出</w:t>
      </w:r>
      <w:r>
        <w:rPr>
          <w:rStyle w:val="7"/>
          <w:rFonts w:ascii="仿宋" w:hAnsi="仿宋" w:eastAsia="仿宋"/>
          <w:szCs w:val="32"/>
        </w:rPr>
        <w:t>（类）支出</w:t>
      </w:r>
      <w:r>
        <w:rPr>
          <w:rStyle w:val="7"/>
          <w:rFonts w:hint="eastAsia" w:ascii="仿宋" w:hAnsi="仿宋" w:eastAsia="仿宋"/>
          <w:szCs w:val="32"/>
          <w:lang w:val="en-US" w:eastAsia="zh-CN"/>
        </w:rPr>
        <w:t>19.52万元，较上年减少3.72万元，减少16%，</w:t>
      </w:r>
      <w:r>
        <w:rPr>
          <w:rStyle w:val="7"/>
          <w:rFonts w:ascii="仿宋" w:hAnsi="仿宋" w:eastAsia="仿宋"/>
          <w:szCs w:val="32"/>
        </w:rPr>
        <w:t>主要</w:t>
      </w:r>
      <w:r>
        <w:rPr>
          <w:rStyle w:val="7"/>
          <w:rFonts w:hint="eastAsia" w:ascii="仿宋" w:hAnsi="仿宋" w:eastAsia="仿宋"/>
          <w:szCs w:val="32"/>
          <w:lang w:val="en-US" w:eastAsia="zh-CN"/>
        </w:rPr>
        <w:t>人员减少。</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4卫生健康支出4.98万元。较上年增加4.98万元，增加100%。主要去年没有单列此项科目。</w:t>
      </w:r>
    </w:p>
    <w:p>
      <w:pPr>
        <w:spacing w:line="550" w:lineRule="exact"/>
        <w:ind w:firstLine="643" w:firstLineChars="200"/>
        <w:rPr>
          <w:rStyle w:val="7"/>
          <w:rFonts w:ascii="仿宋" w:hAnsi="仿宋" w:eastAsia="仿宋"/>
          <w:b/>
          <w:szCs w:val="32"/>
        </w:rPr>
      </w:pPr>
      <w:r>
        <w:rPr>
          <w:rStyle w:val="7"/>
          <w:rFonts w:ascii="仿宋" w:hAnsi="仿宋" w:eastAsia="仿宋"/>
          <w:b/>
          <w:szCs w:val="32"/>
        </w:rPr>
        <w:t>二、收入决算表情况说明</w:t>
      </w:r>
    </w:p>
    <w:p>
      <w:pPr>
        <w:spacing w:line="550" w:lineRule="exact"/>
        <w:ind w:firstLine="640" w:firstLineChars="200"/>
        <w:rPr>
          <w:rStyle w:val="7"/>
          <w:rFonts w:ascii="仿宋" w:hAnsi="仿宋" w:eastAsia="仿宋"/>
          <w:i/>
          <w:szCs w:val="32"/>
        </w:rPr>
      </w:pPr>
      <w:r>
        <w:rPr>
          <w:rStyle w:val="7"/>
          <w:rFonts w:ascii="仿宋" w:hAnsi="仿宋" w:eastAsia="仿宋"/>
          <w:szCs w:val="32"/>
        </w:rPr>
        <w:t>本部门本年收入合计</w:t>
      </w:r>
      <w:r>
        <w:rPr>
          <w:rStyle w:val="7"/>
          <w:rFonts w:hint="eastAsia" w:ascii="仿宋" w:hAnsi="仿宋" w:eastAsia="仿宋"/>
          <w:szCs w:val="32"/>
          <w:lang w:val="en-US" w:eastAsia="zh-CN"/>
        </w:rPr>
        <w:t>440.34</w:t>
      </w:r>
      <w:r>
        <w:rPr>
          <w:rStyle w:val="7"/>
          <w:rFonts w:ascii="仿宋" w:hAnsi="仿宋" w:eastAsia="仿宋"/>
          <w:szCs w:val="32"/>
        </w:rPr>
        <w:t>万元，其中：财政拨款收入</w:t>
      </w:r>
      <w:r>
        <w:rPr>
          <w:rStyle w:val="7"/>
          <w:rFonts w:hint="eastAsia" w:ascii="仿宋" w:hAnsi="仿宋" w:eastAsia="仿宋"/>
          <w:szCs w:val="32"/>
          <w:lang w:val="en-US" w:eastAsia="zh-CN"/>
        </w:rPr>
        <w:t>440.34</w:t>
      </w:r>
      <w:r>
        <w:rPr>
          <w:rStyle w:val="7"/>
          <w:rFonts w:ascii="仿宋" w:hAnsi="仿宋" w:eastAsia="仿宋"/>
          <w:szCs w:val="32"/>
        </w:rPr>
        <w:t>万元，占</w:t>
      </w:r>
      <w:r>
        <w:rPr>
          <w:rStyle w:val="7"/>
          <w:rFonts w:hint="eastAsia" w:ascii="仿宋" w:hAnsi="仿宋" w:eastAsia="仿宋"/>
          <w:szCs w:val="32"/>
          <w:lang w:val="en-US" w:eastAsia="zh-CN"/>
        </w:rPr>
        <w:t>100</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三、支出决算表情况说明</w:t>
      </w:r>
    </w:p>
    <w:p>
      <w:pPr>
        <w:spacing w:line="550" w:lineRule="exact"/>
        <w:ind w:left="160" w:leftChars="50" w:firstLine="320" w:firstLineChars="100"/>
        <w:rPr>
          <w:rStyle w:val="7"/>
          <w:rFonts w:ascii="仿宋" w:hAnsi="仿宋" w:eastAsia="仿宋"/>
          <w:i/>
          <w:szCs w:val="32"/>
        </w:rPr>
      </w:pPr>
      <w:r>
        <w:rPr>
          <w:rStyle w:val="7"/>
          <w:rFonts w:ascii="仿宋" w:hAnsi="仿宋" w:eastAsia="仿宋"/>
          <w:szCs w:val="32"/>
        </w:rPr>
        <w:t>本部门本年支出合计</w:t>
      </w:r>
      <w:r>
        <w:rPr>
          <w:rStyle w:val="7"/>
          <w:rFonts w:hint="eastAsia" w:ascii="仿宋" w:hAnsi="仿宋" w:eastAsia="仿宋"/>
          <w:szCs w:val="32"/>
          <w:lang w:val="en-US" w:eastAsia="zh-CN"/>
        </w:rPr>
        <w:t>446.12</w:t>
      </w:r>
      <w:r>
        <w:rPr>
          <w:rStyle w:val="7"/>
          <w:rFonts w:ascii="仿宋" w:hAnsi="仿宋" w:eastAsia="仿宋"/>
          <w:szCs w:val="32"/>
        </w:rPr>
        <w:t>万元，其中：基本支出</w:t>
      </w:r>
      <w:r>
        <w:rPr>
          <w:rStyle w:val="7"/>
          <w:rFonts w:hint="eastAsia" w:ascii="仿宋" w:hAnsi="仿宋" w:eastAsia="仿宋"/>
          <w:szCs w:val="32"/>
          <w:lang w:val="en-US" w:eastAsia="zh-CN"/>
        </w:rPr>
        <w:t>301.30</w:t>
      </w:r>
      <w:r>
        <w:rPr>
          <w:rStyle w:val="7"/>
          <w:rFonts w:ascii="仿宋" w:hAnsi="仿宋" w:eastAsia="仿宋"/>
          <w:szCs w:val="32"/>
        </w:rPr>
        <w:t>万元，占</w:t>
      </w:r>
      <w:r>
        <w:rPr>
          <w:rStyle w:val="7"/>
          <w:rFonts w:hint="eastAsia" w:ascii="仿宋" w:hAnsi="仿宋" w:eastAsia="仿宋"/>
          <w:szCs w:val="32"/>
          <w:lang w:val="en-US" w:eastAsia="zh-CN"/>
        </w:rPr>
        <w:t>67.53</w:t>
      </w:r>
      <w:r>
        <w:rPr>
          <w:rStyle w:val="7"/>
          <w:rFonts w:ascii="仿宋" w:hAnsi="仿宋" w:eastAsia="仿宋"/>
          <w:szCs w:val="32"/>
        </w:rPr>
        <w:t>%；项目支出</w:t>
      </w:r>
      <w:r>
        <w:rPr>
          <w:rStyle w:val="7"/>
          <w:rFonts w:hint="eastAsia" w:ascii="仿宋" w:hAnsi="仿宋" w:eastAsia="仿宋"/>
          <w:szCs w:val="32"/>
          <w:lang w:val="en-US" w:eastAsia="zh-CN"/>
        </w:rPr>
        <w:t>144.83</w:t>
      </w:r>
      <w:r>
        <w:rPr>
          <w:rStyle w:val="7"/>
          <w:rFonts w:ascii="仿宋" w:hAnsi="仿宋" w:eastAsia="仿宋"/>
          <w:szCs w:val="32"/>
        </w:rPr>
        <w:t>万元，占</w:t>
      </w:r>
      <w:r>
        <w:rPr>
          <w:rStyle w:val="7"/>
          <w:rFonts w:hint="eastAsia" w:ascii="仿宋" w:hAnsi="仿宋" w:eastAsia="仿宋"/>
          <w:szCs w:val="32"/>
          <w:lang w:val="en-US" w:eastAsia="zh-CN"/>
        </w:rPr>
        <w:t>32.47</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四、财政拨款收入支出决算总表情况说明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本部门本年度财政拨款收入总决算</w:t>
      </w:r>
      <w:r>
        <w:rPr>
          <w:rStyle w:val="7"/>
          <w:rFonts w:hint="eastAsia" w:ascii="仿宋" w:hAnsi="仿宋" w:eastAsia="仿宋"/>
          <w:szCs w:val="32"/>
          <w:lang w:val="en-US" w:eastAsia="zh-CN"/>
        </w:rPr>
        <w:t>440.34</w:t>
      </w:r>
      <w:r>
        <w:rPr>
          <w:rStyle w:val="7"/>
          <w:rFonts w:ascii="仿宋" w:hAnsi="仿宋" w:eastAsia="仿宋"/>
          <w:szCs w:val="32"/>
        </w:rPr>
        <w:t>万元、支出总决算</w:t>
      </w:r>
      <w:r>
        <w:rPr>
          <w:rStyle w:val="7"/>
          <w:rFonts w:hint="eastAsia" w:ascii="仿宋" w:hAnsi="仿宋" w:eastAsia="仿宋"/>
          <w:szCs w:val="32"/>
          <w:lang w:val="en-US" w:eastAsia="zh-CN"/>
        </w:rPr>
        <w:t>446.12</w:t>
      </w:r>
      <w:r>
        <w:rPr>
          <w:rStyle w:val="7"/>
          <w:rFonts w:ascii="仿宋" w:hAnsi="仿宋" w:eastAsia="仿宋"/>
          <w:szCs w:val="32"/>
        </w:rPr>
        <w:t>万元。与上年相比收入</w:t>
      </w:r>
      <w:r>
        <w:rPr>
          <w:rStyle w:val="7"/>
          <w:rFonts w:hint="eastAsia" w:ascii="仿宋" w:hAnsi="仿宋" w:eastAsia="仿宋"/>
          <w:szCs w:val="32"/>
          <w:lang w:val="en-US" w:eastAsia="zh-CN"/>
        </w:rPr>
        <w:t>减少18.14</w:t>
      </w:r>
      <w:r>
        <w:rPr>
          <w:rStyle w:val="7"/>
          <w:rFonts w:ascii="仿宋" w:hAnsi="仿宋" w:eastAsia="仿宋"/>
          <w:szCs w:val="32"/>
        </w:rPr>
        <w:t>万元、</w:t>
      </w:r>
      <w:r>
        <w:rPr>
          <w:rStyle w:val="7"/>
          <w:rFonts w:hint="eastAsia" w:ascii="仿宋" w:hAnsi="仿宋" w:eastAsia="仿宋"/>
          <w:szCs w:val="32"/>
          <w:lang w:val="en-US" w:eastAsia="zh-CN"/>
        </w:rPr>
        <w:t>减少4%，主要原因是今年减少薄弱学校改造资金的投入</w:t>
      </w:r>
      <w:r>
        <w:rPr>
          <w:rStyle w:val="7"/>
          <w:rFonts w:ascii="仿宋" w:hAnsi="仿宋" w:eastAsia="仿宋"/>
          <w:szCs w:val="32"/>
        </w:rPr>
        <w:t>。支出</w:t>
      </w:r>
      <w:r>
        <w:rPr>
          <w:rStyle w:val="7"/>
          <w:rFonts w:hint="eastAsia" w:ascii="仿宋" w:hAnsi="仿宋" w:eastAsia="仿宋"/>
          <w:szCs w:val="32"/>
          <w:lang w:val="en-US" w:eastAsia="zh-CN"/>
        </w:rPr>
        <w:t>减少15.21</w:t>
      </w:r>
      <w:r>
        <w:rPr>
          <w:rStyle w:val="7"/>
          <w:rFonts w:ascii="仿宋" w:hAnsi="仿宋" w:eastAsia="仿宋"/>
          <w:szCs w:val="32"/>
        </w:rPr>
        <w:t>万元，</w:t>
      </w:r>
      <w:r>
        <w:rPr>
          <w:rStyle w:val="7"/>
          <w:rFonts w:hint="eastAsia" w:ascii="仿宋" w:hAnsi="仿宋" w:eastAsia="仿宋"/>
          <w:szCs w:val="32"/>
          <w:lang w:val="en-US" w:eastAsia="zh-CN"/>
        </w:rPr>
        <w:t xml:space="preserve">减少3.3 </w:t>
      </w:r>
      <w:r>
        <w:rPr>
          <w:rStyle w:val="7"/>
          <w:rFonts w:ascii="仿宋" w:hAnsi="仿宋" w:eastAsia="仿宋"/>
          <w:szCs w:val="32"/>
        </w:rPr>
        <w:t>%。</w:t>
      </w:r>
      <w:r>
        <w:rPr>
          <w:rStyle w:val="7"/>
          <w:rFonts w:hint="eastAsia" w:ascii="仿宋" w:hAnsi="仿宋" w:eastAsia="仿宋"/>
          <w:szCs w:val="32"/>
          <w:lang w:val="en-US" w:eastAsia="zh-CN"/>
        </w:rPr>
        <w:t>主要原因是本年度减少校舍建设款和薄弱学校设备购置款等。</w:t>
      </w:r>
    </w:p>
    <w:p>
      <w:pPr>
        <w:spacing w:line="550" w:lineRule="exact"/>
        <w:ind w:firstLine="643" w:firstLineChars="200"/>
        <w:rPr>
          <w:rStyle w:val="7"/>
          <w:rFonts w:ascii="仿宋" w:hAnsi="仿宋" w:eastAsia="仿宋"/>
          <w:b/>
          <w:szCs w:val="32"/>
        </w:rPr>
      </w:pPr>
      <w:r>
        <w:rPr>
          <w:rStyle w:val="7"/>
          <w:rFonts w:ascii="仿宋" w:hAnsi="仿宋" w:eastAsia="仿宋"/>
          <w:b/>
          <w:szCs w:val="32"/>
        </w:rPr>
        <w:t>五、一般公共预算财政拨款支出决算表情况说明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本部门本年财政拨款支出</w:t>
      </w:r>
      <w:r>
        <w:rPr>
          <w:rStyle w:val="7"/>
          <w:rFonts w:hint="eastAsia" w:ascii="仿宋" w:hAnsi="仿宋" w:eastAsia="仿宋"/>
          <w:szCs w:val="32"/>
          <w:lang w:val="en-US" w:eastAsia="zh-CN"/>
        </w:rPr>
        <w:t>440.34</w:t>
      </w:r>
      <w:r>
        <w:rPr>
          <w:rStyle w:val="7"/>
          <w:rFonts w:ascii="仿宋" w:hAnsi="仿宋" w:eastAsia="仿宋"/>
          <w:szCs w:val="32"/>
        </w:rPr>
        <w:t>万元，占本年支出合计的</w:t>
      </w:r>
      <w:r>
        <w:rPr>
          <w:rStyle w:val="7"/>
          <w:rFonts w:hint="eastAsia" w:ascii="仿宋" w:hAnsi="仿宋" w:eastAsia="仿宋"/>
          <w:szCs w:val="32"/>
          <w:lang w:val="en-US" w:eastAsia="zh-CN"/>
        </w:rPr>
        <w:t>98</w:t>
      </w:r>
      <w:r>
        <w:rPr>
          <w:rStyle w:val="7"/>
          <w:rFonts w:ascii="仿宋" w:hAnsi="仿宋" w:eastAsia="仿宋"/>
          <w:szCs w:val="32"/>
        </w:rPr>
        <w:t>%。与上年相比，财政拨款支出</w:t>
      </w:r>
      <w:r>
        <w:rPr>
          <w:rStyle w:val="7"/>
          <w:rFonts w:hint="eastAsia" w:ascii="仿宋" w:hAnsi="仿宋" w:eastAsia="仿宋"/>
          <w:szCs w:val="32"/>
          <w:lang w:val="en-US" w:eastAsia="zh-CN"/>
        </w:rPr>
        <w:t xml:space="preserve">减少12.36 </w:t>
      </w:r>
      <w:r>
        <w:rPr>
          <w:rStyle w:val="7"/>
          <w:rFonts w:ascii="仿宋" w:hAnsi="仿宋" w:eastAsia="仿宋"/>
          <w:szCs w:val="32"/>
        </w:rPr>
        <w:t>万元、</w:t>
      </w:r>
      <w:r>
        <w:rPr>
          <w:rStyle w:val="7"/>
          <w:rFonts w:hint="eastAsia" w:ascii="仿宋" w:hAnsi="仿宋" w:eastAsia="仿宋"/>
          <w:szCs w:val="32"/>
          <w:lang w:val="en-US" w:eastAsia="zh-CN"/>
        </w:rPr>
        <w:t>减少2.73%</w:t>
      </w:r>
      <w:r>
        <w:rPr>
          <w:rStyle w:val="7"/>
          <w:rFonts w:ascii="仿宋" w:hAnsi="仿宋" w:eastAsia="仿宋"/>
          <w:szCs w:val="32"/>
        </w:rPr>
        <w:t>。</w:t>
      </w:r>
      <w:r>
        <w:rPr>
          <w:rStyle w:val="7"/>
          <w:rFonts w:hint="eastAsia" w:ascii="仿宋" w:hAnsi="仿宋" w:eastAsia="仿宋"/>
          <w:szCs w:val="32"/>
          <w:lang w:val="en-US" w:eastAsia="zh-CN"/>
        </w:rPr>
        <w:t>主要原因是减少薄弱学校改造资金。</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本部门本年度财政拨款支出年初预算为</w:t>
      </w:r>
      <w:r>
        <w:rPr>
          <w:rStyle w:val="7"/>
          <w:rFonts w:hint="eastAsia" w:ascii="仿宋" w:hAnsi="仿宋" w:eastAsia="仿宋"/>
          <w:szCs w:val="32"/>
          <w:lang w:val="en-US" w:eastAsia="zh-CN"/>
        </w:rPr>
        <w:t>440.34</w:t>
      </w:r>
      <w:r>
        <w:rPr>
          <w:rStyle w:val="7"/>
          <w:rFonts w:ascii="仿宋" w:hAnsi="仿宋" w:eastAsia="仿宋"/>
          <w:szCs w:val="32"/>
        </w:rPr>
        <w:t>万元，支出决算为</w:t>
      </w:r>
      <w:r>
        <w:rPr>
          <w:rStyle w:val="7"/>
          <w:rFonts w:hint="eastAsia" w:ascii="仿宋" w:hAnsi="仿宋" w:eastAsia="仿宋"/>
          <w:szCs w:val="32"/>
          <w:lang w:val="en-US" w:eastAsia="zh-CN"/>
        </w:rPr>
        <w:t>446.12</w:t>
      </w:r>
      <w:r>
        <w:rPr>
          <w:rStyle w:val="7"/>
          <w:rFonts w:ascii="仿宋" w:hAnsi="仿宋" w:eastAsia="仿宋"/>
          <w:szCs w:val="32"/>
        </w:rPr>
        <w:t>万元，完成年初预算的</w:t>
      </w:r>
      <w:r>
        <w:rPr>
          <w:rStyle w:val="7"/>
          <w:rFonts w:hint="eastAsia" w:ascii="仿宋" w:hAnsi="仿宋" w:eastAsia="仿宋"/>
          <w:szCs w:val="32"/>
          <w:lang w:val="en-US" w:eastAsia="zh-CN"/>
        </w:rPr>
        <w:t>101.36</w:t>
      </w:r>
      <w:r>
        <w:rPr>
          <w:rStyle w:val="7"/>
          <w:rFonts w:ascii="仿宋" w:hAnsi="仿宋" w:eastAsia="仿宋"/>
          <w:szCs w:val="32"/>
        </w:rPr>
        <w:t>%。决算数大于年初预算的主要原因是</w:t>
      </w:r>
      <w:r>
        <w:rPr>
          <w:rStyle w:val="7"/>
          <w:rFonts w:hint="eastAsia" w:ascii="仿宋" w:hAnsi="仿宋" w:eastAsia="仿宋"/>
          <w:szCs w:val="32"/>
          <w:lang w:val="en-US" w:eastAsia="zh-CN"/>
        </w:rPr>
        <w:t>增加校舍建设基金拨款</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 xml:space="preserve">其中： </w:t>
      </w:r>
    </w:p>
    <w:p>
      <w:pPr>
        <w:spacing w:line="550" w:lineRule="exact"/>
        <w:ind w:firstLine="640" w:firstLineChars="200"/>
        <w:rPr>
          <w:rStyle w:val="7"/>
          <w:rFonts w:hint="default" w:ascii="仿宋" w:hAnsi="仿宋" w:eastAsia="仿宋"/>
          <w:szCs w:val="32"/>
          <w:lang w:val="en-US" w:eastAsia="zh-CN"/>
        </w:rPr>
      </w:pPr>
      <w:r>
        <w:rPr>
          <w:rStyle w:val="7"/>
          <w:rFonts w:ascii="仿宋" w:hAnsi="仿宋" w:eastAsia="仿宋"/>
          <w:szCs w:val="32"/>
        </w:rPr>
        <w:t>（</w:t>
      </w:r>
      <w:r>
        <w:rPr>
          <w:rStyle w:val="7"/>
          <w:rFonts w:hint="eastAsia" w:ascii="仿宋" w:hAnsi="仿宋" w:eastAsia="仿宋"/>
          <w:szCs w:val="32"/>
          <w:lang w:eastAsia="zh-CN"/>
        </w:rPr>
        <w:t>一</w:t>
      </w:r>
      <w:r>
        <w:rPr>
          <w:rStyle w:val="7"/>
          <w:rFonts w:ascii="仿宋" w:hAnsi="仿宋" w:eastAsia="仿宋"/>
          <w:szCs w:val="32"/>
        </w:rPr>
        <w:t>）</w:t>
      </w:r>
      <w:r>
        <w:rPr>
          <w:rStyle w:val="7"/>
          <w:rFonts w:hint="eastAsia" w:ascii="仿宋" w:hAnsi="仿宋" w:eastAsia="仿宋"/>
          <w:szCs w:val="32"/>
          <w:lang w:val="en-US" w:eastAsia="zh-CN"/>
        </w:rPr>
        <w:t>教育</w:t>
      </w:r>
      <w:r>
        <w:rPr>
          <w:rStyle w:val="7"/>
          <w:rFonts w:ascii="仿宋" w:hAnsi="仿宋" w:eastAsia="仿宋"/>
          <w:szCs w:val="32"/>
        </w:rPr>
        <w:t>（类）</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1、普通教育（款）学前教育（项）年初预算28.86万元，支出决算28.86万元。完成年初预算100</w:t>
      </w:r>
      <w:r>
        <w:rPr>
          <w:rStyle w:val="7"/>
          <w:rFonts w:ascii="仿宋" w:hAnsi="仿宋" w:eastAsia="仿宋"/>
          <w:szCs w:val="32"/>
        </w:rPr>
        <w:t>%。。</w:t>
      </w:r>
    </w:p>
    <w:p>
      <w:pPr>
        <w:spacing w:line="550" w:lineRule="exact"/>
        <w:ind w:firstLine="640" w:firstLineChars="200"/>
        <w:rPr>
          <w:rStyle w:val="7"/>
          <w:rFonts w:hint="default" w:ascii="仿宋" w:hAnsi="仿宋" w:eastAsia="仿宋"/>
          <w:szCs w:val="32"/>
          <w:lang w:val="en-US" w:eastAsia="zh-CN"/>
        </w:rPr>
      </w:pPr>
      <w:r>
        <w:rPr>
          <w:rStyle w:val="7"/>
          <w:rFonts w:hint="eastAsia" w:ascii="仿宋" w:hAnsi="仿宋" w:eastAsia="仿宋"/>
          <w:szCs w:val="32"/>
          <w:lang w:val="en-US" w:eastAsia="zh-CN"/>
        </w:rPr>
        <w:t>2.普通教育（款）小学教育（项）年初预算366.65万元，支出决算366.65万元。完成年初预算100</w:t>
      </w:r>
      <w:r>
        <w:rPr>
          <w:rStyle w:val="7"/>
          <w:rFonts w:ascii="仿宋" w:hAnsi="仿宋" w:eastAsia="仿宋"/>
          <w:szCs w:val="32"/>
        </w:rPr>
        <w:t>%。</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（二）社会保障和就业支出（类）</w:t>
      </w:r>
    </w:p>
    <w:p>
      <w:pPr>
        <w:spacing w:line="550" w:lineRule="exact"/>
        <w:ind w:firstLine="640" w:firstLineChars="200"/>
        <w:rPr>
          <w:rStyle w:val="7"/>
          <w:rFonts w:hint="eastAsia" w:ascii="仿宋" w:hAnsi="仿宋" w:eastAsia="仿宋"/>
          <w:b/>
          <w:bCs/>
          <w:szCs w:val="32"/>
          <w:lang w:val="en-US" w:eastAsia="zh-CN"/>
        </w:rPr>
      </w:pPr>
      <w:r>
        <w:rPr>
          <w:rStyle w:val="7"/>
          <w:rFonts w:hint="eastAsia" w:ascii="仿宋" w:hAnsi="仿宋" w:eastAsia="仿宋"/>
          <w:szCs w:val="32"/>
          <w:lang w:val="en-US" w:eastAsia="zh-CN"/>
        </w:rPr>
        <w:t>1.行政事业单位离退休（款）  机关事业单位基本养老保险缴费支出（项）年初预算26.11万元，决算实际支出26.11万元，完成年初的100%</w:t>
      </w:r>
      <w:r>
        <w:rPr>
          <w:rStyle w:val="7"/>
          <w:rFonts w:hint="eastAsia" w:ascii="仿宋" w:hAnsi="仿宋" w:eastAsia="仿宋"/>
          <w:b/>
          <w:bCs/>
          <w:szCs w:val="32"/>
          <w:lang w:val="en-US" w:eastAsia="zh-CN"/>
        </w:rPr>
        <w:t>。</w:t>
      </w:r>
    </w:p>
    <w:p>
      <w:pPr>
        <w:spacing w:line="550" w:lineRule="exact"/>
        <w:ind w:left="0" w:leftChars="0" w:firstLine="643" w:firstLineChars="200"/>
        <w:rPr>
          <w:rStyle w:val="7"/>
          <w:rFonts w:hint="default" w:ascii="仿宋" w:hAnsi="仿宋" w:eastAsia="仿宋"/>
          <w:b/>
          <w:bCs/>
          <w:szCs w:val="32"/>
          <w:lang w:val="en-US" w:eastAsia="zh-CN"/>
        </w:rPr>
      </w:pPr>
      <w:r>
        <w:rPr>
          <w:rStyle w:val="7"/>
          <w:rFonts w:hint="eastAsia" w:ascii="仿宋" w:hAnsi="仿宋" w:eastAsia="仿宋"/>
          <w:b/>
          <w:bCs/>
          <w:szCs w:val="32"/>
          <w:lang w:val="en-US" w:eastAsia="zh-CN"/>
        </w:rPr>
        <w:t>（三）卫生健康支出   其他计划生育事务支出(项）年初预算4.98万，决算实际支出4.98万，完成年初100%。</w:t>
      </w:r>
    </w:p>
    <w:p>
      <w:pPr>
        <w:spacing w:line="550" w:lineRule="exact"/>
        <w:ind w:firstLine="643" w:firstLineChars="200"/>
        <w:rPr>
          <w:rStyle w:val="7"/>
          <w:rFonts w:hint="default" w:ascii="仿宋" w:hAnsi="仿宋" w:eastAsia="仿宋"/>
          <w:b/>
          <w:bCs/>
          <w:szCs w:val="32"/>
          <w:lang w:val="en-US" w:eastAsia="zh-CN"/>
        </w:rPr>
      </w:pPr>
      <w:r>
        <w:rPr>
          <w:rStyle w:val="7"/>
          <w:rFonts w:hint="eastAsia" w:ascii="仿宋" w:hAnsi="仿宋" w:eastAsia="仿宋"/>
          <w:b/>
          <w:bCs/>
          <w:szCs w:val="32"/>
          <w:lang w:val="en-US" w:eastAsia="zh-CN"/>
        </w:rPr>
        <w:t>（四）住房保障支出（类）</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1.住房改革支出（款）住房公积金（项）年初预算19.52万元，决算实际支出19.52万元，完成年初的100%。</w:t>
      </w:r>
    </w:p>
    <w:p>
      <w:pPr>
        <w:spacing w:line="550" w:lineRule="exact"/>
        <w:ind w:firstLine="643" w:firstLineChars="200"/>
        <w:rPr>
          <w:rStyle w:val="7"/>
          <w:rFonts w:ascii="仿宋" w:hAnsi="仿宋" w:eastAsia="仿宋"/>
          <w:b/>
          <w:szCs w:val="32"/>
        </w:rPr>
      </w:pPr>
      <w:r>
        <w:rPr>
          <w:rStyle w:val="7"/>
          <w:rFonts w:ascii="仿宋" w:hAnsi="仿宋" w:eastAsia="仿宋"/>
          <w:b/>
          <w:szCs w:val="32"/>
        </w:rPr>
        <w:t>六、一般公共预算财政拨款支出决算情况说明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本部门本年度一般公共预算财政拨款支出</w:t>
      </w:r>
      <w:r>
        <w:rPr>
          <w:rStyle w:val="7"/>
          <w:rFonts w:hint="eastAsia" w:ascii="仿宋" w:hAnsi="仿宋" w:eastAsia="仿宋"/>
          <w:szCs w:val="32"/>
          <w:lang w:val="en-US" w:eastAsia="zh-CN"/>
        </w:rPr>
        <w:t>440.34</w:t>
      </w:r>
      <w:r>
        <w:rPr>
          <w:rStyle w:val="7"/>
          <w:rFonts w:ascii="仿宋" w:hAnsi="仿宋" w:eastAsia="仿宋"/>
          <w:szCs w:val="32"/>
        </w:rPr>
        <w:t>万元，其中：</w:t>
      </w:r>
    </w:p>
    <w:p>
      <w:pPr>
        <w:numPr>
          <w:ilvl w:val="0"/>
          <w:numId w:val="1"/>
        </w:numPr>
        <w:spacing w:line="550" w:lineRule="exact"/>
        <w:ind w:firstLine="640" w:firstLineChars="200"/>
        <w:rPr>
          <w:rStyle w:val="7"/>
          <w:rFonts w:ascii="仿宋" w:hAnsi="仿宋" w:eastAsia="仿宋"/>
          <w:szCs w:val="32"/>
        </w:rPr>
      </w:pPr>
      <w:r>
        <w:rPr>
          <w:rStyle w:val="7"/>
          <w:rFonts w:ascii="仿宋" w:hAnsi="仿宋" w:eastAsia="仿宋"/>
          <w:szCs w:val="32"/>
        </w:rPr>
        <w:t>人员经费</w:t>
      </w:r>
      <w:r>
        <w:rPr>
          <w:rStyle w:val="7"/>
          <w:rFonts w:hint="eastAsia" w:ascii="仿宋" w:hAnsi="仿宋" w:eastAsia="仿宋"/>
          <w:szCs w:val="32"/>
          <w:lang w:val="en-US" w:eastAsia="zh-CN"/>
        </w:rPr>
        <w:t>332.67</w:t>
      </w:r>
      <w:r>
        <w:rPr>
          <w:rStyle w:val="7"/>
          <w:rFonts w:ascii="仿宋" w:hAnsi="仿宋" w:eastAsia="仿宋"/>
          <w:szCs w:val="32"/>
        </w:rPr>
        <w:t>万元。主要包括：基本工资、津贴补贴、奖金、社会保障缴费、伙食补助费、绩效工资、其他工资福利支出、离休费、退休费、抚恤金、生活补助、医疗费、奖励金、住房公积金、提租补贴、……、其他对个人和家庭的补助支出。</w:t>
      </w:r>
    </w:p>
    <w:p>
      <w:pPr>
        <w:numPr>
          <w:ilvl w:val="0"/>
          <w:numId w:val="1"/>
        </w:numPr>
        <w:spacing w:line="550" w:lineRule="exact"/>
        <w:ind w:left="0" w:leftChars="0" w:firstLine="640" w:firstLineChars="200"/>
        <w:rPr>
          <w:rStyle w:val="7"/>
          <w:rFonts w:ascii="仿宋" w:hAnsi="仿宋" w:eastAsia="仿宋"/>
          <w:szCs w:val="32"/>
        </w:rPr>
      </w:pPr>
      <w:r>
        <w:rPr>
          <w:rStyle w:val="7"/>
          <w:rFonts w:ascii="仿宋" w:hAnsi="仿宋" w:eastAsia="仿宋"/>
          <w:szCs w:val="32"/>
        </w:rPr>
        <w:t>公用经费</w:t>
      </w:r>
      <w:r>
        <w:rPr>
          <w:rStyle w:val="7"/>
          <w:rFonts w:hint="eastAsia" w:ascii="仿宋" w:hAnsi="仿宋" w:eastAsia="仿宋"/>
          <w:szCs w:val="32"/>
          <w:lang w:val="en-US" w:eastAsia="zh-CN"/>
        </w:rPr>
        <w:t>91.40</w:t>
      </w:r>
      <w:r>
        <w:rPr>
          <w:rStyle w:val="7"/>
          <w:rFonts w:ascii="仿宋" w:hAnsi="仿宋" w:eastAsia="仿宋"/>
          <w:szCs w:val="32"/>
        </w:rPr>
        <w:t>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numPr>
          <w:ilvl w:val="0"/>
          <w:numId w:val="0"/>
        </w:numPr>
        <w:spacing w:line="550" w:lineRule="exact"/>
        <w:ind w:leftChars="200"/>
        <w:rPr>
          <w:rStyle w:val="7"/>
          <w:rFonts w:ascii="仿宋" w:hAnsi="仿宋" w:eastAsia="仿宋"/>
          <w:szCs w:val="32"/>
        </w:rPr>
      </w:pPr>
      <w:r>
        <w:rPr>
          <w:rStyle w:val="7"/>
          <w:rFonts w:hint="eastAsia" w:ascii="仿宋" w:hAnsi="仿宋" w:eastAsia="仿宋"/>
          <w:b/>
          <w:bCs/>
          <w:szCs w:val="32"/>
          <w:lang w:eastAsia="zh-CN"/>
        </w:rPr>
        <w:t>六</w:t>
      </w:r>
      <w:r>
        <w:rPr>
          <w:rStyle w:val="7"/>
          <w:rFonts w:hint="eastAsia" w:ascii="仿宋" w:hAnsi="仿宋" w:eastAsia="仿宋"/>
          <w:szCs w:val="32"/>
          <w:lang w:eastAsia="zh-CN"/>
        </w:rPr>
        <w:t>、</w:t>
      </w:r>
      <w:r>
        <w:rPr>
          <w:rStyle w:val="7"/>
          <w:rFonts w:ascii="仿宋" w:hAnsi="仿宋" w:eastAsia="仿宋"/>
          <w:szCs w:val="32"/>
        </w:rPr>
        <w:t>一般公共预算财政拨款“三公”经费表情况说明</w:t>
      </w:r>
    </w:p>
    <w:p>
      <w:pPr>
        <w:numPr>
          <w:ilvl w:val="0"/>
          <w:numId w:val="0"/>
        </w:numPr>
        <w:spacing w:line="550" w:lineRule="exact"/>
        <w:ind w:firstLine="1600" w:firstLineChars="500"/>
        <w:rPr>
          <w:rStyle w:val="7"/>
          <w:rFonts w:ascii="仿宋" w:hAnsi="仿宋" w:eastAsia="仿宋"/>
          <w:szCs w:val="32"/>
        </w:rPr>
      </w:pPr>
      <w:r>
        <w:rPr>
          <w:rStyle w:val="7"/>
          <w:rFonts w:hint="eastAsia" w:ascii="仿宋" w:hAnsi="仿宋" w:eastAsia="仿宋"/>
          <w:szCs w:val="32"/>
          <w:lang w:eastAsia="zh-CN"/>
        </w:rPr>
        <w:t>无</w:t>
      </w:r>
    </w:p>
    <w:p>
      <w:pPr>
        <w:spacing w:line="550" w:lineRule="exact"/>
        <w:ind w:firstLine="643" w:firstLineChars="200"/>
        <w:rPr>
          <w:rStyle w:val="7"/>
          <w:rFonts w:ascii="仿宋" w:hAnsi="仿宋" w:eastAsia="仿宋"/>
          <w:b/>
          <w:szCs w:val="32"/>
        </w:rPr>
      </w:pPr>
      <w:r>
        <w:rPr>
          <w:rStyle w:val="7"/>
          <w:rFonts w:hint="eastAsia" w:ascii="仿宋" w:hAnsi="仿宋" w:eastAsia="仿宋"/>
          <w:b/>
          <w:szCs w:val="32"/>
          <w:lang w:eastAsia="zh-CN"/>
        </w:rPr>
        <w:t>七</w:t>
      </w:r>
      <w:r>
        <w:rPr>
          <w:rStyle w:val="7"/>
          <w:rFonts w:ascii="仿宋" w:hAnsi="仿宋" w:eastAsia="仿宋"/>
          <w:b/>
          <w:szCs w:val="32"/>
        </w:rPr>
        <w:t>、政府性基金预算财政拨款收入支出决算情况说明</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无</w:t>
      </w:r>
    </w:p>
    <w:p>
      <w:pPr>
        <w:spacing w:line="550" w:lineRule="exact"/>
        <w:ind w:firstLine="643" w:firstLineChars="200"/>
        <w:rPr>
          <w:rStyle w:val="7"/>
          <w:rFonts w:ascii="仿宋" w:hAnsi="仿宋" w:eastAsia="仿宋"/>
          <w:b/>
          <w:szCs w:val="32"/>
        </w:rPr>
      </w:pPr>
      <w:r>
        <w:rPr>
          <w:rStyle w:val="7"/>
          <w:rFonts w:hint="eastAsia" w:ascii="仿宋" w:hAnsi="仿宋" w:eastAsia="仿宋"/>
          <w:b/>
          <w:szCs w:val="32"/>
          <w:lang w:eastAsia="zh-CN"/>
        </w:rPr>
        <w:t>八</w:t>
      </w:r>
      <w:r>
        <w:rPr>
          <w:rStyle w:val="7"/>
          <w:rFonts w:ascii="仿宋" w:hAnsi="仿宋" w:eastAsia="仿宋"/>
          <w:b/>
          <w:szCs w:val="32"/>
        </w:rPr>
        <w:t>、政府采购支出决算情况说明</w:t>
      </w:r>
    </w:p>
    <w:p>
      <w:pPr>
        <w:spacing w:line="550" w:lineRule="exact"/>
        <w:ind w:firstLine="640" w:firstLineChars="200"/>
        <w:rPr>
          <w:rStyle w:val="7"/>
          <w:rFonts w:hint="eastAsia" w:ascii="仿宋" w:hAnsi="仿宋" w:eastAsia="仿宋"/>
          <w:szCs w:val="32"/>
          <w:lang w:val="en-US" w:eastAsia="zh-CN"/>
        </w:rPr>
      </w:pPr>
      <w:r>
        <w:rPr>
          <w:rStyle w:val="7"/>
          <w:rFonts w:hint="eastAsia" w:ascii="仿宋" w:hAnsi="仿宋" w:eastAsia="仿宋"/>
          <w:szCs w:val="32"/>
          <w:lang w:val="en-US" w:eastAsia="zh-CN"/>
        </w:rPr>
        <w:t>2021年黎城县西仵中心校采购预算22.05万元，较上年30万元减少7.95万元，其中货物16.5万元；工程5.55万元。减少原因国家均衡验收后各学校采购需求减少。</w:t>
      </w:r>
    </w:p>
    <w:p>
      <w:pPr>
        <w:spacing w:line="550" w:lineRule="exact"/>
        <w:ind w:firstLine="643" w:firstLineChars="200"/>
        <w:rPr>
          <w:rStyle w:val="7"/>
          <w:rFonts w:ascii="仿宋" w:hAnsi="仿宋" w:eastAsia="仿宋"/>
          <w:b/>
          <w:szCs w:val="32"/>
        </w:rPr>
      </w:pPr>
      <w:r>
        <w:rPr>
          <w:rStyle w:val="7"/>
          <w:rFonts w:hint="eastAsia" w:ascii="仿宋" w:hAnsi="仿宋" w:eastAsia="仿宋"/>
          <w:b/>
          <w:szCs w:val="32"/>
          <w:lang w:eastAsia="zh-CN"/>
        </w:rPr>
        <w:t>九</w:t>
      </w:r>
      <w:r>
        <w:rPr>
          <w:rStyle w:val="7"/>
          <w:rFonts w:ascii="仿宋" w:hAnsi="仿宋" w:eastAsia="仿宋"/>
          <w:b/>
          <w:szCs w:val="32"/>
        </w:rPr>
        <w:t>、国有资产占用情况</w:t>
      </w:r>
    </w:p>
    <w:p>
      <w:pPr>
        <w:spacing w:line="550" w:lineRule="exact"/>
        <w:ind w:firstLine="640" w:firstLineChars="200"/>
        <w:rPr>
          <w:rFonts w:ascii="仿宋" w:hAnsi="仿宋" w:eastAsia="仿宋"/>
          <w:szCs w:val="32"/>
        </w:rPr>
      </w:pPr>
      <w:r>
        <w:rPr>
          <w:rStyle w:val="7"/>
          <w:rFonts w:hint="eastAsia" w:ascii="仿宋" w:hAnsi="仿宋" w:eastAsia="仿宋"/>
          <w:szCs w:val="32"/>
          <w:lang w:val="en-US" w:eastAsia="zh-CN"/>
        </w:rPr>
        <w:t>1</w:t>
      </w:r>
      <w:r>
        <w:rPr>
          <w:rStyle w:val="7"/>
          <w:rFonts w:ascii="仿宋" w:hAnsi="仿宋" w:eastAsia="仿宋"/>
          <w:szCs w:val="32"/>
        </w:rPr>
        <w:t>.土地房屋情况。本部门年末自有房屋面积</w:t>
      </w:r>
      <w:r>
        <w:rPr>
          <w:rStyle w:val="7"/>
          <w:rFonts w:hint="eastAsia" w:ascii="仿宋" w:hAnsi="仿宋" w:eastAsia="仿宋"/>
          <w:szCs w:val="32"/>
          <w:lang w:val="en-US" w:eastAsia="zh-CN"/>
        </w:rPr>
        <w:t>370</w:t>
      </w:r>
      <w:r>
        <w:rPr>
          <w:rStyle w:val="7"/>
          <w:rFonts w:ascii="仿宋" w:hAnsi="仿宋" w:eastAsia="仿宋"/>
          <w:szCs w:val="32"/>
        </w:rPr>
        <w:t>平方米。</w:t>
      </w:r>
    </w:p>
    <w:p>
      <w:pPr>
        <w:spacing w:line="550" w:lineRule="exact"/>
        <w:ind w:firstLine="640" w:firstLineChars="200"/>
        <w:rPr>
          <w:rFonts w:ascii="方正黑体_GBK" w:eastAsia="方正黑体_GBK" w:cs="Times New Roman"/>
          <w:szCs w:val="32"/>
          <w:u w:val="none"/>
        </w:rPr>
      </w:pPr>
      <w:r>
        <w:rPr>
          <w:rStyle w:val="7"/>
          <w:rFonts w:hint="eastAsia" w:ascii="仿宋" w:hAnsi="仿宋" w:eastAsia="仿宋"/>
          <w:szCs w:val="32"/>
          <w:lang w:val="en-US" w:eastAsia="zh-CN"/>
        </w:rPr>
        <w:t>2</w:t>
      </w:r>
      <w:r>
        <w:rPr>
          <w:rStyle w:val="7"/>
          <w:rFonts w:ascii="仿宋" w:hAnsi="仿宋" w:eastAsia="仿宋"/>
          <w:szCs w:val="32"/>
        </w:rPr>
        <w:t>.其他国有资产占有使用情况。</w:t>
      </w:r>
      <w:r>
        <w:rPr>
          <w:rStyle w:val="7"/>
          <w:rFonts w:hint="eastAsia" w:ascii="仿宋" w:hAnsi="仿宋" w:eastAsia="仿宋"/>
          <w:szCs w:val="32"/>
          <w:lang w:val="en-US" w:eastAsia="zh-CN"/>
        </w:rPr>
        <w:t>通用设备280件，共104.58万元；专用设备36件，共37.02万元；图书档案等17.05万元；家具用具795件，共27.01万元；</w:t>
      </w:r>
    </w:p>
    <w:p>
      <w:pPr>
        <w:spacing w:before="312" w:beforeAutospacing="1" w:after="312" w:afterAutospacing="1" w:line="550" w:lineRule="exact"/>
        <w:ind w:firstLine="0"/>
        <w:jc w:val="center"/>
        <w:rPr>
          <w:rStyle w:val="7"/>
          <w:rFonts w:ascii="黑体" w:hAnsi="黑体" w:eastAsia="黑体"/>
          <w:szCs w:val="32"/>
        </w:rPr>
      </w:pPr>
      <w:r>
        <w:rPr>
          <w:rStyle w:val="7"/>
          <w:rFonts w:ascii="黑体" w:hAnsi="黑体" w:eastAsia="黑体"/>
          <w:szCs w:val="32"/>
        </w:rPr>
        <w:t>第四部分　名词解释</w:t>
      </w:r>
    </w:p>
    <w:p>
      <w:pPr>
        <w:spacing w:line="550" w:lineRule="exact"/>
        <w:ind w:firstLine="643" w:firstLineChars="200"/>
        <w:rPr>
          <w:rStyle w:val="7"/>
          <w:rFonts w:ascii="仿宋" w:hAnsi="仿宋" w:eastAsia="仿宋"/>
          <w:szCs w:val="32"/>
        </w:rPr>
      </w:pPr>
      <w:r>
        <w:rPr>
          <w:rStyle w:val="7"/>
          <w:rFonts w:ascii="仿宋" w:hAnsi="仿宋" w:eastAsia="仿宋"/>
          <w:b/>
          <w:szCs w:val="32"/>
        </w:rPr>
        <w:t>一、财政拨款收入：</w:t>
      </w:r>
      <w:r>
        <w:rPr>
          <w:rStyle w:val="7"/>
          <w:rFonts w:ascii="仿宋" w:hAnsi="仿宋" w:eastAsia="仿宋"/>
          <w:szCs w:val="32"/>
        </w:rPr>
        <w:t>指单位本年度从财政部门取得的财政拨款。</w:t>
      </w:r>
    </w:p>
    <w:p>
      <w:pPr>
        <w:spacing w:line="550" w:lineRule="exact"/>
        <w:ind w:firstLine="643" w:firstLineChars="200"/>
        <w:rPr>
          <w:rStyle w:val="7"/>
          <w:rFonts w:ascii="仿宋" w:hAnsi="仿宋" w:eastAsia="仿宋"/>
          <w:szCs w:val="32"/>
        </w:rPr>
      </w:pPr>
      <w:r>
        <w:rPr>
          <w:rStyle w:val="7"/>
          <w:rFonts w:ascii="仿宋" w:hAnsi="仿宋" w:eastAsia="仿宋"/>
          <w:b/>
          <w:szCs w:val="32"/>
        </w:rPr>
        <w:t>二、上级补助收入：</w:t>
      </w:r>
      <w:r>
        <w:rPr>
          <w:rStyle w:val="7"/>
          <w:rFonts w:ascii="仿宋" w:hAnsi="仿宋" w:eastAsia="仿宋"/>
          <w:szCs w:val="32"/>
        </w:rPr>
        <w:t>指事业单位从主管部门和上级单位取得的非财政补助收入。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三、事业收入：</w:t>
      </w:r>
      <w:r>
        <w:rPr>
          <w:rStyle w:val="7"/>
          <w:rFonts w:ascii="仿宋" w:hAnsi="仿宋" w:eastAsia="仿宋"/>
          <w:szCs w:val="32"/>
        </w:rPr>
        <w:t>指事业单位开展专业业务活动及其辅助活动取得的收入，事业单位收到的财政专户实际核拨的教育收费等资金在此反映。</w:t>
      </w:r>
    </w:p>
    <w:p>
      <w:pPr>
        <w:spacing w:line="550" w:lineRule="exact"/>
        <w:ind w:firstLine="643" w:firstLineChars="200"/>
        <w:rPr>
          <w:rStyle w:val="7"/>
          <w:rFonts w:ascii="仿宋" w:hAnsi="仿宋" w:eastAsia="仿宋"/>
          <w:szCs w:val="32"/>
        </w:rPr>
      </w:pPr>
      <w:r>
        <w:rPr>
          <w:rStyle w:val="7"/>
          <w:rFonts w:ascii="仿宋" w:hAnsi="仿宋" w:eastAsia="仿宋"/>
          <w:b/>
          <w:szCs w:val="32"/>
        </w:rPr>
        <w:t>四、经营收入：</w:t>
      </w:r>
      <w:r>
        <w:rPr>
          <w:rStyle w:val="7"/>
          <w:rFonts w:ascii="仿宋" w:hAnsi="仿宋" w:eastAsia="仿宋"/>
          <w:szCs w:val="32"/>
        </w:rPr>
        <w:t>指事业单位在专业业务活动及其辅助活动之外开展非独立核算经营活动取得的收入。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五、附属单位缴款：</w:t>
      </w:r>
      <w:r>
        <w:rPr>
          <w:rStyle w:val="7"/>
          <w:rFonts w:ascii="仿宋" w:hAnsi="仿宋" w:eastAsia="仿宋"/>
          <w:szCs w:val="32"/>
        </w:rPr>
        <w:t>指事业单位附属独立核算单位按照有关规定上缴的收入。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六、其他收入：</w:t>
      </w:r>
      <w:r>
        <w:rPr>
          <w:rStyle w:val="7"/>
          <w:rFonts w:ascii="仿宋" w:hAnsi="仿宋" w:eastAsia="仿宋"/>
          <w:szCs w:val="32"/>
        </w:rPr>
        <w:t>指单位取得的除上述“财政拨款收入”、“事业收入”、“经营收入”等以外的各项收入。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七、用事业基金弥补收支差额：</w:t>
      </w:r>
      <w:r>
        <w:rPr>
          <w:rStyle w:val="7"/>
          <w:rFonts w:ascii="仿宋" w:hAnsi="仿宋" w:eastAsia="仿宋"/>
          <w:szCs w:val="32"/>
        </w:rPr>
        <w:t>指事业单位用事业基金弥补当年收支差额的数额。</w:t>
      </w:r>
    </w:p>
    <w:p>
      <w:pPr>
        <w:spacing w:line="550" w:lineRule="exact"/>
        <w:ind w:firstLine="643" w:firstLineChars="200"/>
        <w:rPr>
          <w:rStyle w:val="7"/>
          <w:rFonts w:ascii="仿宋" w:hAnsi="仿宋" w:eastAsia="仿宋"/>
          <w:szCs w:val="32"/>
        </w:rPr>
      </w:pPr>
      <w:r>
        <w:rPr>
          <w:rStyle w:val="7"/>
          <w:rFonts w:ascii="仿宋" w:hAnsi="仿宋" w:eastAsia="仿宋"/>
          <w:b/>
          <w:szCs w:val="32"/>
        </w:rPr>
        <w:t>八、年初结转和结余：</w:t>
      </w:r>
      <w:r>
        <w:rPr>
          <w:rStyle w:val="7"/>
          <w:rFonts w:ascii="仿宋" w:hAnsi="仿宋" w:eastAsia="仿宋"/>
          <w:szCs w:val="32"/>
        </w:rPr>
        <w:t>指单位上年结转本年使用的基本支出结转、项目支出结转和结余和经营结余。</w:t>
      </w:r>
    </w:p>
    <w:p>
      <w:pPr>
        <w:spacing w:line="550" w:lineRule="exact"/>
        <w:ind w:firstLine="643" w:firstLineChars="200"/>
        <w:rPr>
          <w:rStyle w:val="7"/>
          <w:rFonts w:ascii="仿宋" w:hAnsi="仿宋" w:eastAsia="仿宋"/>
          <w:szCs w:val="32"/>
        </w:rPr>
      </w:pPr>
      <w:r>
        <w:rPr>
          <w:rStyle w:val="7"/>
          <w:rFonts w:ascii="仿宋" w:hAnsi="仿宋" w:eastAsia="仿宋"/>
          <w:b/>
          <w:szCs w:val="32"/>
        </w:rPr>
        <w:t>九、结余分配：</w:t>
      </w:r>
      <w:r>
        <w:rPr>
          <w:rStyle w:val="7"/>
          <w:rFonts w:ascii="仿宋" w:hAnsi="仿宋" w:eastAsia="仿宋"/>
          <w:szCs w:val="32"/>
        </w:rPr>
        <w:t>指事业单位按规定对非财政补助结余资金提取的职工福利基金、事业基金和缴纳的所得税，以及减少单位按规定应缴回的基本建设竣工项目结余资金。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十、年末结转和结余资金：</w:t>
      </w:r>
      <w:r>
        <w:rPr>
          <w:rStyle w:val="7"/>
          <w:rFonts w:ascii="仿宋" w:hAnsi="仿宋" w:eastAsia="仿宋"/>
          <w:szCs w:val="32"/>
        </w:rPr>
        <w:t>指本年度或以前年度预算安排、因客观条件发生变化无法按原计划实施，需要延迟到以后年度按有关规定继续使用的资金。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十一、基本支出：</w:t>
      </w:r>
      <w:r>
        <w:rPr>
          <w:rStyle w:val="7"/>
          <w:rFonts w:ascii="仿宋" w:hAnsi="仿宋" w:eastAsia="仿宋"/>
          <w:szCs w:val="32"/>
        </w:rPr>
        <w:t>指为保障机构正常运转、完成日常工作任务而发生的人员支出和公用支出。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十二、项目支出：</w:t>
      </w:r>
      <w:r>
        <w:rPr>
          <w:rStyle w:val="7"/>
          <w:rFonts w:ascii="仿宋" w:hAnsi="仿宋" w:eastAsia="仿宋"/>
          <w:szCs w:val="32"/>
        </w:rPr>
        <w:t>指在基本支出之外为完成特定的行政任务或事业发展目标所发生的支出。</w:t>
      </w:r>
    </w:p>
    <w:p>
      <w:pPr>
        <w:spacing w:line="550" w:lineRule="exact"/>
        <w:ind w:firstLine="643" w:firstLineChars="200"/>
        <w:rPr>
          <w:rStyle w:val="7"/>
          <w:rFonts w:ascii="仿宋" w:hAnsi="仿宋" w:eastAsia="仿宋"/>
          <w:i/>
          <w:szCs w:val="32"/>
        </w:rPr>
      </w:pPr>
      <w:r>
        <w:rPr>
          <w:rStyle w:val="7"/>
          <w:rFonts w:ascii="仿宋" w:hAnsi="仿宋" w:eastAsia="仿宋"/>
          <w:b/>
          <w:szCs w:val="32"/>
        </w:rPr>
        <w:t>十三、上缴上级支出：</w:t>
      </w:r>
      <w:r>
        <w:rPr>
          <w:rStyle w:val="7"/>
          <w:rFonts w:ascii="仿宋" w:hAnsi="仿宋" w:eastAsia="仿宋"/>
          <w:szCs w:val="32"/>
        </w:rPr>
        <w:t>指事业单位按照财政部门和主管部门的规定上缴上级单位的支出。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十四、经营支出：</w:t>
      </w:r>
      <w:r>
        <w:rPr>
          <w:rStyle w:val="7"/>
          <w:rFonts w:ascii="仿宋" w:hAnsi="仿宋" w:eastAsia="仿宋"/>
          <w:szCs w:val="32"/>
        </w:rPr>
        <w:t>指事业单位在专业业务活动及其辅助活动之外开展非独立核算经营活动发生的支出。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十五、对附属单位补助支出：</w:t>
      </w:r>
      <w:r>
        <w:rPr>
          <w:rStyle w:val="7"/>
          <w:rFonts w:ascii="仿宋" w:hAnsi="仿宋" w:eastAsia="仿宋"/>
          <w:szCs w:val="32"/>
        </w:rPr>
        <w:t>指事业单位用财政补助收入之外的收入对附属单位补助发生的支出。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十六、“三公”经费：</w:t>
      </w:r>
      <w:r>
        <w:rPr>
          <w:rStyle w:val="7"/>
          <w:rFonts w:ascii="仿宋" w:hAnsi="仿宋" w:eastAsia="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十七、机关运行经费：</w:t>
      </w:r>
      <w:r>
        <w:rPr>
          <w:rStyle w:val="7"/>
          <w:rFonts w:ascii="仿宋" w:hAnsi="仿宋" w:eastAsia="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7"/>
          <w:rFonts w:ascii="仿宋" w:hAnsi="仿宋" w:eastAsia="仿宋"/>
          <w:szCs w:val="32"/>
        </w:rPr>
      </w:pPr>
    </w:p>
    <w:sectPr>
      <w:footerReference r:id="rId5" w:type="default"/>
      <w:footerReference r:id="rId6" w:type="even"/>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888198"/>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ind w:right="360"/>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rPr>
        <w:rStyle w:val="17"/>
      </w:rPr>
    </w:pPr>
  </w:p>
  <w:p>
    <w:pPr>
      <w:pStyle w:val="3"/>
      <w:ind w:right="360"/>
      <w:rPr>
        <w:rStyle w:val="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799BC"/>
    <w:multiLevelType w:val="singleLevel"/>
    <w:tmpl w:val="08D799B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NDZlZjUzZTM3NGM1NmZkNDExNDBhODVlN2ZiY2QifQ=="/>
  </w:docVars>
  <w:rsids>
    <w:rsidRoot w:val="002063FD"/>
    <w:rsid w:val="000B5030"/>
    <w:rsid w:val="001047D2"/>
    <w:rsid w:val="00126D7F"/>
    <w:rsid w:val="002063FD"/>
    <w:rsid w:val="00222BD1"/>
    <w:rsid w:val="00235CBE"/>
    <w:rsid w:val="003168D2"/>
    <w:rsid w:val="00325C0D"/>
    <w:rsid w:val="00417ECD"/>
    <w:rsid w:val="004A0169"/>
    <w:rsid w:val="004B05BE"/>
    <w:rsid w:val="005D29FB"/>
    <w:rsid w:val="005D5257"/>
    <w:rsid w:val="00663F92"/>
    <w:rsid w:val="006E1D89"/>
    <w:rsid w:val="006E236E"/>
    <w:rsid w:val="007B7175"/>
    <w:rsid w:val="008B0B04"/>
    <w:rsid w:val="008B5EB3"/>
    <w:rsid w:val="00A3229F"/>
    <w:rsid w:val="00A33E93"/>
    <w:rsid w:val="00A55C8B"/>
    <w:rsid w:val="00A839B7"/>
    <w:rsid w:val="00AC7889"/>
    <w:rsid w:val="00B07DC9"/>
    <w:rsid w:val="00B718A0"/>
    <w:rsid w:val="00C52BBC"/>
    <w:rsid w:val="00CB1CAE"/>
    <w:rsid w:val="00CD1362"/>
    <w:rsid w:val="00CF633F"/>
    <w:rsid w:val="00D532BF"/>
    <w:rsid w:val="00DF2536"/>
    <w:rsid w:val="00E22C89"/>
    <w:rsid w:val="00EE2E10"/>
    <w:rsid w:val="00F57D12"/>
    <w:rsid w:val="00F73BCE"/>
    <w:rsid w:val="00FE2E30"/>
    <w:rsid w:val="04DF031D"/>
    <w:rsid w:val="071C6BBF"/>
    <w:rsid w:val="0D7F5979"/>
    <w:rsid w:val="17EA35FE"/>
    <w:rsid w:val="195356BD"/>
    <w:rsid w:val="1EA10330"/>
    <w:rsid w:val="1EB83A19"/>
    <w:rsid w:val="288E5171"/>
    <w:rsid w:val="2A070C2A"/>
    <w:rsid w:val="2B9A467A"/>
    <w:rsid w:val="321300FC"/>
    <w:rsid w:val="3AF8749A"/>
    <w:rsid w:val="3C381521"/>
    <w:rsid w:val="40E02F56"/>
    <w:rsid w:val="4AF20973"/>
    <w:rsid w:val="545F04F1"/>
    <w:rsid w:val="640B0FE0"/>
    <w:rsid w:val="6A7C174A"/>
    <w:rsid w:val="70A26726"/>
    <w:rsid w:val="73416221"/>
    <w:rsid w:val="73FA6207"/>
    <w:rsid w:val="74A72F30"/>
    <w:rsid w:val="794F780B"/>
    <w:rsid w:val="7CE4377E"/>
    <w:rsid w:val="7EA16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uiPriority w:val="99"/>
    <w:pPr>
      <w:spacing w:line="240" w:lineRule="auto"/>
    </w:pPr>
    <w:rPr>
      <w:sz w:val="18"/>
      <w:szCs w:val="18"/>
    </w:rPr>
  </w:style>
  <w:style w:type="paragraph" w:styleId="3">
    <w:name w:val="footer"/>
    <w:basedOn w:val="1"/>
    <w:link w:val="14"/>
    <w:qFormat/>
    <w:uiPriority w:val="99"/>
    <w:pPr>
      <w:tabs>
        <w:tab w:val="center" w:pos="4153"/>
        <w:tab w:val="right" w:pos="8306"/>
      </w:tabs>
      <w:spacing w:line="240" w:lineRule="auto"/>
      <w:ind w:firstLine="0"/>
      <w:jc w:val="left"/>
    </w:pPr>
    <w:rPr>
      <w:rFonts w:eastAsia="宋体"/>
      <w:kern w:val="2"/>
      <w:sz w:val="18"/>
      <w:szCs w:val="18"/>
    </w:rPr>
  </w:style>
  <w:style w:type="paragraph" w:styleId="4">
    <w:name w:val="header"/>
    <w:basedOn w:val="1"/>
    <w:link w:val="13"/>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paragraph" w:customStyle="1" w:styleId="9">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10">
    <w:name w:val="UserStyle_0"/>
    <w:basedOn w:val="1"/>
    <w:next w:val="1"/>
    <w:qFormat/>
    <w:uiPriority w:val="0"/>
    <w:pPr>
      <w:spacing w:line="700" w:lineRule="atLeast"/>
      <w:ind w:firstLine="0"/>
      <w:jc w:val="center"/>
    </w:pPr>
    <w:rPr>
      <w:rFonts w:eastAsia="方正小标宋_GBK"/>
      <w:sz w:val="44"/>
    </w:rPr>
  </w:style>
  <w:style w:type="paragraph" w:customStyle="1" w:styleId="11">
    <w:name w:val="UserStyle_1"/>
    <w:basedOn w:val="1"/>
    <w:uiPriority w:val="0"/>
  </w:style>
  <w:style w:type="table" w:customStyle="1" w:styleId="12">
    <w:name w:val="TableGrid"/>
    <w:basedOn w:val="8"/>
    <w:qFormat/>
    <w:uiPriority w:val="0"/>
    <w:tblPr>
      <w:tblCellMar>
        <w:top w:w="0" w:type="dxa"/>
        <w:left w:w="0" w:type="dxa"/>
        <w:bottom w:w="0" w:type="dxa"/>
        <w:right w:w="0" w:type="dxa"/>
      </w:tblCellMar>
    </w:tblPr>
  </w:style>
  <w:style w:type="character" w:customStyle="1" w:styleId="13">
    <w:name w:val="页眉 Char"/>
    <w:link w:val="4"/>
    <w:qFormat/>
    <w:uiPriority w:val="0"/>
    <w:rPr>
      <w:rFonts w:ascii="Times New Roman" w:hAnsi="Times New Roman" w:eastAsia="宋体"/>
      <w:kern w:val="2"/>
      <w:sz w:val="18"/>
      <w:szCs w:val="18"/>
    </w:rPr>
  </w:style>
  <w:style w:type="character" w:customStyle="1" w:styleId="14">
    <w:name w:val="页脚 Char"/>
    <w:link w:val="3"/>
    <w:qFormat/>
    <w:uiPriority w:val="99"/>
    <w:rPr>
      <w:rFonts w:ascii="Times New Roman" w:hAnsi="Times New Roman" w:eastAsia="宋体"/>
      <w:kern w:val="2"/>
      <w:sz w:val="18"/>
      <w:szCs w:val="18"/>
    </w:rPr>
  </w:style>
  <w:style w:type="paragraph" w:customStyle="1" w:styleId="15">
    <w:name w:val="Acetate"/>
    <w:basedOn w:val="1"/>
    <w:link w:val="16"/>
    <w:semiHidden/>
    <w:qFormat/>
    <w:uiPriority w:val="0"/>
    <w:pPr>
      <w:spacing w:line="240" w:lineRule="auto"/>
      <w:ind w:firstLine="0"/>
    </w:pPr>
    <w:rPr>
      <w:rFonts w:eastAsia="宋体"/>
      <w:kern w:val="2"/>
      <w:sz w:val="18"/>
      <w:szCs w:val="18"/>
    </w:rPr>
  </w:style>
  <w:style w:type="character" w:customStyle="1" w:styleId="16">
    <w:name w:val="UserStyle_5"/>
    <w:link w:val="15"/>
    <w:semiHidden/>
    <w:qFormat/>
    <w:uiPriority w:val="0"/>
    <w:rPr>
      <w:rFonts w:ascii="Times New Roman" w:hAnsi="Times New Roman" w:eastAsia="宋体"/>
      <w:kern w:val="2"/>
      <w:sz w:val="18"/>
      <w:szCs w:val="18"/>
    </w:rPr>
  </w:style>
  <w:style w:type="character" w:customStyle="1" w:styleId="17">
    <w:name w:val="PageNumber"/>
    <w:basedOn w:val="7"/>
    <w:qFormat/>
    <w:uiPriority w:val="0"/>
  </w:style>
  <w:style w:type="character" w:customStyle="1" w:styleId="18">
    <w:name w:val="批注框文本 Char"/>
    <w:basedOn w:val="6"/>
    <w:link w:val="2"/>
    <w:semiHidden/>
    <w:qFormat/>
    <w:uiPriority w:val="99"/>
    <w:rPr>
      <w:rFonts w:ascii="Times New Roman" w:hAnsi="Times New Roman" w:eastAsia="方正仿宋_GBK"/>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2937</Words>
  <Characters>3223</Characters>
  <Lines>34</Lines>
  <Paragraphs>9</Paragraphs>
  <TotalTime>1</TotalTime>
  <ScaleCrop>false</ScaleCrop>
  <LinksUpToDate>false</LinksUpToDate>
  <CharactersWithSpaces>3243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小桥流水</cp:lastModifiedBy>
  <cp:lastPrinted>2021-05-30T01:06:00Z</cp:lastPrinted>
  <dcterms:modified xsi:type="dcterms:W3CDTF">2022-08-31T01:51:32Z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94FA5D987EB944CF848B3EA40EDCF57F</vt:lpwstr>
  </property>
</Properties>
</file>