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0200" w:rsidRDefault="00960200">
      <w:pPr>
        <w:rPr>
          <w:rFonts w:ascii="黑体" w:eastAsia="黑体" w:hAnsi="黑体" w:cs="黑体"/>
          <w:sz w:val="44"/>
          <w:szCs w:val="44"/>
        </w:rPr>
      </w:pPr>
      <w:bookmarkStart w:id="0" w:name="_Toc28577"/>
      <w:bookmarkStart w:id="1" w:name="_Toc22234"/>
      <w:bookmarkStart w:id="2" w:name="_Toc10504"/>
      <w:bookmarkStart w:id="3" w:name="_Toc17691"/>
      <w:bookmarkStart w:id="4" w:name="_Toc25534"/>
      <w:bookmarkStart w:id="5" w:name="_Toc12166"/>
      <w:bookmarkStart w:id="6" w:name="_Toc5362"/>
      <w:bookmarkStart w:id="7" w:name="_Toc18337"/>
      <w:bookmarkStart w:id="8" w:name="_Toc18838"/>
      <w:bookmarkStart w:id="9" w:name="_Toc2913"/>
      <w:bookmarkStart w:id="10" w:name="_Toc19975"/>
      <w:bookmarkStart w:id="11" w:name="_Toc24458"/>
      <w:bookmarkStart w:id="12" w:name="_Toc18148"/>
      <w:bookmarkStart w:id="13" w:name="_Toc8402"/>
      <w:bookmarkStart w:id="14" w:name="_Toc17275"/>
      <w:bookmarkStart w:id="15" w:name="_Toc6552"/>
      <w:bookmarkStart w:id="16" w:name="_Toc22839"/>
    </w:p>
    <w:p w:rsidR="00960200" w:rsidRDefault="00960200">
      <w:pPr>
        <w:pStyle w:val="a0"/>
      </w:pPr>
    </w:p>
    <w:p w:rsidR="00960200" w:rsidRDefault="00960200">
      <w:pPr>
        <w:jc w:val="center"/>
        <w:rPr>
          <w:rFonts w:ascii="黑体" w:eastAsia="黑体" w:hAnsi="黑体" w:cs="黑体"/>
          <w:sz w:val="44"/>
          <w:szCs w:val="44"/>
        </w:rPr>
      </w:pPr>
    </w:p>
    <w:p w:rsidR="00960200" w:rsidRDefault="00960200">
      <w:pPr>
        <w:pStyle w:val="a0"/>
      </w:pPr>
    </w:p>
    <w:p w:rsidR="00960200" w:rsidRDefault="006633C2">
      <w:pPr>
        <w:pStyle w:val="a0"/>
        <w:spacing w:after="0" w:line="360" w:lineRule="auto"/>
        <w:jc w:val="center"/>
        <w:rPr>
          <w:rFonts w:ascii="黑体" w:eastAsia="黑体" w:hAnsi="黑体" w:cs="黑体"/>
          <w:b/>
          <w:sz w:val="44"/>
          <w:szCs w:val="44"/>
        </w:rPr>
      </w:pPr>
      <w:r>
        <w:rPr>
          <w:rFonts w:ascii="黑体" w:eastAsia="黑体" w:hAnsi="黑体" w:cs="黑体" w:hint="eastAsia"/>
          <w:b/>
          <w:sz w:val="44"/>
          <w:szCs w:val="44"/>
        </w:rPr>
        <w:t>黎城县</w:t>
      </w:r>
      <w:r>
        <w:rPr>
          <w:rFonts w:ascii="黑体" w:eastAsia="黑体" w:hAnsi="黑体" w:cs="黑体" w:hint="eastAsia"/>
          <w:b/>
          <w:sz w:val="44"/>
          <w:szCs w:val="44"/>
        </w:rPr>
        <w:t>G309</w:t>
      </w:r>
      <w:r>
        <w:rPr>
          <w:rFonts w:ascii="黑体" w:eastAsia="黑体" w:hAnsi="黑体" w:cs="黑体" w:hint="eastAsia"/>
          <w:b/>
          <w:sz w:val="44"/>
          <w:szCs w:val="44"/>
        </w:rPr>
        <w:t>西仵段～</w:t>
      </w:r>
      <w:r>
        <w:rPr>
          <w:rFonts w:ascii="黑体" w:eastAsia="黑体" w:hAnsi="黑体" w:cs="黑体" w:hint="eastAsia"/>
          <w:b/>
          <w:sz w:val="44"/>
          <w:szCs w:val="44"/>
        </w:rPr>
        <w:t>G207</w:t>
      </w:r>
      <w:r>
        <w:rPr>
          <w:rFonts w:ascii="黑体" w:eastAsia="黑体" w:hAnsi="黑体" w:cs="黑体" w:hint="eastAsia"/>
          <w:b/>
          <w:sz w:val="44"/>
          <w:szCs w:val="44"/>
        </w:rPr>
        <w:t>连接线环形</w:t>
      </w:r>
    </w:p>
    <w:p w:rsidR="00960200" w:rsidRDefault="00960200">
      <w:pPr>
        <w:pStyle w:val="a0"/>
        <w:spacing w:after="0" w:line="360" w:lineRule="auto"/>
        <w:jc w:val="center"/>
        <w:rPr>
          <w:rFonts w:ascii="黑体" w:eastAsia="黑体" w:hAnsi="黑体" w:cs="黑体"/>
          <w:b/>
          <w:sz w:val="44"/>
          <w:szCs w:val="44"/>
        </w:rPr>
      </w:pPr>
    </w:p>
    <w:p w:rsidR="00960200" w:rsidRDefault="006633C2">
      <w:pPr>
        <w:pStyle w:val="a0"/>
        <w:spacing w:after="0" w:line="360" w:lineRule="auto"/>
        <w:jc w:val="center"/>
        <w:rPr>
          <w:rFonts w:ascii="黑体" w:eastAsia="黑体" w:hAnsi="黑体" w:cs="黑体"/>
          <w:b/>
          <w:sz w:val="44"/>
          <w:szCs w:val="44"/>
        </w:rPr>
      </w:pPr>
      <w:r>
        <w:rPr>
          <w:rFonts w:ascii="黑体" w:eastAsia="黑体" w:hAnsi="黑体" w:cs="黑体" w:hint="eastAsia"/>
          <w:b/>
          <w:sz w:val="44"/>
          <w:szCs w:val="44"/>
        </w:rPr>
        <w:t>交叉工程绩效评价报告</w:t>
      </w:r>
    </w:p>
    <w:p w:rsidR="00960200" w:rsidRDefault="00960200">
      <w:pPr>
        <w:widowControl/>
        <w:shd w:val="clear" w:color="auto" w:fill="FFFFFF"/>
        <w:snapToGrid w:val="0"/>
        <w:spacing w:before="100" w:beforeAutospacing="1" w:after="100" w:afterAutospacing="1"/>
        <w:jc w:val="left"/>
        <w:rPr>
          <w:rFonts w:ascii="仿宋" w:eastAsia="仿宋" w:hAnsi="仿宋"/>
          <w:color w:val="000000"/>
          <w:sz w:val="32"/>
          <w:szCs w:val="32"/>
        </w:rPr>
      </w:pPr>
    </w:p>
    <w:p w:rsidR="00960200" w:rsidRDefault="00960200">
      <w:pPr>
        <w:widowControl/>
        <w:shd w:val="clear" w:color="auto" w:fill="FFFFFF"/>
        <w:snapToGrid w:val="0"/>
        <w:spacing w:before="100" w:beforeAutospacing="1" w:after="100" w:afterAutospacing="1"/>
        <w:jc w:val="left"/>
        <w:rPr>
          <w:rFonts w:ascii="仿宋" w:eastAsia="仿宋" w:hAnsi="仿宋"/>
          <w:color w:val="000000"/>
          <w:sz w:val="32"/>
          <w:szCs w:val="32"/>
        </w:rPr>
      </w:pPr>
    </w:p>
    <w:p w:rsidR="00960200" w:rsidRDefault="00960200">
      <w:pPr>
        <w:widowControl/>
        <w:shd w:val="clear" w:color="auto" w:fill="FFFFFF"/>
        <w:snapToGrid w:val="0"/>
        <w:spacing w:before="100" w:beforeAutospacing="1" w:after="100" w:afterAutospacing="1"/>
        <w:jc w:val="left"/>
        <w:rPr>
          <w:rFonts w:ascii="仿宋" w:eastAsia="仿宋" w:hAnsi="仿宋"/>
          <w:color w:val="000000"/>
          <w:sz w:val="32"/>
          <w:szCs w:val="32"/>
        </w:rPr>
      </w:pPr>
    </w:p>
    <w:p w:rsidR="00960200" w:rsidRDefault="00960200">
      <w:pPr>
        <w:pStyle w:val="a0"/>
        <w:rPr>
          <w:rFonts w:ascii="仿宋" w:eastAsia="仿宋" w:hAnsi="仿宋"/>
          <w:color w:val="000000"/>
          <w:sz w:val="32"/>
          <w:szCs w:val="32"/>
        </w:rPr>
      </w:pPr>
    </w:p>
    <w:p w:rsidR="00960200" w:rsidRDefault="00960200">
      <w:pPr>
        <w:pStyle w:val="a0"/>
        <w:rPr>
          <w:rFonts w:ascii="仿宋" w:eastAsia="仿宋" w:hAnsi="仿宋"/>
          <w:color w:val="000000"/>
          <w:sz w:val="32"/>
          <w:szCs w:val="32"/>
        </w:rPr>
      </w:pPr>
    </w:p>
    <w:p w:rsidR="00960200" w:rsidRDefault="00960200">
      <w:pPr>
        <w:pStyle w:val="a0"/>
        <w:rPr>
          <w:rFonts w:ascii="仿宋" w:eastAsia="仿宋" w:hAnsi="仿宋"/>
          <w:color w:val="000000"/>
          <w:sz w:val="32"/>
          <w:szCs w:val="32"/>
        </w:rPr>
      </w:pPr>
    </w:p>
    <w:p w:rsidR="00960200" w:rsidRDefault="00960200">
      <w:pPr>
        <w:pStyle w:val="a0"/>
        <w:rPr>
          <w:rFonts w:ascii="仿宋" w:eastAsia="仿宋" w:hAnsi="仿宋"/>
          <w:color w:val="000000"/>
          <w:sz w:val="32"/>
          <w:szCs w:val="32"/>
        </w:rPr>
      </w:pPr>
    </w:p>
    <w:p w:rsidR="00960200" w:rsidRDefault="006633C2">
      <w:pPr>
        <w:widowControl/>
        <w:shd w:val="clear" w:color="auto" w:fill="FFFFFF"/>
        <w:snapToGrid w:val="0"/>
        <w:spacing w:before="100" w:beforeAutospacing="1" w:after="100" w:afterAutospacing="1" w:line="400" w:lineRule="exact"/>
        <w:jc w:val="center"/>
        <w:rPr>
          <w:rFonts w:ascii="黑体" w:eastAsia="黑体" w:hAnsi="黑体" w:cs="黑体"/>
          <w:b/>
          <w:sz w:val="32"/>
          <w:szCs w:val="32"/>
        </w:rPr>
      </w:pPr>
      <w:r>
        <w:rPr>
          <w:rFonts w:ascii="黑体" w:eastAsia="黑体" w:hAnsi="黑体" w:cs="黑体" w:hint="eastAsia"/>
          <w:b/>
          <w:sz w:val="32"/>
          <w:szCs w:val="32"/>
        </w:rPr>
        <w:t>长治</w:t>
      </w:r>
      <w:r>
        <w:rPr>
          <w:rFonts w:ascii="黑体" w:eastAsia="黑体" w:hAnsi="黑体" w:cs="黑体" w:hint="eastAsia"/>
          <w:b/>
          <w:sz w:val="32"/>
          <w:szCs w:val="32"/>
        </w:rPr>
        <w:t>**</w:t>
      </w:r>
      <w:r>
        <w:rPr>
          <w:rFonts w:ascii="黑体" w:eastAsia="黑体" w:hAnsi="黑体" w:cs="黑体" w:hint="eastAsia"/>
          <w:b/>
          <w:sz w:val="32"/>
          <w:szCs w:val="32"/>
        </w:rPr>
        <w:t>会计师事务所有限公司</w:t>
      </w:r>
    </w:p>
    <w:p w:rsidR="00960200" w:rsidRDefault="00960200">
      <w:pPr>
        <w:pStyle w:val="a0"/>
        <w:jc w:val="center"/>
        <w:rPr>
          <w:rFonts w:ascii="黑体" w:eastAsia="黑体" w:hAnsi="黑体" w:cs="黑体"/>
          <w:b/>
          <w:kern w:val="0"/>
          <w:sz w:val="32"/>
          <w:szCs w:val="32"/>
        </w:rPr>
      </w:pPr>
    </w:p>
    <w:p w:rsidR="00960200" w:rsidRDefault="006633C2">
      <w:pPr>
        <w:pStyle w:val="a0"/>
        <w:jc w:val="center"/>
        <w:rPr>
          <w:rFonts w:ascii="黑体" w:eastAsia="黑体" w:hAnsi="黑体" w:cs="黑体"/>
          <w:b/>
          <w:sz w:val="32"/>
          <w:szCs w:val="32"/>
        </w:rPr>
      </w:pPr>
      <w:r>
        <w:rPr>
          <w:rFonts w:ascii="黑体" w:eastAsia="黑体" w:hAnsi="黑体" w:cs="黑体" w:hint="eastAsia"/>
          <w:b/>
          <w:sz w:val="32"/>
          <w:szCs w:val="32"/>
        </w:rPr>
        <w:t>二〇二一年</w:t>
      </w:r>
      <w:r w:rsidR="00F33415">
        <w:rPr>
          <w:rFonts w:eastAsia="黑体" w:hint="eastAsia"/>
          <w:b/>
          <w:bCs/>
          <w:sz w:val="32"/>
          <w:szCs w:val="32"/>
        </w:rPr>
        <w:t>八</w:t>
      </w:r>
      <w:r>
        <w:rPr>
          <w:rFonts w:ascii="黑体" w:eastAsia="黑体" w:hAnsi="黑体" w:cs="黑体" w:hint="eastAsia"/>
          <w:b/>
          <w:sz w:val="32"/>
          <w:szCs w:val="32"/>
        </w:rPr>
        <w:t>月</w:t>
      </w:r>
    </w:p>
    <w:p w:rsidR="00960200" w:rsidRDefault="00960200">
      <w:pPr>
        <w:pStyle w:val="a0"/>
        <w:jc w:val="center"/>
        <w:rPr>
          <w:rFonts w:ascii="黑体" w:eastAsia="黑体" w:hAnsi="黑体" w:cs="黑体"/>
          <w:b/>
          <w:sz w:val="32"/>
          <w:szCs w:val="32"/>
        </w:rPr>
        <w:sectPr w:rsidR="00960200">
          <w:headerReference w:type="even" r:id="rId8"/>
          <w:headerReference w:type="default" r:id="rId9"/>
          <w:footerReference w:type="even" r:id="rId10"/>
          <w:footerReference w:type="default" r:id="rId11"/>
          <w:headerReference w:type="first" r:id="rId12"/>
          <w:footerReference w:type="first" r:id="rId13"/>
          <w:pgSz w:w="11907" w:h="16840"/>
          <w:pgMar w:top="1418" w:right="1418" w:bottom="1134" w:left="1701" w:header="1474" w:footer="851" w:gutter="0"/>
          <w:pgNumType w:start="1"/>
          <w:cols w:space="720"/>
          <w:titlePg/>
          <w:docGrid w:type="linesAndChars" w:linePitch="312" w:charSpace="2048"/>
        </w:sectPr>
      </w:pPr>
    </w:p>
    <w:p w:rsidR="00960200" w:rsidRDefault="00960200">
      <w:pPr>
        <w:pStyle w:val="a0"/>
        <w:jc w:val="center"/>
        <w:rPr>
          <w:rFonts w:ascii="黑体" w:eastAsia="黑体" w:hAnsi="黑体" w:cs="黑体"/>
          <w:b/>
          <w:sz w:val="32"/>
          <w:szCs w:val="32"/>
        </w:rPr>
      </w:pPr>
    </w:p>
    <w:p w:rsidR="00960200" w:rsidRDefault="00960200">
      <w:pPr>
        <w:pStyle w:val="a0"/>
        <w:jc w:val="center"/>
        <w:rPr>
          <w:rFonts w:ascii="黑体" w:eastAsia="黑体" w:hAnsi="黑体" w:cs="黑体"/>
          <w:b/>
          <w:sz w:val="32"/>
          <w:szCs w:val="32"/>
        </w:rPr>
      </w:pPr>
    </w:p>
    <w:p w:rsidR="00960200" w:rsidRDefault="00960200">
      <w:pPr>
        <w:pStyle w:val="a0"/>
        <w:jc w:val="center"/>
        <w:rPr>
          <w:rFonts w:ascii="黑体" w:eastAsia="黑体" w:hAnsi="黑体" w:cs="黑体"/>
          <w:b/>
          <w:sz w:val="32"/>
          <w:szCs w:val="32"/>
        </w:rPr>
      </w:pPr>
    </w:p>
    <w:p w:rsidR="00960200" w:rsidRDefault="00960200">
      <w:pPr>
        <w:pStyle w:val="a0"/>
        <w:jc w:val="center"/>
        <w:rPr>
          <w:rFonts w:ascii="黑体" w:eastAsia="黑体" w:hAnsi="黑体" w:cs="黑体"/>
          <w:b/>
          <w:sz w:val="32"/>
          <w:szCs w:val="32"/>
        </w:rPr>
      </w:pPr>
    </w:p>
    <w:p w:rsidR="00960200" w:rsidRDefault="00960200">
      <w:pPr>
        <w:pStyle w:val="a0"/>
        <w:jc w:val="center"/>
        <w:rPr>
          <w:rFonts w:ascii="黑体" w:eastAsia="黑体" w:hAnsi="黑体" w:cs="黑体"/>
          <w:b/>
          <w:sz w:val="32"/>
          <w:szCs w:val="32"/>
        </w:rPr>
      </w:pPr>
    </w:p>
    <w:p w:rsidR="00960200" w:rsidRDefault="00960200">
      <w:pPr>
        <w:pStyle w:val="a0"/>
        <w:jc w:val="center"/>
        <w:rPr>
          <w:rFonts w:ascii="黑体" w:eastAsia="黑体" w:hAnsi="黑体" w:cs="黑体"/>
          <w:b/>
          <w:sz w:val="32"/>
          <w:szCs w:val="32"/>
        </w:rPr>
      </w:pPr>
    </w:p>
    <w:p w:rsidR="00960200" w:rsidRDefault="00960200">
      <w:pPr>
        <w:pStyle w:val="a0"/>
        <w:jc w:val="center"/>
        <w:rPr>
          <w:rFonts w:ascii="黑体" w:eastAsia="黑体" w:hAnsi="黑体" w:cs="黑体"/>
          <w:b/>
          <w:sz w:val="32"/>
          <w:szCs w:val="32"/>
        </w:rPr>
      </w:pPr>
    </w:p>
    <w:p w:rsidR="00960200" w:rsidRDefault="00960200">
      <w:pPr>
        <w:pStyle w:val="a0"/>
        <w:jc w:val="center"/>
        <w:rPr>
          <w:rFonts w:ascii="黑体" w:eastAsia="黑体" w:hAnsi="黑体" w:cs="黑体"/>
          <w:b/>
          <w:sz w:val="32"/>
          <w:szCs w:val="32"/>
        </w:rPr>
      </w:pPr>
    </w:p>
    <w:p w:rsidR="00960200" w:rsidRDefault="00960200">
      <w:pPr>
        <w:pStyle w:val="a0"/>
        <w:jc w:val="center"/>
        <w:rPr>
          <w:rFonts w:ascii="黑体" w:eastAsia="黑体" w:hAnsi="黑体" w:cs="黑体"/>
          <w:b/>
          <w:sz w:val="32"/>
          <w:szCs w:val="32"/>
        </w:rPr>
      </w:pPr>
    </w:p>
    <w:p w:rsidR="00960200" w:rsidRDefault="00960200">
      <w:pPr>
        <w:pStyle w:val="a0"/>
        <w:jc w:val="center"/>
        <w:rPr>
          <w:rFonts w:ascii="黑体" w:eastAsia="黑体" w:hAnsi="黑体" w:cs="黑体"/>
          <w:b/>
          <w:sz w:val="32"/>
          <w:szCs w:val="32"/>
        </w:rPr>
      </w:pPr>
    </w:p>
    <w:p w:rsidR="00960200" w:rsidRDefault="00960200">
      <w:pPr>
        <w:pStyle w:val="a0"/>
        <w:jc w:val="center"/>
        <w:rPr>
          <w:rFonts w:ascii="黑体" w:eastAsia="黑体" w:hAnsi="黑体" w:cs="黑体"/>
          <w:b/>
          <w:sz w:val="32"/>
          <w:szCs w:val="32"/>
        </w:rPr>
      </w:pPr>
    </w:p>
    <w:p w:rsidR="00960200" w:rsidRDefault="00960200">
      <w:pPr>
        <w:pStyle w:val="a0"/>
        <w:rPr>
          <w:rFonts w:ascii="黑体" w:eastAsia="黑体" w:hAnsi="黑体" w:cs="黑体"/>
          <w:b/>
          <w:sz w:val="32"/>
          <w:szCs w:val="32"/>
        </w:rPr>
      </w:pPr>
    </w:p>
    <w:p w:rsidR="00960200" w:rsidRDefault="00960200">
      <w:pPr>
        <w:pStyle w:val="a0"/>
        <w:jc w:val="center"/>
        <w:rPr>
          <w:rFonts w:ascii="黑体" w:eastAsia="黑体" w:hAnsi="黑体" w:cs="黑体"/>
          <w:b/>
          <w:sz w:val="32"/>
          <w:szCs w:val="32"/>
        </w:rPr>
      </w:pPr>
    </w:p>
    <w:p w:rsidR="00960200" w:rsidRDefault="006633C2">
      <w:pPr>
        <w:ind w:leftChars="500" w:left="1100"/>
        <w:jc w:val="left"/>
        <w:rPr>
          <w:rFonts w:ascii="方正小标宋_GBK" w:eastAsia="方正小标宋_GBK" w:hAnsi="方正小标宋简体" w:cs="方正小标宋简体"/>
          <w:bCs/>
          <w:sz w:val="32"/>
          <w:szCs w:val="32"/>
        </w:rPr>
      </w:pPr>
      <w:r>
        <w:rPr>
          <w:rFonts w:ascii="方正小标宋_GBK" w:eastAsia="方正小标宋_GBK" w:hAnsi="方正小标宋简体" w:cs="方正小标宋简体" w:hint="eastAsia"/>
          <w:bCs/>
          <w:sz w:val="32"/>
          <w:szCs w:val="32"/>
        </w:rPr>
        <w:t>主管部门：黎城县交通运输局</w:t>
      </w:r>
    </w:p>
    <w:p w:rsidR="00960200" w:rsidRDefault="006633C2">
      <w:pPr>
        <w:ind w:leftChars="500" w:left="1100"/>
        <w:jc w:val="left"/>
        <w:rPr>
          <w:rFonts w:ascii="方正小标宋_GBK" w:eastAsia="方正小标宋_GBK" w:hAnsi="方正小标宋简体" w:cs="方正小标宋简体"/>
          <w:bCs/>
          <w:sz w:val="32"/>
          <w:szCs w:val="32"/>
        </w:rPr>
      </w:pPr>
      <w:r>
        <w:rPr>
          <w:rFonts w:ascii="方正小标宋_GBK" w:eastAsia="方正小标宋_GBK" w:hAnsi="方正小标宋简体" w:cs="方正小标宋简体" w:hint="eastAsia"/>
          <w:bCs/>
          <w:sz w:val="32"/>
          <w:szCs w:val="32"/>
        </w:rPr>
        <w:t>实施单位：黎城县交通运输局</w:t>
      </w:r>
    </w:p>
    <w:p w:rsidR="00960200" w:rsidRDefault="006633C2">
      <w:pPr>
        <w:ind w:leftChars="500" w:left="1100"/>
        <w:jc w:val="left"/>
        <w:rPr>
          <w:rFonts w:ascii="方正小标宋_GBK" w:eastAsia="方正小标宋_GBK" w:hAnsi="方正小标宋简体" w:cs="方正小标宋简体"/>
          <w:bCs/>
          <w:sz w:val="32"/>
          <w:szCs w:val="32"/>
        </w:rPr>
      </w:pPr>
      <w:r>
        <w:rPr>
          <w:rFonts w:ascii="方正小标宋_GBK" w:eastAsia="方正小标宋_GBK" w:hAnsi="方正小标宋简体" w:cs="方正小标宋简体" w:hint="eastAsia"/>
          <w:bCs/>
          <w:sz w:val="32"/>
          <w:szCs w:val="32"/>
        </w:rPr>
        <w:t>委托单位：黎城县财政局</w:t>
      </w:r>
    </w:p>
    <w:p w:rsidR="00960200" w:rsidRDefault="006633C2">
      <w:pPr>
        <w:ind w:leftChars="500" w:left="1100"/>
        <w:jc w:val="left"/>
        <w:rPr>
          <w:rFonts w:ascii="方正小标宋_GBK" w:eastAsia="方正小标宋_GBK" w:hAnsi="方正小标宋简体" w:cs="方正小标宋简体"/>
          <w:bCs/>
          <w:sz w:val="32"/>
          <w:szCs w:val="32"/>
        </w:rPr>
      </w:pPr>
      <w:r>
        <w:rPr>
          <w:rFonts w:ascii="方正小标宋_GBK" w:eastAsia="方正小标宋_GBK" w:hAnsi="方正小标宋简体" w:cs="方正小标宋简体" w:hint="eastAsia"/>
          <w:bCs/>
          <w:sz w:val="32"/>
          <w:szCs w:val="32"/>
        </w:rPr>
        <w:t>评价机构：长治</w:t>
      </w:r>
      <w:r>
        <w:rPr>
          <w:rFonts w:ascii="方正小标宋_GBK" w:eastAsia="方正小标宋_GBK" w:hAnsi="方正小标宋简体" w:cs="方正小标宋简体" w:hint="eastAsia"/>
          <w:bCs/>
          <w:sz w:val="32"/>
          <w:szCs w:val="32"/>
        </w:rPr>
        <w:t>**</w:t>
      </w:r>
      <w:r>
        <w:rPr>
          <w:rFonts w:ascii="方正小标宋_GBK" w:eastAsia="方正小标宋_GBK" w:hAnsi="方正小标宋简体" w:cs="方正小标宋简体" w:hint="eastAsia"/>
          <w:bCs/>
          <w:sz w:val="32"/>
          <w:szCs w:val="32"/>
        </w:rPr>
        <w:t>会计师事务所有限公司</w:t>
      </w:r>
    </w:p>
    <w:p w:rsidR="00960200" w:rsidRDefault="00960200" w:rsidP="00F33415">
      <w:pPr>
        <w:spacing w:beforeLines="100"/>
        <w:ind w:leftChars="500" w:left="1100"/>
        <w:jc w:val="left"/>
        <w:rPr>
          <w:rFonts w:ascii="方正小标宋_GBK" w:eastAsia="方正小标宋_GBK" w:hAnsi="方正小标宋简体" w:cs="方正小标宋简体"/>
          <w:bCs/>
          <w:sz w:val="32"/>
          <w:szCs w:val="32"/>
        </w:rPr>
        <w:sectPr w:rsidR="00960200">
          <w:headerReference w:type="first" r:id="rId14"/>
          <w:pgSz w:w="11907" w:h="16840"/>
          <w:pgMar w:top="1418" w:right="1418" w:bottom="1134" w:left="1701" w:header="851" w:footer="851" w:gutter="0"/>
          <w:pgNumType w:start="1"/>
          <w:cols w:space="720"/>
          <w:titlePg/>
          <w:docGrid w:type="linesAndChars" w:linePitch="312" w:charSpace="2048"/>
        </w:sectPr>
      </w:pPr>
    </w:p>
    <w:p w:rsidR="00960200" w:rsidRDefault="006633C2">
      <w:pPr>
        <w:spacing w:line="360" w:lineRule="auto"/>
        <w:jc w:val="center"/>
        <w:outlineLvl w:val="0"/>
        <w:rPr>
          <w:rFonts w:ascii="仿宋_GB2312" w:eastAsia="仿宋_GB2312" w:hAnsi="仿宋_GB2312" w:cs="仿宋_GB2312"/>
          <w:b/>
          <w:bCs/>
          <w:sz w:val="36"/>
          <w:szCs w:val="36"/>
        </w:rPr>
      </w:pPr>
      <w:bookmarkStart w:id="17" w:name="_Toc18430"/>
      <w:bookmarkStart w:id="18" w:name="_Toc27251"/>
      <w:bookmarkStart w:id="19" w:name="_Toc26055"/>
      <w:bookmarkStart w:id="20" w:name="_Toc17141"/>
      <w:bookmarkStart w:id="21" w:name="_Toc3157"/>
      <w:r>
        <w:rPr>
          <w:rFonts w:ascii="黑体" w:eastAsia="黑体" w:hAnsi="黑体" w:cs="黑体" w:hint="eastAsia"/>
          <w:b/>
          <w:bCs/>
          <w:sz w:val="36"/>
          <w:szCs w:val="36"/>
        </w:rPr>
        <w:lastRenderedPageBreak/>
        <w:t>摘</w:t>
      </w:r>
      <w:r>
        <w:rPr>
          <w:rFonts w:ascii="黑体" w:eastAsia="黑体" w:hAnsi="黑体" w:cs="黑体" w:hint="eastAsia"/>
          <w:b/>
          <w:bCs/>
          <w:sz w:val="36"/>
          <w:szCs w:val="36"/>
        </w:rPr>
        <w:t xml:space="preserve">  </w:t>
      </w:r>
      <w:r>
        <w:rPr>
          <w:rFonts w:ascii="黑体" w:eastAsia="黑体" w:hAnsi="黑体" w:cs="黑体" w:hint="eastAsia"/>
          <w:b/>
          <w:bCs/>
          <w:sz w:val="36"/>
          <w:szCs w:val="36"/>
        </w:rPr>
        <w:t>要</w:t>
      </w:r>
      <w:bookmarkEnd w:id="17"/>
      <w:bookmarkEnd w:id="18"/>
      <w:bookmarkEnd w:id="19"/>
      <w:bookmarkEnd w:id="20"/>
      <w:bookmarkEnd w:id="21"/>
    </w:p>
    <w:p w:rsidR="00960200" w:rsidRDefault="006633C2">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全面建设小康社会，人民生活水平的提高，消费结构的显著变化，对公路的服务水平和使用质量提出新的要求。山西地形起伏大，人均耕地面积少，增加公路网密度只是缓解交通的一个方面，更重要的是提高现有公路的行车条件，提高现有公路通行能力是一项重要举措。</w:t>
      </w:r>
    </w:p>
    <w:p w:rsidR="00960200" w:rsidRDefault="006633C2">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黎城县地处太行山区中南部，长治市东北部</w:t>
      </w:r>
      <w:r>
        <w:rPr>
          <w:rFonts w:ascii="仿宋_GB2312" w:eastAsia="仿宋_GB2312" w:hAnsi="仿宋_GB2312" w:cs="仿宋_GB2312" w:hint="eastAsia"/>
          <w:sz w:val="28"/>
          <w:szCs w:val="28"/>
        </w:rPr>
        <w:t>，位于晋冀豫三省交界，素有“三省通衢”之称，具有重要的枢纽作用，</w:t>
      </w:r>
      <w:r>
        <w:rPr>
          <w:rFonts w:ascii="仿宋_GB2312" w:eastAsia="仿宋_GB2312" w:hAnsi="仿宋_GB2312" w:cs="仿宋_GB2312" w:hint="eastAsia"/>
          <w:sz w:val="28"/>
          <w:szCs w:val="28"/>
        </w:rPr>
        <w:t>其中</w:t>
      </w:r>
      <w:r>
        <w:rPr>
          <w:rFonts w:ascii="仿宋_GB2312" w:eastAsia="仿宋_GB2312" w:hAnsi="仿宋_GB2312" w:cs="仿宋_GB2312" w:hint="eastAsia"/>
          <w:sz w:val="28"/>
          <w:szCs w:val="28"/>
        </w:rPr>
        <w:t>国道</w:t>
      </w:r>
      <w:r>
        <w:rPr>
          <w:rFonts w:ascii="仿宋_GB2312" w:eastAsia="仿宋_GB2312" w:hAnsi="仿宋_GB2312" w:cs="仿宋_GB2312" w:hint="eastAsia"/>
          <w:sz w:val="28"/>
          <w:szCs w:val="28"/>
        </w:rPr>
        <w:t>309</w:t>
      </w:r>
      <w:r>
        <w:rPr>
          <w:rFonts w:ascii="仿宋_GB2312" w:eastAsia="仿宋_GB2312" w:hAnsi="仿宋_GB2312" w:cs="仿宋_GB2312" w:hint="eastAsia"/>
          <w:sz w:val="28"/>
          <w:szCs w:val="28"/>
        </w:rPr>
        <w:t>和国道</w:t>
      </w:r>
      <w:r>
        <w:rPr>
          <w:rFonts w:ascii="仿宋_GB2312" w:eastAsia="仿宋_GB2312" w:hAnsi="仿宋_GB2312" w:cs="仿宋_GB2312" w:hint="eastAsia"/>
          <w:sz w:val="28"/>
          <w:szCs w:val="28"/>
        </w:rPr>
        <w:t>207</w:t>
      </w:r>
      <w:r>
        <w:rPr>
          <w:rFonts w:ascii="仿宋_GB2312" w:eastAsia="仿宋_GB2312" w:hAnsi="仿宋_GB2312" w:cs="仿宋_GB2312" w:hint="eastAsia"/>
          <w:sz w:val="28"/>
          <w:szCs w:val="28"/>
        </w:rPr>
        <w:t>线是黎城县国省道公路网络骨架的核心道路，是贯通东西的经济大动脉。</w:t>
      </w:r>
      <w:r>
        <w:rPr>
          <w:rFonts w:ascii="仿宋_GB2312" w:eastAsia="仿宋_GB2312" w:hAnsi="仿宋_GB2312" w:cs="仿宋_GB2312" w:hint="eastAsia"/>
          <w:sz w:val="28"/>
          <w:szCs w:val="28"/>
        </w:rPr>
        <w:t>但由于在黎城县境内两线段均为双向行驶，在交叉路口处国道</w:t>
      </w:r>
      <w:r>
        <w:rPr>
          <w:rFonts w:ascii="仿宋_GB2312" w:eastAsia="仿宋_GB2312" w:hAnsi="仿宋_GB2312" w:cs="仿宋_GB2312" w:hint="eastAsia"/>
          <w:sz w:val="28"/>
          <w:szCs w:val="28"/>
        </w:rPr>
        <w:t>309</w:t>
      </w:r>
      <w:r>
        <w:rPr>
          <w:rFonts w:ascii="仿宋_GB2312" w:eastAsia="仿宋_GB2312" w:hAnsi="仿宋_GB2312" w:cs="仿宋_GB2312" w:hint="eastAsia"/>
          <w:sz w:val="28"/>
          <w:szCs w:val="28"/>
        </w:rPr>
        <w:t>和国道</w:t>
      </w:r>
      <w:r>
        <w:rPr>
          <w:rFonts w:ascii="仿宋_GB2312" w:eastAsia="仿宋_GB2312" w:hAnsi="仿宋_GB2312" w:cs="仿宋_GB2312" w:hint="eastAsia"/>
          <w:sz w:val="28"/>
          <w:szCs w:val="28"/>
        </w:rPr>
        <w:t>207</w:t>
      </w:r>
      <w:r>
        <w:rPr>
          <w:rFonts w:ascii="仿宋_GB2312" w:eastAsia="仿宋_GB2312" w:hAnsi="仿宋_GB2312" w:cs="仿宋_GB2312" w:hint="eastAsia"/>
          <w:sz w:val="28"/>
          <w:szCs w:val="28"/>
        </w:rPr>
        <w:t>线调转车易发生交叉冲突，造成交通秩序相当混乱，长期以来存在极大安全隐患，且道路通行条件已经远不能适应当前交通运输高速发展的需求。</w:t>
      </w:r>
    </w:p>
    <w:p w:rsidR="00960200" w:rsidRDefault="006633C2">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黎城县为消除众多平交口的交叉汇集点，降低安全隐患，在不影响周边环境的前提下，进一步提高</w:t>
      </w:r>
      <w:r>
        <w:rPr>
          <w:rFonts w:ascii="仿宋_GB2312" w:eastAsia="仿宋_GB2312" w:hAnsi="仿宋_GB2312" w:cs="仿宋_GB2312" w:hint="eastAsia"/>
          <w:sz w:val="28"/>
          <w:szCs w:val="28"/>
        </w:rPr>
        <w:t>G309</w:t>
      </w:r>
      <w:r>
        <w:rPr>
          <w:rFonts w:ascii="仿宋_GB2312" w:eastAsia="仿宋_GB2312" w:hAnsi="仿宋_GB2312" w:cs="仿宋_GB2312" w:hint="eastAsia"/>
          <w:sz w:val="28"/>
          <w:szCs w:val="28"/>
        </w:rPr>
        <w:t>西仵段与</w:t>
      </w:r>
      <w:r>
        <w:rPr>
          <w:rFonts w:ascii="仿宋_GB2312" w:eastAsia="仿宋_GB2312" w:hAnsi="仿宋_GB2312" w:cs="仿宋_GB2312" w:hint="eastAsia"/>
          <w:sz w:val="28"/>
          <w:szCs w:val="28"/>
        </w:rPr>
        <w:t>G207</w:t>
      </w:r>
      <w:r>
        <w:rPr>
          <w:rFonts w:ascii="仿宋_GB2312" w:eastAsia="仿宋_GB2312" w:hAnsi="仿宋_GB2312" w:cs="仿宋_GB2312" w:hint="eastAsia"/>
          <w:sz w:val="28"/>
          <w:szCs w:val="28"/>
        </w:rPr>
        <w:t>交叉处的安全通行条件，急需对该路段进行改造。</w:t>
      </w:r>
      <w:r>
        <w:rPr>
          <w:rFonts w:ascii="仿宋_GB2312" w:eastAsia="仿宋_GB2312" w:hAnsi="仿宋_GB2312" w:cs="仿宋_GB2312" w:hint="eastAsia"/>
          <w:sz w:val="28"/>
          <w:szCs w:val="28"/>
        </w:rPr>
        <w:t>G309</w:t>
      </w:r>
      <w:r>
        <w:rPr>
          <w:rFonts w:ascii="仿宋_GB2312" w:eastAsia="仿宋_GB2312" w:hAnsi="仿宋_GB2312" w:cs="仿宋_GB2312" w:hint="eastAsia"/>
          <w:sz w:val="28"/>
          <w:szCs w:val="28"/>
        </w:rPr>
        <w:t>西仵段～</w:t>
      </w:r>
      <w:r>
        <w:rPr>
          <w:rFonts w:ascii="仿宋_GB2312" w:eastAsia="仿宋_GB2312" w:hAnsi="仿宋_GB2312" w:cs="仿宋_GB2312" w:hint="eastAsia"/>
          <w:sz w:val="28"/>
          <w:szCs w:val="28"/>
        </w:rPr>
        <w:t>G207</w:t>
      </w:r>
      <w:r>
        <w:rPr>
          <w:rFonts w:ascii="仿宋_GB2312" w:eastAsia="仿宋_GB2312" w:hAnsi="仿宋_GB2312" w:cs="仿宋_GB2312" w:hint="eastAsia"/>
          <w:sz w:val="28"/>
          <w:szCs w:val="28"/>
        </w:rPr>
        <w:t>连接线环形交叉工程项目实施满足了提高国省干线公路路网综合功能的需要，改善了路段行车条件，有效降低了事故发生率，配合道路辅助工程提升了</w:t>
      </w:r>
      <w:r>
        <w:rPr>
          <w:rFonts w:ascii="仿宋_GB2312" w:eastAsia="仿宋_GB2312" w:hAnsi="仿宋_GB2312" w:cs="仿宋_GB2312" w:hint="eastAsia"/>
          <w:sz w:val="28"/>
          <w:szCs w:val="28"/>
        </w:rPr>
        <w:t>黎城县整体道路通行能力，优化了行车环境，对当地周边居民及工业园区的发展起到了推动作用，符合黎城县发展需求。</w:t>
      </w:r>
    </w:p>
    <w:p w:rsidR="00960200" w:rsidRDefault="006633C2">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项目的主要经验有：相关部门开展项目时要将坚持立足实际发展需求，针对性设计切实可行方案，增强“以人为本”的服务观念，采取有效的措施，努力提升路网运行质量和管理水平，创造安全、便捷、</w:t>
      </w:r>
      <w:r>
        <w:rPr>
          <w:rFonts w:ascii="仿宋_GB2312" w:eastAsia="仿宋_GB2312" w:hAnsi="仿宋_GB2312" w:cs="仿宋_GB2312" w:hint="eastAsia"/>
          <w:sz w:val="28"/>
          <w:szCs w:val="28"/>
        </w:rPr>
        <w:lastRenderedPageBreak/>
        <w:t>经济的行车条件，加快建设小康社会的需要；完善项目前期工作，奠定良好基础，规范的项目程序是后期顺利推进的前提。</w:t>
      </w:r>
    </w:p>
    <w:p w:rsidR="00960200" w:rsidRDefault="006633C2">
      <w:pPr>
        <w:pStyle w:val="a0"/>
        <w:ind w:firstLineChars="200" w:firstLine="560"/>
        <w:rPr>
          <w:rFonts w:ascii="仿宋_GB2312" w:eastAsia="仿宋_GB2312" w:hAnsi="仿宋_GB2312" w:cs="仿宋_GB2312"/>
          <w:sz w:val="28"/>
          <w:szCs w:val="28"/>
        </w:rPr>
      </w:pPr>
      <w:r>
        <w:rPr>
          <w:rFonts w:ascii="仿宋_GB2312" w:eastAsia="仿宋_GB2312" w:hAnsi="仿宋_GB2312" w:cs="仿宋_GB2312"/>
          <w:sz w:val="28"/>
          <w:szCs w:val="28"/>
        </w:rPr>
        <w:t>该目得</w:t>
      </w:r>
      <w:r>
        <w:rPr>
          <w:rFonts w:ascii="仿宋_GB2312" w:eastAsia="仿宋_GB2312" w:hAnsi="仿宋_GB2312" w:cs="仿宋_GB2312" w:hint="eastAsia"/>
          <w:sz w:val="28"/>
          <w:szCs w:val="28"/>
        </w:rPr>
        <w:t>80.8</w:t>
      </w:r>
      <w:r>
        <w:rPr>
          <w:rFonts w:ascii="仿宋_GB2312" w:eastAsia="仿宋_GB2312" w:hAnsi="仿宋_GB2312" w:cs="仿宋_GB2312"/>
          <w:sz w:val="28"/>
          <w:szCs w:val="28"/>
        </w:rPr>
        <w:t>分，依据评分标准，该项目评价等级为</w:t>
      </w:r>
      <w:r>
        <w:rPr>
          <w:rFonts w:ascii="仿宋_GB2312" w:eastAsia="仿宋_GB2312" w:hAnsi="仿宋_GB2312" w:cs="仿宋_GB2312"/>
          <w:sz w:val="28"/>
          <w:szCs w:val="28"/>
        </w:rPr>
        <w:t>“</w:t>
      </w:r>
      <w:r>
        <w:rPr>
          <w:rFonts w:ascii="仿宋_GB2312" w:eastAsia="仿宋_GB2312" w:hAnsi="仿宋_GB2312" w:cs="仿宋_GB2312" w:hint="eastAsia"/>
          <w:sz w:val="28"/>
          <w:szCs w:val="28"/>
        </w:rPr>
        <w:t>良</w:t>
      </w:r>
      <w:r>
        <w:rPr>
          <w:rFonts w:ascii="仿宋_GB2312" w:eastAsia="仿宋_GB2312" w:hAnsi="仿宋_GB2312" w:cs="仿宋_GB2312"/>
          <w:sz w:val="28"/>
          <w:szCs w:val="28"/>
        </w:rPr>
        <w:t>”</w:t>
      </w:r>
    </w:p>
    <w:tbl>
      <w:tblPr>
        <w:tblW w:w="8336" w:type="dxa"/>
        <w:jc w:val="center"/>
        <w:tblLayout w:type="fixed"/>
        <w:tblCellMar>
          <w:top w:w="15" w:type="dxa"/>
          <w:left w:w="15" w:type="dxa"/>
          <w:bottom w:w="15" w:type="dxa"/>
          <w:right w:w="15" w:type="dxa"/>
        </w:tblCellMar>
        <w:tblLook w:val="04A0"/>
      </w:tblPr>
      <w:tblGrid>
        <w:gridCol w:w="1450"/>
        <w:gridCol w:w="1399"/>
        <w:gridCol w:w="1334"/>
        <w:gridCol w:w="1386"/>
        <w:gridCol w:w="1383"/>
        <w:gridCol w:w="1384"/>
      </w:tblGrid>
      <w:tr w:rsidR="00960200">
        <w:trPr>
          <w:trHeight w:val="454"/>
          <w:jc w:val="center"/>
        </w:trPr>
        <w:tc>
          <w:tcPr>
            <w:tcW w:w="145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960200" w:rsidRDefault="006633C2">
            <w:pPr>
              <w:spacing w:line="360" w:lineRule="auto"/>
              <w:jc w:val="center"/>
              <w:rPr>
                <w:rFonts w:ascii="楷体_GB2312" w:eastAsia="楷体_GB2312" w:hAnsi="宋体" w:cs="宋体"/>
                <w:b/>
                <w:kern w:val="0"/>
                <w:sz w:val="20"/>
                <w:szCs w:val="20"/>
              </w:rPr>
            </w:pPr>
            <w:r>
              <w:rPr>
                <w:rFonts w:ascii="楷体_GB2312" w:eastAsia="楷体_GB2312" w:hAnsi="宋体" w:cs="宋体" w:hint="eastAsia"/>
                <w:b/>
                <w:kern w:val="0"/>
                <w:sz w:val="20"/>
                <w:szCs w:val="20"/>
              </w:rPr>
              <w:t>指标</w:t>
            </w:r>
          </w:p>
        </w:tc>
        <w:tc>
          <w:tcPr>
            <w:tcW w:w="1399"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960200" w:rsidRDefault="006633C2">
            <w:pPr>
              <w:spacing w:line="360" w:lineRule="auto"/>
              <w:jc w:val="center"/>
              <w:rPr>
                <w:rFonts w:ascii="楷体_GB2312" w:eastAsia="楷体_GB2312" w:hAnsi="宋体" w:cs="宋体"/>
                <w:b/>
                <w:kern w:val="0"/>
                <w:sz w:val="20"/>
                <w:szCs w:val="20"/>
              </w:rPr>
            </w:pPr>
            <w:r>
              <w:rPr>
                <w:rFonts w:ascii="楷体_GB2312" w:eastAsia="楷体_GB2312" w:hAnsi="宋体" w:cs="宋体" w:hint="eastAsia"/>
                <w:b/>
                <w:kern w:val="0"/>
                <w:sz w:val="20"/>
                <w:szCs w:val="20"/>
              </w:rPr>
              <w:t>决策</w:t>
            </w:r>
          </w:p>
        </w:tc>
        <w:tc>
          <w:tcPr>
            <w:tcW w:w="133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960200" w:rsidRDefault="006633C2">
            <w:pPr>
              <w:spacing w:line="360" w:lineRule="auto"/>
              <w:jc w:val="center"/>
              <w:rPr>
                <w:rFonts w:ascii="楷体_GB2312" w:eastAsia="楷体_GB2312" w:hAnsi="宋体" w:cs="宋体"/>
                <w:b/>
                <w:kern w:val="0"/>
                <w:sz w:val="20"/>
                <w:szCs w:val="20"/>
                <w:lang w:eastAsia="zh-TW"/>
              </w:rPr>
            </w:pPr>
            <w:r>
              <w:rPr>
                <w:rFonts w:ascii="楷体_GB2312" w:eastAsia="楷体_GB2312" w:hAnsi="宋体" w:cs="宋体" w:hint="eastAsia"/>
                <w:b/>
                <w:kern w:val="0"/>
                <w:sz w:val="20"/>
                <w:szCs w:val="20"/>
                <w:lang w:eastAsia="zh-TW"/>
              </w:rPr>
              <w:t>过程</w:t>
            </w:r>
          </w:p>
        </w:tc>
        <w:tc>
          <w:tcPr>
            <w:tcW w:w="138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960200" w:rsidRDefault="006633C2">
            <w:pPr>
              <w:spacing w:line="360" w:lineRule="auto"/>
              <w:jc w:val="center"/>
              <w:rPr>
                <w:rFonts w:ascii="楷体_GB2312" w:eastAsia="楷体_GB2312" w:hAnsi="宋体" w:cs="宋体"/>
                <w:b/>
                <w:kern w:val="0"/>
                <w:sz w:val="20"/>
                <w:szCs w:val="20"/>
                <w:lang w:eastAsia="zh-TW"/>
              </w:rPr>
            </w:pPr>
            <w:r>
              <w:rPr>
                <w:rFonts w:ascii="楷体_GB2312" w:eastAsia="楷体_GB2312" w:hAnsi="宋体" w:cs="宋体" w:hint="eastAsia"/>
                <w:b/>
                <w:kern w:val="0"/>
                <w:sz w:val="20"/>
                <w:szCs w:val="20"/>
                <w:lang w:eastAsia="zh-TW"/>
              </w:rPr>
              <w:t>产出</w:t>
            </w:r>
          </w:p>
        </w:tc>
        <w:tc>
          <w:tcPr>
            <w:tcW w:w="138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960200" w:rsidRDefault="006633C2">
            <w:pPr>
              <w:spacing w:line="360" w:lineRule="auto"/>
              <w:jc w:val="center"/>
              <w:rPr>
                <w:rFonts w:ascii="楷体_GB2312" w:eastAsia="楷体_GB2312" w:hAnsi="宋体" w:cs="宋体"/>
                <w:b/>
                <w:kern w:val="0"/>
                <w:sz w:val="20"/>
                <w:szCs w:val="20"/>
                <w:lang w:eastAsia="zh-TW"/>
              </w:rPr>
            </w:pPr>
            <w:r>
              <w:rPr>
                <w:rFonts w:ascii="楷体_GB2312" w:eastAsia="楷体_GB2312" w:hAnsi="宋体" w:cs="宋体" w:hint="eastAsia"/>
                <w:b/>
                <w:kern w:val="0"/>
                <w:sz w:val="20"/>
                <w:szCs w:val="20"/>
                <w:lang w:eastAsia="zh-TW"/>
              </w:rPr>
              <w:t>效益</w:t>
            </w:r>
          </w:p>
        </w:tc>
        <w:tc>
          <w:tcPr>
            <w:tcW w:w="138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960200" w:rsidRDefault="006633C2">
            <w:pPr>
              <w:spacing w:line="360" w:lineRule="auto"/>
              <w:jc w:val="center"/>
              <w:rPr>
                <w:rFonts w:ascii="楷体_GB2312" w:eastAsia="楷体_GB2312" w:hAnsi="宋体" w:cs="宋体"/>
                <w:b/>
                <w:kern w:val="0"/>
                <w:sz w:val="20"/>
                <w:szCs w:val="20"/>
                <w:lang w:eastAsia="zh-TW"/>
              </w:rPr>
            </w:pPr>
            <w:r>
              <w:rPr>
                <w:rFonts w:ascii="楷体_GB2312" w:eastAsia="楷体_GB2312" w:hAnsi="宋体" w:cs="宋体" w:hint="eastAsia"/>
                <w:b/>
                <w:kern w:val="0"/>
                <w:sz w:val="20"/>
                <w:szCs w:val="20"/>
                <w:lang w:eastAsia="zh-TW"/>
              </w:rPr>
              <w:t>合计</w:t>
            </w:r>
          </w:p>
        </w:tc>
      </w:tr>
      <w:tr w:rsidR="00960200">
        <w:trPr>
          <w:trHeight w:val="454"/>
          <w:jc w:val="center"/>
        </w:trPr>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0200" w:rsidRDefault="006633C2">
            <w:pPr>
              <w:spacing w:line="360" w:lineRule="auto"/>
              <w:jc w:val="center"/>
              <w:rPr>
                <w:rFonts w:ascii="楷体_GB2312" w:eastAsia="楷体_GB2312" w:hAnsi="宋体" w:cs="宋体"/>
                <w:bCs/>
                <w:kern w:val="0"/>
                <w:sz w:val="20"/>
                <w:szCs w:val="20"/>
              </w:rPr>
            </w:pPr>
            <w:r>
              <w:rPr>
                <w:rFonts w:ascii="楷体_GB2312" w:eastAsia="楷体_GB2312" w:hAnsi="宋体" w:cs="宋体" w:hint="eastAsia"/>
                <w:bCs/>
                <w:kern w:val="0"/>
                <w:sz w:val="20"/>
                <w:szCs w:val="20"/>
              </w:rPr>
              <w:t>权重</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0200" w:rsidRDefault="006633C2">
            <w:pPr>
              <w:spacing w:line="360" w:lineRule="auto"/>
              <w:jc w:val="center"/>
              <w:rPr>
                <w:rFonts w:ascii="楷体_GB2312" w:eastAsia="楷体_GB2312" w:hAnsi="宋体" w:cs="宋体"/>
                <w:bCs/>
                <w:kern w:val="0"/>
                <w:sz w:val="20"/>
                <w:szCs w:val="20"/>
                <w:lang w:eastAsia="zh-TW"/>
              </w:rPr>
            </w:pPr>
            <w:r>
              <w:rPr>
                <w:rFonts w:ascii="楷体_GB2312" w:eastAsia="楷体_GB2312" w:hAnsi="宋体" w:cs="宋体" w:hint="eastAsia"/>
                <w:bCs/>
                <w:kern w:val="0"/>
                <w:sz w:val="20"/>
                <w:szCs w:val="20"/>
              </w:rPr>
              <w:t>15</w:t>
            </w:r>
            <w:r>
              <w:rPr>
                <w:rFonts w:ascii="楷体_GB2312" w:eastAsia="楷体_GB2312" w:hAnsi="宋体" w:cs="宋体" w:hint="eastAsia"/>
                <w:bCs/>
                <w:kern w:val="0"/>
                <w:sz w:val="20"/>
                <w:szCs w:val="20"/>
                <w:lang w:eastAsia="zh-TW"/>
              </w:rPr>
              <w:t>.00</w:t>
            </w:r>
          </w:p>
        </w:tc>
        <w:tc>
          <w:tcPr>
            <w:tcW w:w="13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0200" w:rsidRDefault="006633C2">
            <w:pPr>
              <w:spacing w:line="360" w:lineRule="auto"/>
              <w:jc w:val="center"/>
              <w:rPr>
                <w:rFonts w:ascii="楷体_GB2312" w:eastAsia="楷体_GB2312" w:hAnsi="宋体" w:cs="宋体"/>
                <w:bCs/>
                <w:kern w:val="0"/>
                <w:sz w:val="20"/>
                <w:szCs w:val="20"/>
                <w:lang w:eastAsia="zh-TW"/>
              </w:rPr>
            </w:pPr>
            <w:r>
              <w:rPr>
                <w:rFonts w:ascii="楷体_GB2312" w:eastAsia="楷体_GB2312" w:hAnsi="宋体" w:cs="宋体" w:hint="eastAsia"/>
                <w:bCs/>
                <w:kern w:val="0"/>
                <w:sz w:val="20"/>
                <w:szCs w:val="20"/>
              </w:rPr>
              <w:t>25</w:t>
            </w:r>
            <w:r>
              <w:rPr>
                <w:rFonts w:ascii="楷体_GB2312" w:eastAsia="楷体_GB2312" w:hAnsi="宋体" w:cs="宋体" w:hint="eastAsia"/>
                <w:bCs/>
                <w:kern w:val="0"/>
                <w:sz w:val="20"/>
                <w:szCs w:val="20"/>
                <w:lang w:eastAsia="zh-TW"/>
              </w:rPr>
              <w:t>.00</w:t>
            </w:r>
          </w:p>
        </w:tc>
        <w:tc>
          <w:tcPr>
            <w:tcW w:w="13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0200" w:rsidRDefault="006633C2">
            <w:pPr>
              <w:spacing w:line="360" w:lineRule="auto"/>
              <w:jc w:val="center"/>
              <w:rPr>
                <w:rFonts w:ascii="楷体_GB2312" w:eastAsia="楷体_GB2312" w:hAnsi="宋体" w:cs="宋体"/>
                <w:bCs/>
                <w:kern w:val="0"/>
                <w:sz w:val="20"/>
                <w:szCs w:val="20"/>
                <w:lang w:eastAsia="zh-TW"/>
              </w:rPr>
            </w:pPr>
            <w:r>
              <w:rPr>
                <w:rFonts w:ascii="楷体_GB2312" w:eastAsia="楷体_GB2312" w:hAnsi="宋体" w:cs="宋体" w:hint="eastAsia"/>
                <w:bCs/>
                <w:kern w:val="0"/>
                <w:sz w:val="20"/>
                <w:szCs w:val="20"/>
                <w:lang w:eastAsia="zh-TW"/>
              </w:rPr>
              <w:t>30.00</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0200" w:rsidRDefault="006633C2">
            <w:pPr>
              <w:spacing w:line="360" w:lineRule="auto"/>
              <w:jc w:val="center"/>
              <w:rPr>
                <w:rFonts w:ascii="楷体_GB2312" w:eastAsia="楷体_GB2312" w:hAnsi="宋体" w:cs="宋体"/>
                <w:bCs/>
                <w:kern w:val="0"/>
                <w:sz w:val="20"/>
                <w:szCs w:val="20"/>
                <w:lang w:eastAsia="zh-TW"/>
              </w:rPr>
            </w:pPr>
            <w:r>
              <w:rPr>
                <w:rFonts w:ascii="楷体_GB2312" w:eastAsia="楷体_GB2312" w:hAnsi="宋体" w:cs="宋体" w:hint="eastAsia"/>
                <w:bCs/>
                <w:kern w:val="0"/>
                <w:sz w:val="20"/>
                <w:szCs w:val="20"/>
                <w:lang w:eastAsia="zh-TW"/>
              </w:rPr>
              <w:t>3</w:t>
            </w:r>
            <w:r>
              <w:rPr>
                <w:rFonts w:ascii="楷体_GB2312" w:eastAsia="楷体_GB2312" w:hAnsi="宋体" w:cs="宋体" w:hint="eastAsia"/>
                <w:bCs/>
                <w:kern w:val="0"/>
                <w:sz w:val="20"/>
                <w:szCs w:val="20"/>
              </w:rPr>
              <w:t>0</w:t>
            </w:r>
            <w:r>
              <w:rPr>
                <w:rFonts w:ascii="楷体_GB2312" w:eastAsia="楷体_GB2312" w:hAnsi="宋体" w:cs="宋体" w:hint="eastAsia"/>
                <w:bCs/>
                <w:kern w:val="0"/>
                <w:sz w:val="20"/>
                <w:szCs w:val="20"/>
                <w:lang w:eastAsia="zh-TW"/>
              </w:rPr>
              <w:t>.00</w:t>
            </w:r>
          </w:p>
        </w:tc>
        <w:tc>
          <w:tcPr>
            <w:tcW w:w="13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0200" w:rsidRDefault="006633C2">
            <w:pPr>
              <w:spacing w:line="360" w:lineRule="auto"/>
              <w:jc w:val="center"/>
              <w:rPr>
                <w:rFonts w:ascii="楷体_GB2312" w:eastAsia="楷体_GB2312" w:hAnsi="宋体" w:cs="宋体"/>
                <w:bCs/>
                <w:kern w:val="0"/>
                <w:sz w:val="20"/>
                <w:szCs w:val="20"/>
                <w:lang w:eastAsia="zh-TW"/>
              </w:rPr>
            </w:pPr>
            <w:r>
              <w:rPr>
                <w:rFonts w:ascii="楷体_GB2312" w:eastAsia="楷体_GB2312" w:hAnsi="宋体" w:cs="宋体" w:hint="eastAsia"/>
                <w:bCs/>
                <w:kern w:val="0"/>
                <w:sz w:val="20"/>
                <w:szCs w:val="20"/>
                <w:lang w:eastAsia="zh-TW"/>
              </w:rPr>
              <w:t>100.00</w:t>
            </w:r>
          </w:p>
        </w:tc>
      </w:tr>
      <w:tr w:rsidR="00960200">
        <w:trPr>
          <w:trHeight w:val="454"/>
          <w:jc w:val="center"/>
        </w:trPr>
        <w:tc>
          <w:tcPr>
            <w:tcW w:w="1450" w:type="dxa"/>
            <w:tcBorders>
              <w:top w:val="single" w:sz="4" w:space="0" w:color="000000"/>
              <w:left w:val="single" w:sz="4" w:space="0" w:color="000000"/>
              <w:bottom w:val="single" w:sz="4" w:space="0" w:color="auto"/>
              <w:right w:val="single" w:sz="4" w:space="0" w:color="000000"/>
            </w:tcBorders>
            <w:shd w:val="clear" w:color="auto" w:fill="auto"/>
            <w:vAlign w:val="center"/>
          </w:tcPr>
          <w:p w:rsidR="00960200" w:rsidRDefault="006633C2">
            <w:pPr>
              <w:spacing w:line="360" w:lineRule="auto"/>
              <w:jc w:val="center"/>
              <w:rPr>
                <w:rFonts w:ascii="楷体_GB2312" w:eastAsia="楷体_GB2312" w:hAnsi="宋体" w:cs="宋体"/>
                <w:bCs/>
                <w:kern w:val="0"/>
                <w:sz w:val="20"/>
                <w:szCs w:val="20"/>
                <w:lang w:eastAsia="zh-TW"/>
              </w:rPr>
            </w:pPr>
            <w:r>
              <w:rPr>
                <w:rFonts w:ascii="楷体_GB2312" w:eastAsia="楷体_GB2312" w:hAnsi="宋体" w:cs="宋体" w:hint="eastAsia"/>
                <w:bCs/>
                <w:kern w:val="0"/>
                <w:sz w:val="20"/>
                <w:szCs w:val="20"/>
                <w:lang w:eastAsia="zh-TW"/>
              </w:rPr>
              <w:t>得分</w:t>
            </w:r>
          </w:p>
        </w:tc>
        <w:tc>
          <w:tcPr>
            <w:tcW w:w="1399" w:type="dxa"/>
            <w:tcBorders>
              <w:top w:val="single" w:sz="4" w:space="0" w:color="000000"/>
              <w:left w:val="single" w:sz="4" w:space="0" w:color="000000"/>
              <w:bottom w:val="single" w:sz="4" w:space="0" w:color="auto"/>
              <w:right w:val="single" w:sz="4" w:space="0" w:color="000000"/>
            </w:tcBorders>
            <w:shd w:val="clear" w:color="auto" w:fill="auto"/>
            <w:vAlign w:val="center"/>
          </w:tcPr>
          <w:p w:rsidR="00960200" w:rsidRDefault="006633C2">
            <w:pPr>
              <w:spacing w:line="360" w:lineRule="auto"/>
              <w:jc w:val="center"/>
              <w:rPr>
                <w:rFonts w:ascii="楷体_GB2312" w:eastAsia="楷体_GB2312" w:hAnsi="宋体" w:cs="宋体"/>
                <w:bCs/>
                <w:kern w:val="0"/>
                <w:sz w:val="20"/>
                <w:szCs w:val="20"/>
              </w:rPr>
            </w:pPr>
            <w:r>
              <w:rPr>
                <w:rFonts w:ascii="楷体_GB2312" w:eastAsia="楷体_GB2312" w:hAnsi="宋体" w:cs="宋体" w:hint="eastAsia"/>
                <w:bCs/>
                <w:kern w:val="0"/>
                <w:sz w:val="20"/>
                <w:szCs w:val="20"/>
              </w:rPr>
              <w:t>1</w:t>
            </w:r>
            <w:r>
              <w:rPr>
                <w:rFonts w:ascii="楷体_GB2312" w:eastAsia="楷体_GB2312" w:hAnsi="宋体" w:cs="宋体" w:hint="eastAsia"/>
                <w:bCs/>
                <w:kern w:val="0"/>
                <w:sz w:val="20"/>
                <w:szCs w:val="20"/>
              </w:rPr>
              <w:t>0</w:t>
            </w:r>
            <w:r>
              <w:rPr>
                <w:rFonts w:ascii="楷体_GB2312" w:eastAsia="楷体_GB2312" w:hAnsi="宋体" w:cs="宋体" w:hint="eastAsia"/>
                <w:bCs/>
                <w:kern w:val="0"/>
                <w:sz w:val="20"/>
                <w:szCs w:val="20"/>
              </w:rPr>
              <w:t>.00</w:t>
            </w:r>
          </w:p>
        </w:tc>
        <w:tc>
          <w:tcPr>
            <w:tcW w:w="1334" w:type="dxa"/>
            <w:tcBorders>
              <w:top w:val="single" w:sz="4" w:space="0" w:color="000000"/>
              <w:left w:val="single" w:sz="4" w:space="0" w:color="000000"/>
              <w:bottom w:val="single" w:sz="4" w:space="0" w:color="auto"/>
              <w:right w:val="single" w:sz="4" w:space="0" w:color="000000"/>
            </w:tcBorders>
            <w:shd w:val="clear" w:color="auto" w:fill="auto"/>
            <w:vAlign w:val="center"/>
          </w:tcPr>
          <w:p w:rsidR="00960200" w:rsidRDefault="006633C2">
            <w:pPr>
              <w:spacing w:line="360" w:lineRule="auto"/>
              <w:jc w:val="center"/>
              <w:rPr>
                <w:rFonts w:ascii="楷体_GB2312" w:eastAsia="楷体_GB2312" w:hAnsi="宋体" w:cs="宋体"/>
                <w:bCs/>
                <w:kern w:val="0"/>
                <w:sz w:val="20"/>
                <w:szCs w:val="20"/>
              </w:rPr>
            </w:pPr>
            <w:r>
              <w:rPr>
                <w:rFonts w:ascii="楷体_GB2312" w:eastAsia="楷体_GB2312" w:hAnsi="宋体" w:cs="宋体" w:hint="eastAsia"/>
                <w:bCs/>
                <w:kern w:val="0"/>
                <w:sz w:val="20"/>
                <w:szCs w:val="20"/>
              </w:rPr>
              <w:t>14.00</w:t>
            </w:r>
          </w:p>
        </w:tc>
        <w:tc>
          <w:tcPr>
            <w:tcW w:w="1386" w:type="dxa"/>
            <w:tcBorders>
              <w:top w:val="single" w:sz="4" w:space="0" w:color="000000"/>
              <w:left w:val="single" w:sz="4" w:space="0" w:color="000000"/>
              <w:bottom w:val="single" w:sz="4" w:space="0" w:color="auto"/>
              <w:right w:val="single" w:sz="4" w:space="0" w:color="000000"/>
            </w:tcBorders>
            <w:shd w:val="clear" w:color="auto" w:fill="auto"/>
            <w:vAlign w:val="center"/>
          </w:tcPr>
          <w:p w:rsidR="00960200" w:rsidRDefault="006633C2">
            <w:pPr>
              <w:spacing w:line="360" w:lineRule="auto"/>
              <w:jc w:val="center"/>
              <w:rPr>
                <w:rFonts w:ascii="楷体_GB2312" w:eastAsia="楷体_GB2312" w:hAnsi="宋体" w:cs="宋体"/>
                <w:bCs/>
                <w:kern w:val="0"/>
                <w:sz w:val="20"/>
                <w:szCs w:val="20"/>
              </w:rPr>
            </w:pPr>
            <w:r>
              <w:rPr>
                <w:rFonts w:ascii="楷体_GB2312" w:eastAsia="楷体_GB2312" w:hAnsi="宋体" w:cs="宋体" w:hint="eastAsia"/>
                <w:bCs/>
                <w:kern w:val="0"/>
                <w:sz w:val="20"/>
                <w:szCs w:val="20"/>
              </w:rPr>
              <w:t>30.00</w:t>
            </w:r>
          </w:p>
        </w:tc>
        <w:tc>
          <w:tcPr>
            <w:tcW w:w="1383" w:type="dxa"/>
            <w:tcBorders>
              <w:top w:val="single" w:sz="4" w:space="0" w:color="000000"/>
              <w:left w:val="single" w:sz="4" w:space="0" w:color="000000"/>
              <w:bottom w:val="single" w:sz="4" w:space="0" w:color="auto"/>
              <w:right w:val="single" w:sz="4" w:space="0" w:color="000000"/>
            </w:tcBorders>
            <w:shd w:val="clear" w:color="auto" w:fill="auto"/>
            <w:vAlign w:val="center"/>
          </w:tcPr>
          <w:p w:rsidR="00960200" w:rsidRDefault="006633C2">
            <w:pPr>
              <w:spacing w:line="360" w:lineRule="auto"/>
              <w:jc w:val="center"/>
              <w:rPr>
                <w:rFonts w:ascii="楷体_GB2312" w:eastAsia="楷体_GB2312" w:hAnsi="宋体" w:cs="宋体"/>
                <w:bCs/>
                <w:kern w:val="0"/>
                <w:sz w:val="20"/>
                <w:szCs w:val="20"/>
              </w:rPr>
            </w:pPr>
            <w:r>
              <w:rPr>
                <w:rFonts w:ascii="楷体_GB2312" w:eastAsia="楷体_GB2312" w:hAnsi="宋体" w:cs="宋体" w:hint="eastAsia"/>
                <w:bCs/>
                <w:kern w:val="0"/>
                <w:sz w:val="20"/>
                <w:szCs w:val="20"/>
              </w:rPr>
              <w:t>26.80</w:t>
            </w:r>
          </w:p>
        </w:tc>
        <w:tc>
          <w:tcPr>
            <w:tcW w:w="1384" w:type="dxa"/>
            <w:tcBorders>
              <w:top w:val="single" w:sz="4" w:space="0" w:color="000000"/>
              <w:left w:val="single" w:sz="4" w:space="0" w:color="000000"/>
              <w:bottom w:val="single" w:sz="4" w:space="0" w:color="auto"/>
              <w:right w:val="single" w:sz="4" w:space="0" w:color="000000"/>
            </w:tcBorders>
            <w:shd w:val="clear" w:color="auto" w:fill="auto"/>
            <w:vAlign w:val="center"/>
          </w:tcPr>
          <w:p w:rsidR="00960200" w:rsidRDefault="006633C2">
            <w:pPr>
              <w:spacing w:line="360" w:lineRule="auto"/>
              <w:jc w:val="center"/>
              <w:rPr>
                <w:rFonts w:ascii="楷体_GB2312" w:eastAsia="楷体_GB2312" w:hAnsi="宋体" w:cs="宋体"/>
                <w:bCs/>
                <w:kern w:val="0"/>
                <w:sz w:val="20"/>
                <w:szCs w:val="20"/>
              </w:rPr>
            </w:pPr>
            <w:r>
              <w:rPr>
                <w:rFonts w:ascii="楷体_GB2312" w:eastAsia="楷体_GB2312" w:hAnsi="宋体" w:cs="宋体" w:hint="eastAsia"/>
                <w:bCs/>
                <w:kern w:val="0"/>
                <w:sz w:val="20"/>
                <w:szCs w:val="20"/>
              </w:rPr>
              <w:t>80.80</w:t>
            </w:r>
          </w:p>
        </w:tc>
      </w:tr>
      <w:tr w:rsidR="00960200">
        <w:trPr>
          <w:trHeight w:val="454"/>
          <w:jc w:val="center"/>
        </w:trPr>
        <w:tc>
          <w:tcPr>
            <w:tcW w:w="1450" w:type="dxa"/>
            <w:tcBorders>
              <w:top w:val="single" w:sz="4" w:space="0" w:color="auto"/>
              <w:left w:val="single" w:sz="4" w:space="0" w:color="auto"/>
              <w:bottom w:val="single" w:sz="4" w:space="0" w:color="auto"/>
              <w:right w:val="single" w:sz="4" w:space="0" w:color="auto"/>
            </w:tcBorders>
            <w:shd w:val="clear" w:color="auto" w:fill="auto"/>
            <w:vAlign w:val="center"/>
          </w:tcPr>
          <w:p w:rsidR="00960200" w:rsidRDefault="006633C2">
            <w:pPr>
              <w:spacing w:line="360" w:lineRule="auto"/>
              <w:jc w:val="center"/>
              <w:rPr>
                <w:rFonts w:ascii="楷体_GB2312" w:eastAsia="楷体_GB2312" w:hAnsi="宋体" w:cs="宋体"/>
                <w:b/>
                <w:kern w:val="0"/>
                <w:sz w:val="20"/>
                <w:szCs w:val="20"/>
              </w:rPr>
            </w:pPr>
            <w:r>
              <w:rPr>
                <w:rFonts w:ascii="楷体_GB2312" w:eastAsia="楷体_GB2312" w:hAnsi="宋体" w:cs="宋体" w:hint="eastAsia"/>
                <w:b/>
                <w:kern w:val="0"/>
                <w:sz w:val="20"/>
                <w:szCs w:val="20"/>
              </w:rPr>
              <w:t>得分率</w:t>
            </w:r>
          </w:p>
        </w:tc>
        <w:tc>
          <w:tcPr>
            <w:tcW w:w="1399" w:type="dxa"/>
            <w:tcBorders>
              <w:top w:val="single" w:sz="4" w:space="0" w:color="auto"/>
              <w:left w:val="single" w:sz="4" w:space="0" w:color="auto"/>
              <w:bottom w:val="single" w:sz="4" w:space="0" w:color="auto"/>
              <w:right w:val="single" w:sz="4" w:space="0" w:color="auto"/>
            </w:tcBorders>
            <w:shd w:val="clear" w:color="auto" w:fill="auto"/>
            <w:vAlign w:val="center"/>
          </w:tcPr>
          <w:p w:rsidR="00960200" w:rsidRDefault="006633C2">
            <w:pPr>
              <w:spacing w:line="360" w:lineRule="auto"/>
              <w:jc w:val="center"/>
              <w:rPr>
                <w:rFonts w:ascii="楷体_GB2312" w:eastAsia="楷体_GB2312" w:hAnsi="宋体" w:cs="宋体"/>
                <w:b/>
                <w:kern w:val="0"/>
                <w:sz w:val="20"/>
                <w:szCs w:val="20"/>
                <w:lang w:eastAsia="zh-TW"/>
              </w:rPr>
            </w:pPr>
            <w:r>
              <w:rPr>
                <w:rFonts w:ascii="楷体_GB2312" w:eastAsia="楷体_GB2312" w:hAnsi="宋体" w:cs="宋体" w:hint="eastAsia"/>
                <w:b/>
                <w:kern w:val="0"/>
                <w:sz w:val="20"/>
                <w:szCs w:val="20"/>
              </w:rPr>
              <w:t>66</w:t>
            </w:r>
            <w:r>
              <w:rPr>
                <w:rFonts w:ascii="楷体_GB2312" w:eastAsia="楷体_GB2312" w:hAnsi="宋体" w:cs="宋体" w:hint="eastAsia"/>
                <w:b/>
                <w:kern w:val="0"/>
                <w:sz w:val="20"/>
                <w:szCs w:val="20"/>
              </w:rPr>
              <w:t>.</w:t>
            </w:r>
            <w:r>
              <w:rPr>
                <w:rFonts w:ascii="楷体_GB2312" w:eastAsia="楷体_GB2312" w:hAnsi="宋体" w:cs="宋体" w:hint="eastAsia"/>
                <w:b/>
                <w:kern w:val="0"/>
                <w:sz w:val="20"/>
                <w:szCs w:val="20"/>
              </w:rPr>
              <w:t>67</w:t>
            </w:r>
            <w:r>
              <w:rPr>
                <w:rFonts w:ascii="楷体_GB2312" w:eastAsia="楷体_GB2312" w:hAnsi="宋体" w:cs="宋体" w:hint="eastAsia"/>
                <w:b/>
                <w:kern w:val="0"/>
                <w:sz w:val="20"/>
                <w:szCs w:val="20"/>
                <w:lang w:eastAsia="zh-TW"/>
              </w:rPr>
              <w:t>%</w:t>
            </w:r>
          </w:p>
        </w:tc>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rsidR="00960200" w:rsidRDefault="006633C2">
            <w:pPr>
              <w:spacing w:line="360" w:lineRule="auto"/>
              <w:jc w:val="center"/>
              <w:rPr>
                <w:rFonts w:ascii="楷体_GB2312" w:eastAsia="楷体_GB2312" w:hAnsi="宋体" w:cs="宋体"/>
                <w:b/>
                <w:kern w:val="0"/>
                <w:sz w:val="20"/>
                <w:szCs w:val="20"/>
                <w:lang w:eastAsia="zh-TW"/>
              </w:rPr>
            </w:pPr>
            <w:r>
              <w:rPr>
                <w:rFonts w:ascii="楷体_GB2312" w:eastAsia="楷体_GB2312" w:hAnsi="宋体" w:cs="宋体" w:hint="eastAsia"/>
                <w:b/>
                <w:kern w:val="0"/>
                <w:sz w:val="20"/>
                <w:szCs w:val="20"/>
              </w:rPr>
              <w:t>56.00</w:t>
            </w:r>
            <w:r>
              <w:rPr>
                <w:rFonts w:ascii="楷体_GB2312" w:eastAsia="楷体_GB2312" w:hAnsi="宋体" w:cs="宋体" w:hint="eastAsia"/>
                <w:b/>
                <w:kern w:val="0"/>
                <w:sz w:val="20"/>
                <w:szCs w:val="20"/>
                <w:lang w:eastAsia="zh-TW"/>
              </w:rPr>
              <w:t>%</w:t>
            </w:r>
          </w:p>
        </w:tc>
        <w:tc>
          <w:tcPr>
            <w:tcW w:w="1386" w:type="dxa"/>
            <w:tcBorders>
              <w:top w:val="single" w:sz="4" w:space="0" w:color="auto"/>
              <w:left w:val="single" w:sz="4" w:space="0" w:color="auto"/>
              <w:bottom w:val="single" w:sz="4" w:space="0" w:color="auto"/>
              <w:right w:val="single" w:sz="4" w:space="0" w:color="auto"/>
            </w:tcBorders>
            <w:shd w:val="clear" w:color="auto" w:fill="auto"/>
            <w:vAlign w:val="center"/>
          </w:tcPr>
          <w:p w:rsidR="00960200" w:rsidRDefault="006633C2">
            <w:pPr>
              <w:spacing w:line="360" w:lineRule="auto"/>
              <w:jc w:val="center"/>
              <w:rPr>
                <w:rFonts w:ascii="楷体_GB2312" w:eastAsia="楷体_GB2312" w:hAnsi="宋体" w:cs="宋体"/>
                <w:b/>
                <w:kern w:val="0"/>
                <w:sz w:val="20"/>
                <w:szCs w:val="20"/>
                <w:lang w:eastAsia="zh-TW"/>
              </w:rPr>
            </w:pPr>
            <w:r>
              <w:rPr>
                <w:rFonts w:ascii="楷体_GB2312" w:eastAsia="楷体_GB2312" w:hAnsi="宋体" w:cs="宋体" w:hint="eastAsia"/>
                <w:b/>
                <w:kern w:val="0"/>
                <w:sz w:val="20"/>
                <w:szCs w:val="20"/>
              </w:rPr>
              <w:t>100.00</w:t>
            </w:r>
            <w:r>
              <w:rPr>
                <w:rFonts w:ascii="楷体_GB2312" w:eastAsia="楷体_GB2312" w:hAnsi="宋体" w:cs="宋体" w:hint="eastAsia"/>
                <w:b/>
                <w:kern w:val="0"/>
                <w:sz w:val="20"/>
                <w:szCs w:val="20"/>
              </w:rPr>
              <w:t>%</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960200" w:rsidRDefault="006633C2">
            <w:pPr>
              <w:spacing w:line="360" w:lineRule="auto"/>
              <w:jc w:val="center"/>
              <w:rPr>
                <w:rFonts w:ascii="楷体_GB2312" w:eastAsia="楷体_GB2312" w:hAnsi="宋体" w:cs="宋体"/>
                <w:b/>
                <w:kern w:val="0"/>
                <w:sz w:val="20"/>
                <w:szCs w:val="20"/>
                <w:lang w:eastAsia="zh-TW"/>
              </w:rPr>
            </w:pPr>
            <w:r>
              <w:rPr>
                <w:rFonts w:ascii="楷体_GB2312" w:eastAsia="楷体_GB2312" w:hAnsi="宋体" w:cs="宋体" w:hint="eastAsia"/>
                <w:b/>
                <w:kern w:val="0"/>
                <w:sz w:val="20"/>
                <w:szCs w:val="20"/>
              </w:rPr>
              <w:t>89.33</w:t>
            </w:r>
            <w:r>
              <w:rPr>
                <w:rFonts w:ascii="楷体_GB2312" w:eastAsia="楷体_GB2312" w:hAnsi="宋体" w:cs="宋体" w:hint="eastAsia"/>
                <w:b/>
                <w:kern w:val="0"/>
                <w:sz w:val="20"/>
                <w:szCs w:val="20"/>
                <w:lang w:eastAsia="zh-TW"/>
              </w:rPr>
              <w:t>%</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960200" w:rsidRDefault="006633C2">
            <w:pPr>
              <w:spacing w:line="360" w:lineRule="auto"/>
              <w:jc w:val="center"/>
              <w:rPr>
                <w:rFonts w:ascii="楷体_GB2312" w:eastAsia="楷体_GB2312" w:hAnsi="宋体" w:cs="宋体"/>
                <w:b/>
                <w:kern w:val="0"/>
                <w:sz w:val="20"/>
                <w:szCs w:val="20"/>
                <w:lang w:eastAsia="zh-TW"/>
              </w:rPr>
            </w:pPr>
            <w:r>
              <w:rPr>
                <w:rFonts w:ascii="楷体_GB2312" w:eastAsia="楷体_GB2312" w:hAnsi="宋体" w:cs="宋体" w:hint="eastAsia"/>
                <w:b/>
                <w:kern w:val="0"/>
                <w:sz w:val="20"/>
                <w:szCs w:val="20"/>
              </w:rPr>
              <w:t>80.80</w:t>
            </w:r>
            <w:r>
              <w:rPr>
                <w:rFonts w:ascii="楷体_GB2312" w:eastAsia="楷体_GB2312" w:hAnsi="宋体" w:cs="宋体" w:hint="eastAsia"/>
                <w:b/>
                <w:kern w:val="0"/>
                <w:sz w:val="20"/>
                <w:szCs w:val="20"/>
              </w:rPr>
              <w:t>%</w:t>
            </w:r>
          </w:p>
        </w:tc>
      </w:tr>
    </w:tbl>
    <w:p w:rsidR="00960200" w:rsidRDefault="006633C2">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经评价，该项目主要存在的问题为项目单位绩效考核意识薄弱，未按规定申报绩效目标，从而对项目完成后的考核评价工作及后期管理有所制约；对建立健全的档案管理制度缺乏重视，未按项目及时归集全部相关资料，不利于项目后期经验总结与评价追溯。</w:t>
      </w:r>
    </w:p>
    <w:p w:rsidR="00960200" w:rsidRDefault="006633C2">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针对问题提出意见，建议黎城县</w:t>
      </w:r>
      <w:r>
        <w:rPr>
          <w:rFonts w:ascii="仿宋_GB2312" w:eastAsia="仿宋_GB2312" w:hAnsi="仿宋_GB2312" w:cs="仿宋_GB2312" w:hint="eastAsia"/>
          <w:sz w:val="28"/>
          <w:szCs w:val="28"/>
        </w:rPr>
        <w:t>G309</w:t>
      </w:r>
      <w:r>
        <w:rPr>
          <w:rFonts w:ascii="仿宋_GB2312" w:eastAsia="仿宋_GB2312" w:hAnsi="仿宋_GB2312" w:cs="仿宋_GB2312" w:hint="eastAsia"/>
          <w:sz w:val="28"/>
          <w:szCs w:val="28"/>
        </w:rPr>
        <w:t>西仵段～</w:t>
      </w:r>
      <w:r>
        <w:rPr>
          <w:rFonts w:ascii="仿宋_GB2312" w:eastAsia="仿宋_GB2312" w:hAnsi="仿宋_GB2312" w:cs="仿宋_GB2312" w:hint="eastAsia"/>
          <w:sz w:val="28"/>
          <w:szCs w:val="28"/>
        </w:rPr>
        <w:t>G207</w:t>
      </w:r>
      <w:r>
        <w:rPr>
          <w:rFonts w:ascii="仿宋_GB2312" w:eastAsia="仿宋_GB2312" w:hAnsi="仿宋_GB2312" w:cs="仿宋_GB2312" w:hint="eastAsia"/>
          <w:sz w:val="28"/>
          <w:szCs w:val="28"/>
        </w:rPr>
        <w:t>连接线环形交叉工程项目根据县财政局要求申报项目绩效，按要求保质保量的完成施工进度；增强建立健全的档案管理制度意识，项目完工后落实资料归集整理程序，重视项目经验总结及自评工作。</w:t>
      </w:r>
    </w:p>
    <w:p w:rsidR="00960200" w:rsidRDefault="00960200">
      <w:pPr>
        <w:pStyle w:val="a0"/>
        <w:jc w:val="center"/>
        <w:rPr>
          <w:rFonts w:ascii="黑体" w:eastAsia="黑体" w:hAnsi="黑体" w:cs="黑体"/>
          <w:b/>
          <w:kern w:val="0"/>
          <w:sz w:val="36"/>
          <w:szCs w:val="36"/>
        </w:rPr>
      </w:pPr>
    </w:p>
    <w:p w:rsidR="00960200" w:rsidRDefault="00960200">
      <w:pPr>
        <w:pStyle w:val="a0"/>
        <w:jc w:val="center"/>
        <w:rPr>
          <w:rFonts w:ascii="黑体" w:eastAsia="黑体" w:hAnsi="黑体" w:cs="黑体"/>
          <w:b/>
          <w:kern w:val="0"/>
          <w:sz w:val="36"/>
          <w:szCs w:val="36"/>
        </w:rPr>
      </w:pPr>
    </w:p>
    <w:p w:rsidR="00960200" w:rsidRDefault="00960200">
      <w:pPr>
        <w:pStyle w:val="a0"/>
        <w:jc w:val="center"/>
        <w:rPr>
          <w:rFonts w:ascii="黑体" w:eastAsia="黑体" w:hAnsi="黑体" w:cs="黑体"/>
          <w:b/>
          <w:kern w:val="0"/>
          <w:sz w:val="36"/>
          <w:szCs w:val="36"/>
        </w:rPr>
      </w:pPr>
    </w:p>
    <w:p w:rsidR="00960200" w:rsidRDefault="00960200">
      <w:pPr>
        <w:pStyle w:val="a0"/>
        <w:jc w:val="center"/>
        <w:rPr>
          <w:rFonts w:ascii="黑体" w:eastAsia="黑体" w:hAnsi="黑体" w:cs="黑体"/>
          <w:b/>
          <w:kern w:val="0"/>
          <w:sz w:val="36"/>
          <w:szCs w:val="36"/>
        </w:rPr>
      </w:pPr>
    </w:p>
    <w:p w:rsidR="00960200" w:rsidRDefault="00960200">
      <w:pPr>
        <w:pStyle w:val="a0"/>
        <w:jc w:val="center"/>
        <w:rPr>
          <w:rFonts w:ascii="黑体" w:eastAsia="黑体" w:hAnsi="黑体" w:cs="黑体"/>
          <w:b/>
          <w:kern w:val="0"/>
          <w:sz w:val="36"/>
          <w:szCs w:val="36"/>
        </w:rPr>
      </w:pPr>
    </w:p>
    <w:p w:rsidR="00960200" w:rsidRDefault="00960200">
      <w:pPr>
        <w:pStyle w:val="a0"/>
        <w:rPr>
          <w:rFonts w:ascii="黑体" w:eastAsia="黑体" w:hAnsi="黑体" w:cs="黑体"/>
          <w:b/>
          <w:kern w:val="0"/>
          <w:sz w:val="36"/>
          <w:szCs w:val="36"/>
        </w:rPr>
        <w:sectPr w:rsidR="00960200">
          <w:headerReference w:type="default" r:id="rId15"/>
          <w:footerReference w:type="default" r:id="rId16"/>
          <w:headerReference w:type="first" r:id="rId17"/>
          <w:footerReference w:type="first" r:id="rId18"/>
          <w:pgSz w:w="11906" w:h="16838"/>
          <w:pgMar w:top="1440" w:right="1800" w:bottom="1440" w:left="1800" w:header="907" w:footer="964" w:gutter="0"/>
          <w:pgNumType w:start="1"/>
          <w:cols w:space="425"/>
          <w:titlePg/>
          <w:docGrid w:type="lines" w:linePitch="312"/>
        </w:sectPr>
      </w:pPr>
    </w:p>
    <w:p w:rsidR="00960200" w:rsidRDefault="006633C2">
      <w:pPr>
        <w:pStyle w:val="a0"/>
        <w:jc w:val="center"/>
        <w:rPr>
          <w:rFonts w:ascii="方正小标宋_GBK" w:eastAsia="方正小标宋_GBK" w:hAnsi="黑体" w:cs="黑体"/>
          <w:bCs/>
          <w:color w:val="000000"/>
          <w:sz w:val="28"/>
          <w:szCs w:val="28"/>
        </w:rPr>
      </w:pPr>
      <w:r>
        <w:rPr>
          <w:rFonts w:ascii="黑体" w:eastAsia="黑体" w:hAnsi="黑体" w:cs="黑体" w:hint="eastAsia"/>
          <w:b/>
          <w:kern w:val="0"/>
          <w:sz w:val="36"/>
          <w:szCs w:val="36"/>
        </w:rPr>
        <w:lastRenderedPageBreak/>
        <w:t>目</w:t>
      </w:r>
      <w:r>
        <w:rPr>
          <w:rFonts w:ascii="黑体" w:eastAsia="黑体" w:hAnsi="黑体" w:cs="黑体" w:hint="eastAsia"/>
          <w:b/>
          <w:kern w:val="0"/>
          <w:sz w:val="36"/>
          <w:szCs w:val="36"/>
        </w:rPr>
        <w:t xml:space="preserve">  </w:t>
      </w:r>
      <w:r>
        <w:rPr>
          <w:rFonts w:ascii="黑体" w:eastAsia="黑体" w:hAnsi="黑体" w:cs="黑体" w:hint="eastAsia"/>
          <w:b/>
          <w:kern w:val="0"/>
          <w:sz w:val="36"/>
          <w:szCs w:val="36"/>
        </w:rPr>
        <w:t>录</w:t>
      </w:r>
      <w:r w:rsidR="00960200">
        <w:rPr>
          <w:rFonts w:ascii="方正小标宋_GBK" w:eastAsia="方正小标宋_GBK" w:hAnsi="黑体" w:cs="黑体" w:hint="eastAsia"/>
          <w:bCs/>
          <w:color w:val="000000"/>
          <w:sz w:val="28"/>
          <w:szCs w:val="28"/>
        </w:rPr>
        <w:fldChar w:fldCharType="begin"/>
      </w:r>
      <w:r>
        <w:rPr>
          <w:rFonts w:ascii="方正小标宋_GBK" w:eastAsia="方正小标宋_GBK" w:hAnsi="黑体" w:cs="黑体" w:hint="eastAsia"/>
          <w:bCs/>
          <w:color w:val="000000"/>
          <w:sz w:val="28"/>
          <w:szCs w:val="28"/>
        </w:rPr>
        <w:instrText xml:space="preserve">TOC \o "1-2" \h \u </w:instrText>
      </w:r>
      <w:r w:rsidR="00960200">
        <w:rPr>
          <w:rFonts w:ascii="方正小标宋_GBK" w:eastAsia="方正小标宋_GBK" w:hAnsi="黑体" w:cs="黑体" w:hint="eastAsia"/>
          <w:bCs/>
          <w:color w:val="000000"/>
          <w:sz w:val="28"/>
          <w:szCs w:val="28"/>
        </w:rPr>
        <w:fldChar w:fldCharType="separate"/>
      </w:r>
    </w:p>
    <w:sdt>
      <w:sdtPr>
        <w:rPr>
          <w:rFonts w:ascii="宋体" w:hAnsi="宋体"/>
        </w:rPr>
        <w:id w:val="147451692"/>
        <w:docPartObj>
          <w:docPartGallery w:val="Table of Contents"/>
          <w:docPartUnique/>
        </w:docPartObj>
      </w:sdtPr>
      <w:sdtEndPr>
        <w:rPr>
          <w:rFonts w:ascii="Calibri" w:hAnsi="Calibri"/>
          <w:b/>
        </w:rPr>
      </w:sdtEndPr>
      <w:sdtContent>
        <w:p w:rsidR="00960200" w:rsidRDefault="00960200">
          <w:pPr>
            <w:jc w:val="center"/>
            <w:rPr>
              <w:b/>
            </w:rPr>
          </w:pPr>
          <w:r w:rsidRPr="00960200">
            <w:fldChar w:fldCharType="begin"/>
          </w:r>
          <w:r w:rsidR="006633C2">
            <w:instrText xml:space="preserve">TOC \o "1-2" \h \u </w:instrText>
          </w:r>
          <w:r w:rsidRPr="00960200">
            <w:fldChar w:fldCharType="separate"/>
          </w:r>
        </w:p>
        <w:p w:rsidR="00960200" w:rsidRDefault="00960200">
          <w:pPr>
            <w:pStyle w:val="WPSOffice1"/>
            <w:tabs>
              <w:tab w:val="right" w:leader="dot" w:pos="8306"/>
            </w:tabs>
            <w:snapToGrid w:val="0"/>
            <w:spacing w:line="520" w:lineRule="exact"/>
            <w:rPr>
              <w:rFonts w:ascii="仿宋_GB2312" w:eastAsia="仿宋_GB2312" w:hAnsi="仿宋_GB2312" w:cs="仿宋_GB2312"/>
              <w:bCs/>
              <w:sz w:val="28"/>
              <w:szCs w:val="28"/>
            </w:rPr>
          </w:pPr>
          <w:hyperlink w:anchor="_Toc7102" w:history="1">
            <w:r w:rsidR="006633C2">
              <w:rPr>
                <w:rFonts w:ascii="仿宋_GB2312" w:eastAsia="仿宋_GB2312" w:hAnsi="仿宋_GB2312" w:cs="仿宋_GB2312" w:hint="eastAsia"/>
                <w:bCs/>
                <w:sz w:val="28"/>
                <w:szCs w:val="44"/>
              </w:rPr>
              <w:t>一、项目基本情况</w:t>
            </w:r>
            <w:r w:rsidR="006633C2">
              <w:rPr>
                <w:rFonts w:ascii="仿宋_GB2312" w:eastAsia="仿宋_GB2312" w:hAnsi="仿宋_GB2312" w:cs="仿宋_GB2312" w:hint="eastAsia"/>
                <w:bCs/>
                <w:sz w:val="28"/>
                <w:szCs w:val="28"/>
              </w:rPr>
              <w:tab/>
            </w:r>
            <w:r>
              <w:rPr>
                <w:rFonts w:ascii="仿宋_GB2312" w:eastAsia="仿宋_GB2312" w:hAnsi="仿宋_GB2312" w:cs="仿宋_GB2312" w:hint="eastAsia"/>
                <w:bCs/>
                <w:sz w:val="28"/>
                <w:szCs w:val="28"/>
              </w:rPr>
              <w:fldChar w:fldCharType="begin"/>
            </w:r>
            <w:r w:rsidR="006633C2">
              <w:rPr>
                <w:rFonts w:ascii="仿宋_GB2312" w:eastAsia="仿宋_GB2312" w:hAnsi="仿宋_GB2312" w:cs="仿宋_GB2312" w:hint="eastAsia"/>
                <w:bCs/>
                <w:sz w:val="28"/>
                <w:szCs w:val="28"/>
              </w:rPr>
              <w:instrText xml:space="preserve"> PAGEREF _Toc7102 \h </w:instrText>
            </w:r>
            <w:r>
              <w:rPr>
                <w:rFonts w:ascii="仿宋_GB2312" w:eastAsia="仿宋_GB2312" w:hAnsi="仿宋_GB2312" w:cs="仿宋_GB2312" w:hint="eastAsia"/>
                <w:bCs/>
                <w:sz w:val="28"/>
                <w:szCs w:val="28"/>
              </w:rPr>
            </w:r>
            <w:r>
              <w:rPr>
                <w:rFonts w:ascii="仿宋_GB2312" w:eastAsia="仿宋_GB2312" w:hAnsi="仿宋_GB2312" w:cs="仿宋_GB2312" w:hint="eastAsia"/>
                <w:bCs/>
                <w:sz w:val="28"/>
                <w:szCs w:val="28"/>
              </w:rPr>
              <w:fldChar w:fldCharType="separate"/>
            </w:r>
            <w:r w:rsidR="006633C2">
              <w:rPr>
                <w:rFonts w:ascii="仿宋_GB2312" w:eastAsia="仿宋_GB2312" w:hAnsi="仿宋_GB2312" w:cs="仿宋_GB2312" w:hint="eastAsia"/>
                <w:bCs/>
                <w:sz w:val="28"/>
                <w:szCs w:val="28"/>
              </w:rPr>
              <w:t>- 1 -</w:t>
            </w:r>
            <w:r>
              <w:rPr>
                <w:rFonts w:ascii="仿宋_GB2312" w:eastAsia="仿宋_GB2312" w:hAnsi="仿宋_GB2312" w:cs="仿宋_GB2312" w:hint="eastAsia"/>
                <w:bCs/>
                <w:sz w:val="28"/>
                <w:szCs w:val="28"/>
              </w:rPr>
              <w:fldChar w:fldCharType="end"/>
            </w:r>
          </w:hyperlink>
        </w:p>
        <w:p w:rsidR="00960200" w:rsidRDefault="00960200" w:rsidP="00F33415">
          <w:pPr>
            <w:pStyle w:val="WPSOffice2"/>
            <w:tabs>
              <w:tab w:val="right" w:leader="dot" w:pos="8306"/>
            </w:tabs>
            <w:snapToGrid w:val="0"/>
            <w:spacing w:line="520" w:lineRule="exact"/>
            <w:ind w:left="420"/>
            <w:rPr>
              <w:rFonts w:ascii="仿宋_GB2312" w:eastAsia="仿宋_GB2312" w:hAnsi="仿宋_GB2312" w:cs="仿宋_GB2312"/>
              <w:bCs/>
              <w:sz w:val="28"/>
              <w:szCs w:val="28"/>
            </w:rPr>
          </w:pPr>
          <w:hyperlink w:anchor="_Toc25801" w:history="1">
            <w:r w:rsidR="006633C2">
              <w:rPr>
                <w:rFonts w:ascii="仿宋_GB2312" w:eastAsia="仿宋_GB2312" w:hAnsi="仿宋_GB2312" w:cs="仿宋_GB2312" w:hint="eastAsia"/>
                <w:bCs/>
                <w:sz w:val="28"/>
                <w:szCs w:val="44"/>
              </w:rPr>
              <w:t>（一）项目背景和概况</w:t>
            </w:r>
            <w:r w:rsidR="006633C2">
              <w:rPr>
                <w:rFonts w:ascii="仿宋_GB2312" w:eastAsia="仿宋_GB2312" w:hAnsi="仿宋_GB2312" w:cs="仿宋_GB2312" w:hint="eastAsia"/>
                <w:bCs/>
                <w:sz w:val="28"/>
                <w:szCs w:val="28"/>
              </w:rPr>
              <w:tab/>
            </w:r>
            <w:r>
              <w:rPr>
                <w:rFonts w:ascii="仿宋_GB2312" w:eastAsia="仿宋_GB2312" w:hAnsi="仿宋_GB2312" w:cs="仿宋_GB2312" w:hint="eastAsia"/>
                <w:bCs/>
                <w:sz w:val="28"/>
                <w:szCs w:val="28"/>
              </w:rPr>
              <w:fldChar w:fldCharType="begin"/>
            </w:r>
            <w:r w:rsidR="006633C2">
              <w:rPr>
                <w:rFonts w:ascii="仿宋_GB2312" w:eastAsia="仿宋_GB2312" w:hAnsi="仿宋_GB2312" w:cs="仿宋_GB2312" w:hint="eastAsia"/>
                <w:bCs/>
                <w:sz w:val="28"/>
                <w:szCs w:val="28"/>
              </w:rPr>
              <w:instrText xml:space="preserve"> PAGEREF _Toc25801 \h </w:instrText>
            </w:r>
            <w:r>
              <w:rPr>
                <w:rFonts w:ascii="仿宋_GB2312" w:eastAsia="仿宋_GB2312" w:hAnsi="仿宋_GB2312" w:cs="仿宋_GB2312" w:hint="eastAsia"/>
                <w:bCs/>
                <w:sz w:val="28"/>
                <w:szCs w:val="28"/>
              </w:rPr>
            </w:r>
            <w:r>
              <w:rPr>
                <w:rFonts w:ascii="仿宋_GB2312" w:eastAsia="仿宋_GB2312" w:hAnsi="仿宋_GB2312" w:cs="仿宋_GB2312" w:hint="eastAsia"/>
                <w:bCs/>
                <w:sz w:val="28"/>
                <w:szCs w:val="28"/>
              </w:rPr>
              <w:fldChar w:fldCharType="separate"/>
            </w:r>
            <w:r w:rsidR="006633C2">
              <w:rPr>
                <w:rFonts w:ascii="仿宋_GB2312" w:eastAsia="仿宋_GB2312" w:hAnsi="仿宋_GB2312" w:cs="仿宋_GB2312" w:hint="eastAsia"/>
                <w:bCs/>
                <w:sz w:val="28"/>
                <w:szCs w:val="28"/>
              </w:rPr>
              <w:t>- 1 -</w:t>
            </w:r>
            <w:r>
              <w:rPr>
                <w:rFonts w:ascii="仿宋_GB2312" w:eastAsia="仿宋_GB2312" w:hAnsi="仿宋_GB2312" w:cs="仿宋_GB2312" w:hint="eastAsia"/>
                <w:bCs/>
                <w:sz w:val="28"/>
                <w:szCs w:val="28"/>
              </w:rPr>
              <w:fldChar w:fldCharType="end"/>
            </w:r>
          </w:hyperlink>
        </w:p>
        <w:p w:rsidR="00960200" w:rsidRDefault="00960200" w:rsidP="00F33415">
          <w:pPr>
            <w:pStyle w:val="WPSOffice2"/>
            <w:tabs>
              <w:tab w:val="right" w:leader="dot" w:pos="8306"/>
            </w:tabs>
            <w:snapToGrid w:val="0"/>
            <w:spacing w:line="520" w:lineRule="exact"/>
            <w:ind w:left="420"/>
            <w:rPr>
              <w:rFonts w:ascii="仿宋_GB2312" w:eastAsia="仿宋_GB2312" w:hAnsi="仿宋_GB2312" w:cs="仿宋_GB2312"/>
              <w:bCs/>
              <w:sz w:val="28"/>
              <w:szCs w:val="28"/>
            </w:rPr>
          </w:pPr>
          <w:hyperlink w:anchor="_Toc15903" w:history="1">
            <w:r w:rsidR="006633C2">
              <w:rPr>
                <w:rFonts w:ascii="仿宋_GB2312" w:eastAsia="仿宋_GB2312" w:hAnsi="仿宋_GB2312" w:cs="仿宋_GB2312" w:hint="eastAsia"/>
                <w:bCs/>
                <w:sz w:val="28"/>
                <w:szCs w:val="44"/>
              </w:rPr>
              <w:t>（二）项目立项依据</w:t>
            </w:r>
            <w:r w:rsidR="006633C2">
              <w:rPr>
                <w:rFonts w:ascii="仿宋_GB2312" w:eastAsia="仿宋_GB2312" w:hAnsi="仿宋_GB2312" w:cs="仿宋_GB2312" w:hint="eastAsia"/>
                <w:bCs/>
                <w:sz w:val="28"/>
                <w:szCs w:val="28"/>
              </w:rPr>
              <w:tab/>
            </w:r>
            <w:r>
              <w:rPr>
                <w:rFonts w:ascii="仿宋_GB2312" w:eastAsia="仿宋_GB2312" w:hAnsi="仿宋_GB2312" w:cs="仿宋_GB2312" w:hint="eastAsia"/>
                <w:bCs/>
                <w:sz w:val="28"/>
                <w:szCs w:val="28"/>
              </w:rPr>
              <w:fldChar w:fldCharType="begin"/>
            </w:r>
            <w:r w:rsidR="006633C2">
              <w:rPr>
                <w:rFonts w:ascii="仿宋_GB2312" w:eastAsia="仿宋_GB2312" w:hAnsi="仿宋_GB2312" w:cs="仿宋_GB2312" w:hint="eastAsia"/>
                <w:bCs/>
                <w:sz w:val="28"/>
                <w:szCs w:val="28"/>
              </w:rPr>
              <w:instrText xml:space="preserve"> PAGEREF _Toc15903 \h </w:instrText>
            </w:r>
            <w:r>
              <w:rPr>
                <w:rFonts w:ascii="仿宋_GB2312" w:eastAsia="仿宋_GB2312" w:hAnsi="仿宋_GB2312" w:cs="仿宋_GB2312" w:hint="eastAsia"/>
                <w:bCs/>
                <w:sz w:val="28"/>
                <w:szCs w:val="28"/>
              </w:rPr>
            </w:r>
            <w:r>
              <w:rPr>
                <w:rFonts w:ascii="仿宋_GB2312" w:eastAsia="仿宋_GB2312" w:hAnsi="仿宋_GB2312" w:cs="仿宋_GB2312" w:hint="eastAsia"/>
                <w:bCs/>
                <w:sz w:val="28"/>
                <w:szCs w:val="28"/>
              </w:rPr>
              <w:fldChar w:fldCharType="separate"/>
            </w:r>
            <w:r w:rsidR="006633C2">
              <w:rPr>
                <w:rFonts w:ascii="仿宋_GB2312" w:eastAsia="仿宋_GB2312" w:hAnsi="仿宋_GB2312" w:cs="仿宋_GB2312" w:hint="eastAsia"/>
                <w:bCs/>
                <w:sz w:val="28"/>
                <w:szCs w:val="28"/>
              </w:rPr>
              <w:t>- 2 -</w:t>
            </w:r>
            <w:r>
              <w:rPr>
                <w:rFonts w:ascii="仿宋_GB2312" w:eastAsia="仿宋_GB2312" w:hAnsi="仿宋_GB2312" w:cs="仿宋_GB2312" w:hint="eastAsia"/>
                <w:bCs/>
                <w:sz w:val="28"/>
                <w:szCs w:val="28"/>
              </w:rPr>
              <w:fldChar w:fldCharType="end"/>
            </w:r>
          </w:hyperlink>
        </w:p>
        <w:p w:rsidR="00960200" w:rsidRDefault="00960200" w:rsidP="00F33415">
          <w:pPr>
            <w:pStyle w:val="WPSOffice2"/>
            <w:tabs>
              <w:tab w:val="right" w:leader="dot" w:pos="8306"/>
            </w:tabs>
            <w:snapToGrid w:val="0"/>
            <w:spacing w:line="520" w:lineRule="exact"/>
            <w:ind w:left="420"/>
            <w:rPr>
              <w:rFonts w:ascii="仿宋_GB2312" w:eastAsia="仿宋_GB2312" w:hAnsi="仿宋_GB2312" w:cs="仿宋_GB2312"/>
              <w:bCs/>
              <w:sz w:val="28"/>
              <w:szCs w:val="28"/>
            </w:rPr>
          </w:pPr>
          <w:hyperlink w:anchor="_Toc10472" w:history="1">
            <w:r w:rsidR="006633C2">
              <w:rPr>
                <w:rFonts w:ascii="仿宋_GB2312" w:eastAsia="仿宋_GB2312" w:hAnsi="仿宋_GB2312" w:cs="仿宋_GB2312" w:hint="eastAsia"/>
                <w:bCs/>
                <w:sz w:val="28"/>
                <w:szCs w:val="44"/>
              </w:rPr>
              <w:t>（三）项目预算及资金使用</w:t>
            </w:r>
            <w:r w:rsidR="006633C2">
              <w:rPr>
                <w:rFonts w:ascii="仿宋_GB2312" w:eastAsia="仿宋_GB2312" w:hAnsi="仿宋_GB2312" w:cs="仿宋_GB2312" w:hint="eastAsia"/>
                <w:bCs/>
                <w:sz w:val="28"/>
                <w:szCs w:val="28"/>
              </w:rPr>
              <w:tab/>
            </w:r>
            <w:r>
              <w:rPr>
                <w:rFonts w:ascii="仿宋_GB2312" w:eastAsia="仿宋_GB2312" w:hAnsi="仿宋_GB2312" w:cs="仿宋_GB2312" w:hint="eastAsia"/>
                <w:bCs/>
                <w:sz w:val="28"/>
                <w:szCs w:val="28"/>
              </w:rPr>
              <w:fldChar w:fldCharType="begin"/>
            </w:r>
            <w:r w:rsidR="006633C2">
              <w:rPr>
                <w:rFonts w:ascii="仿宋_GB2312" w:eastAsia="仿宋_GB2312" w:hAnsi="仿宋_GB2312" w:cs="仿宋_GB2312" w:hint="eastAsia"/>
                <w:bCs/>
                <w:sz w:val="28"/>
                <w:szCs w:val="28"/>
              </w:rPr>
              <w:instrText xml:space="preserve"> PAGEREF _Toc10472 \h </w:instrText>
            </w:r>
            <w:r>
              <w:rPr>
                <w:rFonts w:ascii="仿宋_GB2312" w:eastAsia="仿宋_GB2312" w:hAnsi="仿宋_GB2312" w:cs="仿宋_GB2312" w:hint="eastAsia"/>
                <w:bCs/>
                <w:sz w:val="28"/>
                <w:szCs w:val="28"/>
              </w:rPr>
            </w:r>
            <w:r>
              <w:rPr>
                <w:rFonts w:ascii="仿宋_GB2312" w:eastAsia="仿宋_GB2312" w:hAnsi="仿宋_GB2312" w:cs="仿宋_GB2312" w:hint="eastAsia"/>
                <w:bCs/>
                <w:sz w:val="28"/>
                <w:szCs w:val="28"/>
              </w:rPr>
              <w:fldChar w:fldCharType="separate"/>
            </w:r>
            <w:r w:rsidR="006633C2">
              <w:rPr>
                <w:rFonts w:ascii="仿宋_GB2312" w:eastAsia="仿宋_GB2312" w:hAnsi="仿宋_GB2312" w:cs="仿宋_GB2312" w:hint="eastAsia"/>
                <w:bCs/>
                <w:sz w:val="28"/>
                <w:szCs w:val="28"/>
              </w:rPr>
              <w:t>- 2 -</w:t>
            </w:r>
            <w:r>
              <w:rPr>
                <w:rFonts w:ascii="仿宋_GB2312" w:eastAsia="仿宋_GB2312" w:hAnsi="仿宋_GB2312" w:cs="仿宋_GB2312" w:hint="eastAsia"/>
                <w:bCs/>
                <w:sz w:val="28"/>
                <w:szCs w:val="28"/>
              </w:rPr>
              <w:fldChar w:fldCharType="end"/>
            </w:r>
          </w:hyperlink>
        </w:p>
        <w:p w:rsidR="00960200" w:rsidRDefault="00960200" w:rsidP="00F33415">
          <w:pPr>
            <w:pStyle w:val="WPSOffice2"/>
            <w:tabs>
              <w:tab w:val="right" w:leader="dot" w:pos="8306"/>
            </w:tabs>
            <w:snapToGrid w:val="0"/>
            <w:spacing w:line="520" w:lineRule="exact"/>
            <w:ind w:left="420"/>
            <w:rPr>
              <w:rFonts w:ascii="仿宋_GB2312" w:eastAsia="仿宋_GB2312" w:hAnsi="仿宋_GB2312" w:cs="仿宋_GB2312"/>
              <w:bCs/>
              <w:sz w:val="28"/>
              <w:szCs w:val="28"/>
            </w:rPr>
          </w:pPr>
          <w:hyperlink w:anchor="_Toc1950" w:history="1">
            <w:r w:rsidR="006633C2">
              <w:rPr>
                <w:rFonts w:ascii="仿宋_GB2312" w:eastAsia="仿宋_GB2312" w:hAnsi="仿宋_GB2312" w:cs="仿宋_GB2312" w:hint="eastAsia"/>
                <w:bCs/>
                <w:sz w:val="28"/>
                <w:szCs w:val="44"/>
              </w:rPr>
              <w:t>（四）</w:t>
            </w:r>
            <w:r w:rsidR="006633C2">
              <w:rPr>
                <w:rFonts w:ascii="仿宋_GB2312" w:eastAsia="仿宋_GB2312" w:hAnsi="仿宋_GB2312" w:cs="仿宋_GB2312" w:hint="eastAsia"/>
                <w:bCs/>
                <w:sz w:val="28"/>
                <w:szCs w:val="44"/>
              </w:rPr>
              <w:t xml:space="preserve"> </w:t>
            </w:r>
            <w:r w:rsidR="006633C2">
              <w:rPr>
                <w:rFonts w:ascii="仿宋_GB2312" w:eastAsia="仿宋_GB2312" w:hAnsi="仿宋_GB2312" w:cs="仿宋_GB2312" w:hint="eastAsia"/>
                <w:bCs/>
                <w:sz w:val="28"/>
                <w:szCs w:val="44"/>
              </w:rPr>
              <w:t>项目实施内容</w:t>
            </w:r>
            <w:r w:rsidR="006633C2">
              <w:rPr>
                <w:rFonts w:ascii="仿宋_GB2312" w:eastAsia="仿宋_GB2312" w:hAnsi="仿宋_GB2312" w:cs="仿宋_GB2312" w:hint="eastAsia"/>
                <w:bCs/>
                <w:sz w:val="28"/>
                <w:szCs w:val="28"/>
              </w:rPr>
              <w:tab/>
            </w:r>
            <w:r>
              <w:rPr>
                <w:rFonts w:ascii="仿宋_GB2312" w:eastAsia="仿宋_GB2312" w:hAnsi="仿宋_GB2312" w:cs="仿宋_GB2312" w:hint="eastAsia"/>
                <w:bCs/>
                <w:sz w:val="28"/>
                <w:szCs w:val="28"/>
              </w:rPr>
              <w:fldChar w:fldCharType="begin"/>
            </w:r>
            <w:r w:rsidR="006633C2">
              <w:rPr>
                <w:rFonts w:ascii="仿宋_GB2312" w:eastAsia="仿宋_GB2312" w:hAnsi="仿宋_GB2312" w:cs="仿宋_GB2312" w:hint="eastAsia"/>
                <w:bCs/>
                <w:sz w:val="28"/>
                <w:szCs w:val="28"/>
              </w:rPr>
              <w:instrText xml:space="preserve"> PAGEREF _Toc1950 \h </w:instrText>
            </w:r>
            <w:r>
              <w:rPr>
                <w:rFonts w:ascii="仿宋_GB2312" w:eastAsia="仿宋_GB2312" w:hAnsi="仿宋_GB2312" w:cs="仿宋_GB2312" w:hint="eastAsia"/>
                <w:bCs/>
                <w:sz w:val="28"/>
                <w:szCs w:val="28"/>
              </w:rPr>
            </w:r>
            <w:r>
              <w:rPr>
                <w:rFonts w:ascii="仿宋_GB2312" w:eastAsia="仿宋_GB2312" w:hAnsi="仿宋_GB2312" w:cs="仿宋_GB2312" w:hint="eastAsia"/>
                <w:bCs/>
                <w:sz w:val="28"/>
                <w:szCs w:val="28"/>
              </w:rPr>
              <w:fldChar w:fldCharType="separate"/>
            </w:r>
            <w:r w:rsidR="006633C2">
              <w:rPr>
                <w:rFonts w:ascii="仿宋_GB2312" w:eastAsia="仿宋_GB2312" w:hAnsi="仿宋_GB2312" w:cs="仿宋_GB2312" w:hint="eastAsia"/>
                <w:bCs/>
                <w:sz w:val="28"/>
                <w:szCs w:val="28"/>
              </w:rPr>
              <w:t>- 3 -</w:t>
            </w:r>
            <w:r>
              <w:rPr>
                <w:rFonts w:ascii="仿宋_GB2312" w:eastAsia="仿宋_GB2312" w:hAnsi="仿宋_GB2312" w:cs="仿宋_GB2312" w:hint="eastAsia"/>
                <w:bCs/>
                <w:sz w:val="28"/>
                <w:szCs w:val="28"/>
              </w:rPr>
              <w:fldChar w:fldCharType="end"/>
            </w:r>
          </w:hyperlink>
        </w:p>
        <w:p w:rsidR="00960200" w:rsidRDefault="00960200" w:rsidP="00F33415">
          <w:pPr>
            <w:pStyle w:val="WPSOffice2"/>
            <w:tabs>
              <w:tab w:val="right" w:leader="dot" w:pos="8306"/>
            </w:tabs>
            <w:snapToGrid w:val="0"/>
            <w:spacing w:line="520" w:lineRule="exact"/>
            <w:ind w:left="420"/>
            <w:rPr>
              <w:rFonts w:ascii="仿宋_GB2312" w:eastAsia="仿宋_GB2312" w:hAnsi="仿宋_GB2312" w:cs="仿宋_GB2312"/>
              <w:bCs/>
              <w:sz w:val="28"/>
              <w:szCs w:val="28"/>
            </w:rPr>
          </w:pPr>
          <w:hyperlink w:anchor="_Toc17400" w:history="1">
            <w:r w:rsidR="006633C2">
              <w:rPr>
                <w:rFonts w:ascii="仿宋_GB2312" w:eastAsia="仿宋_GB2312" w:hAnsi="仿宋_GB2312" w:cs="仿宋_GB2312" w:hint="eastAsia"/>
                <w:bCs/>
                <w:sz w:val="28"/>
                <w:szCs w:val="44"/>
              </w:rPr>
              <w:t>（五）项目组织机构</w:t>
            </w:r>
            <w:r w:rsidR="006633C2">
              <w:rPr>
                <w:rFonts w:ascii="仿宋_GB2312" w:eastAsia="仿宋_GB2312" w:hAnsi="仿宋_GB2312" w:cs="仿宋_GB2312" w:hint="eastAsia"/>
                <w:bCs/>
                <w:sz w:val="28"/>
                <w:szCs w:val="28"/>
              </w:rPr>
              <w:tab/>
            </w:r>
            <w:r>
              <w:rPr>
                <w:rFonts w:ascii="仿宋_GB2312" w:eastAsia="仿宋_GB2312" w:hAnsi="仿宋_GB2312" w:cs="仿宋_GB2312" w:hint="eastAsia"/>
                <w:bCs/>
                <w:sz w:val="28"/>
                <w:szCs w:val="28"/>
              </w:rPr>
              <w:fldChar w:fldCharType="begin"/>
            </w:r>
            <w:r w:rsidR="006633C2">
              <w:rPr>
                <w:rFonts w:ascii="仿宋_GB2312" w:eastAsia="仿宋_GB2312" w:hAnsi="仿宋_GB2312" w:cs="仿宋_GB2312" w:hint="eastAsia"/>
                <w:bCs/>
                <w:sz w:val="28"/>
                <w:szCs w:val="28"/>
              </w:rPr>
              <w:instrText xml:space="preserve"> PAGEREF _Toc17400 \h </w:instrText>
            </w:r>
            <w:r>
              <w:rPr>
                <w:rFonts w:ascii="仿宋_GB2312" w:eastAsia="仿宋_GB2312" w:hAnsi="仿宋_GB2312" w:cs="仿宋_GB2312" w:hint="eastAsia"/>
                <w:bCs/>
                <w:sz w:val="28"/>
                <w:szCs w:val="28"/>
              </w:rPr>
            </w:r>
            <w:r>
              <w:rPr>
                <w:rFonts w:ascii="仿宋_GB2312" w:eastAsia="仿宋_GB2312" w:hAnsi="仿宋_GB2312" w:cs="仿宋_GB2312" w:hint="eastAsia"/>
                <w:bCs/>
                <w:sz w:val="28"/>
                <w:szCs w:val="28"/>
              </w:rPr>
              <w:fldChar w:fldCharType="separate"/>
            </w:r>
            <w:r w:rsidR="006633C2">
              <w:rPr>
                <w:rFonts w:ascii="仿宋_GB2312" w:eastAsia="仿宋_GB2312" w:hAnsi="仿宋_GB2312" w:cs="仿宋_GB2312" w:hint="eastAsia"/>
                <w:bCs/>
                <w:sz w:val="28"/>
                <w:szCs w:val="28"/>
              </w:rPr>
              <w:t>- 3 -</w:t>
            </w:r>
            <w:r>
              <w:rPr>
                <w:rFonts w:ascii="仿宋_GB2312" w:eastAsia="仿宋_GB2312" w:hAnsi="仿宋_GB2312" w:cs="仿宋_GB2312" w:hint="eastAsia"/>
                <w:bCs/>
                <w:sz w:val="28"/>
                <w:szCs w:val="28"/>
              </w:rPr>
              <w:fldChar w:fldCharType="end"/>
            </w:r>
          </w:hyperlink>
        </w:p>
        <w:p w:rsidR="00960200" w:rsidRDefault="00960200" w:rsidP="00F33415">
          <w:pPr>
            <w:pStyle w:val="WPSOffice2"/>
            <w:tabs>
              <w:tab w:val="right" w:leader="dot" w:pos="8306"/>
            </w:tabs>
            <w:snapToGrid w:val="0"/>
            <w:spacing w:line="520" w:lineRule="exact"/>
            <w:ind w:left="420"/>
            <w:rPr>
              <w:rFonts w:ascii="仿宋_GB2312" w:eastAsia="仿宋_GB2312" w:hAnsi="仿宋_GB2312" w:cs="仿宋_GB2312"/>
              <w:bCs/>
              <w:sz w:val="28"/>
              <w:szCs w:val="28"/>
            </w:rPr>
          </w:pPr>
          <w:hyperlink w:anchor="_Toc9320" w:history="1">
            <w:r w:rsidR="006633C2">
              <w:rPr>
                <w:rFonts w:ascii="仿宋_GB2312" w:eastAsia="仿宋_GB2312" w:hAnsi="仿宋_GB2312" w:cs="仿宋_GB2312" w:hint="eastAsia"/>
                <w:bCs/>
                <w:sz w:val="28"/>
                <w:szCs w:val="44"/>
              </w:rPr>
              <w:t>（</w:t>
            </w:r>
            <w:r w:rsidR="006633C2">
              <w:rPr>
                <w:rFonts w:ascii="仿宋_GB2312" w:eastAsia="仿宋_GB2312" w:hAnsi="仿宋_GB2312" w:cs="仿宋_GB2312" w:hint="eastAsia"/>
                <w:bCs/>
                <w:sz w:val="28"/>
                <w:szCs w:val="44"/>
              </w:rPr>
              <w:t>六</w:t>
            </w:r>
            <w:r w:rsidR="006633C2">
              <w:rPr>
                <w:rFonts w:ascii="仿宋_GB2312" w:eastAsia="仿宋_GB2312" w:hAnsi="仿宋_GB2312" w:cs="仿宋_GB2312" w:hint="eastAsia"/>
                <w:bCs/>
                <w:sz w:val="28"/>
                <w:szCs w:val="44"/>
              </w:rPr>
              <w:t>）项目绩效目标</w:t>
            </w:r>
            <w:r w:rsidR="006633C2">
              <w:rPr>
                <w:rFonts w:ascii="仿宋_GB2312" w:eastAsia="仿宋_GB2312" w:hAnsi="仿宋_GB2312" w:cs="仿宋_GB2312" w:hint="eastAsia"/>
                <w:bCs/>
                <w:sz w:val="28"/>
                <w:szCs w:val="28"/>
              </w:rPr>
              <w:tab/>
            </w:r>
            <w:r>
              <w:rPr>
                <w:rFonts w:ascii="仿宋_GB2312" w:eastAsia="仿宋_GB2312" w:hAnsi="仿宋_GB2312" w:cs="仿宋_GB2312" w:hint="eastAsia"/>
                <w:bCs/>
                <w:sz w:val="28"/>
                <w:szCs w:val="28"/>
              </w:rPr>
              <w:fldChar w:fldCharType="begin"/>
            </w:r>
            <w:r w:rsidR="006633C2">
              <w:rPr>
                <w:rFonts w:ascii="仿宋_GB2312" w:eastAsia="仿宋_GB2312" w:hAnsi="仿宋_GB2312" w:cs="仿宋_GB2312" w:hint="eastAsia"/>
                <w:bCs/>
                <w:sz w:val="28"/>
                <w:szCs w:val="28"/>
              </w:rPr>
              <w:instrText xml:space="preserve"> PAGEREF _Toc9320 \h </w:instrText>
            </w:r>
            <w:r>
              <w:rPr>
                <w:rFonts w:ascii="仿宋_GB2312" w:eastAsia="仿宋_GB2312" w:hAnsi="仿宋_GB2312" w:cs="仿宋_GB2312" w:hint="eastAsia"/>
                <w:bCs/>
                <w:sz w:val="28"/>
                <w:szCs w:val="28"/>
              </w:rPr>
            </w:r>
            <w:r>
              <w:rPr>
                <w:rFonts w:ascii="仿宋_GB2312" w:eastAsia="仿宋_GB2312" w:hAnsi="仿宋_GB2312" w:cs="仿宋_GB2312" w:hint="eastAsia"/>
                <w:bCs/>
                <w:sz w:val="28"/>
                <w:szCs w:val="28"/>
              </w:rPr>
              <w:fldChar w:fldCharType="separate"/>
            </w:r>
            <w:r w:rsidR="006633C2">
              <w:rPr>
                <w:rFonts w:ascii="仿宋_GB2312" w:eastAsia="仿宋_GB2312" w:hAnsi="仿宋_GB2312" w:cs="仿宋_GB2312" w:hint="eastAsia"/>
                <w:bCs/>
                <w:sz w:val="28"/>
                <w:szCs w:val="28"/>
              </w:rPr>
              <w:t>- 4 -</w:t>
            </w:r>
            <w:r>
              <w:rPr>
                <w:rFonts w:ascii="仿宋_GB2312" w:eastAsia="仿宋_GB2312" w:hAnsi="仿宋_GB2312" w:cs="仿宋_GB2312" w:hint="eastAsia"/>
                <w:bCs/>
                <w:sz w:val="28"/>
                <w:szCs w:val="28"/>
              </w:rPr>
              <w:fldChar w:fldCharType="end"/>
            </w:r>
          </w:hyperlink>
        </w:p>
        <w:p w:rsidR="00960200" w:rsidRDefault="00960200">
          <w:pPr>
            <w:pStyle w:val="WPSOffice1"/>
            <w:tabs>
              <w:tab w:val="right" w:leader="dot" w:pos="8306"/>
            </w:tabs>
            <w:snapToGrid w:val="0"/>
            <w:spacing w:line="520" w:lineRule="exact"/>
            <w:rPr>
              <w:rFonts w:ascii="仿宋_GB2312" w:eastAsia="仿宋_GB2312" w:hAnsi="仿宋_GB2312" w:cs="仿宋_GB2312"/>
              <w:bCs/>
              <w:sz w:val="28"/>
              <w:szCs w:val="28"/>
            </w:rPr>
          </w:pPr>
          <w:hyperlink w:anchor="_Toc9675" w:history="1">
            <w:r w:rsidR="006633C2">
              <w:rPr>
                <w:rFonts w:ascii="仿宋_GB2312" w:eastAsia="仿宋_GB2312" w:hAnsi="仿宋_GB2312" w:cs="仿宋_GB2312" w:hint="eastAsia"/>
                <w:bCs/>
                <w:sz w:val="28"/>
                <w:szCs w:val="44"/>
              </w:rPr>
              <w:t>二、评价结论</w:t>
            </w:r>
            <w:r w:rsidR="006633C2">
              <w:rPr>
                <w:rFonts w:ascii="仿宋_GB2312" w:eastAsia="仿宋_GB2312" w:hAnsi="仿宋_GB2312" w:cs="仿宋_GB2312" w:hint="eastAsia"/>
                <w:bCs/>
                <w:sz w:val="28"/>
                <w:szCs w:val="28"/>
              </w:rPr>
              <w:tab/>
            </w:r>
            <w:r>
              <w:rPr>
                <w:rFonts w:ascii="仿宋_GB2312" w:eastAsia="仿宋_GB2312" w:hAnsi="仿宋_GB2312" w:cs="仿宋_GB2312" w:hint="eastAsia"/>
                <w:bCs/>
                <w:sz w:val="28"/>
                <w:szCs w:val="28"/>
              </w:rPr>
              <w:fldChar w:fldCharType="begin"/>
            </w:r>
            <w:r w:rsidR="006633C2">
              <w:rPr>
                <w:rFonts w:ascii="仿宋_GB2312" w:eastAsia="仿宋_GB2312" w:hAnsi="仿宋_GB2312" w:cs="仿宋_GB2312" w:hint="eastAsia"/>
                <w:bCs/>
                <w:sz w:val="28"/>
                <w:szCs w:val="28"/>
              </w:rPr>
              <w:instrText xml:space="preserve"> PAGEREF _Toc9675 \h </w:instrText>
            </w:r>
            <w:r>
              <w:rPr>
                <w:rFonts w:ascii="仿宋_GB2312" w:eastAsia="仿宋_GB2312" w:hAnsi="仿宋_GB2312" w:cs="仿宋_GB2312" w:hint="eastAsia"/>
                <w:bCs/>
                <w:sz w:val="28"/>
                <w:szCs w:val="28"/>
              </w:rPr>
            </w:r>
            <w:r>
              <w:rPr>
                <w:rFonts w:ascii="仿宋_GB2312" w:eastAsia="仿宋_GB2312" w:hAnsi="仿宋_GB2312" w:cs="仿宋_GB2312" w:hint="eastAsia"/>
                <w:bCs/>
                <w:sz w:val="28"/>
                <w:szCs w:val="28"/>
              </w:rPr>
              <w:fldChar w:fldCharType="separate"/>
            </w:r>
            <w:r w:rsidR="006633C2">
              <w:rPr>
                <w:rFonts w:ascii="仿宋_GB2312" w:eastAsia="仿宋_GB2312" w:hAnsi="仿宋_GB2312" w:cs="仿宋_GB2312" w:hint="eastAsia"/>
                <w:bCs/>
                <w:sz w:val="28"/>
                <w:szCs w:val="28"/>
              </w:rPr>
              <w:t>- 5 -</w:t>
            </w:r>
            <w:r>
              <w:rPr>
                <w:rFonts w:ascii="仿宋_GB2312" w:eastAsia="仿宋_GB2312" w:hAnsi="仿宋_GB2312" w:cs="仿宋_GB2312" w:hint="eastAsia"/>
                <w:bCs/>
                <w:sz w:val="28"/>
                <w:szCs w:val="28"/>
              </w:rPr>
              <w:fldChar w:fldCharType="end"/>
            </w:r>
          </w:hyperlink>
        </w:p>
        <w:p w:rsidR="00960200" w:rsidRDefault="00960200">
          <w:pPr>
            <w:pStyle w:val="WPSOffice1"/>
            <w:tabs>
              <w:tab w:val="right" w:leader="dot" w:pos="8306"/>
            </w:tabs>
            <w:snapToGrid w:val="0"/>
            <w:spacing w:line="520" w:lineRule="exact"/>
            <w:rPr>
              <w:rFonts w:ascii="仿宋_GB2312" w:eastAsia="仿宋_GB2312" w:hAnsi="仿宋_GB2312" w:cs="仿宋_GB2312"/>
              <w:bCs/>
              <w:sz w:val="28"/>
              <w:szCs w:val="28"/>
            </w:rPr>
          </w:pPr>
          <w:hyperlink w:anchor="_Toc20474" w:history="1">
            <w:r w:rsidR="006633C2">
              <w:rPr>
                <w:rFonts w:ascii="仿宋_GB2312" w:eastAsia="仿宋_GB2312" w:hAnsi="仿宋_GB2312" w:cs="仿宋_GB2312" w:hint="eastAsia"/>
                <w:bCs/>
                <w:sz w:val="28"/>
                <w:szCs w:val="44"/>
              </w:rPr>
              <w:t>三、绩效指标分析</w:t>
            </w:r>
            <w:r w:rsidR="006633C2">
              <w:rPr>
                <w:rFonts w:ascii="仿宋_GB2312" w:eastAsia="仿宋_GB2312" w:hAnsi="仿宋_GB2312" w:cs="仿宋_GB2312" w:hint="eastAsia"/>
                <w:bCs/>
                <w:sz w:val="28"/>
                <w:szCs w:val="28"/>
              </w:rPr>
              <w:tab/>
            </w:r>
            <w:r>
              <w:rPr>
                <w:rFonts w:ascii="仿宋_GB2312" w:eastAsia="仿宋_GB2312" w:hAnsi="仿宋_GB2312" w:cs="仿宋_GB2312" w:hint="eastAsia"/>
                <w:bCs/>
                <w:sz w:val="28"/>
                <w:szCs w:val="28"/>
              </w:rPr>
              <w:fldChar w:fldCharType="begin"/>
            </w:r>
            <w:r w:rsidR="006633C2">
              <w:rPr>
                <w:rFonts w:ascii="仿宋_GB2312" w:eastAsia="仿宋_GB2312" w:hAnsi="仿宋_GB2312" w:cs="仿宋_GB2312" w:hint="eastAsia"/>
                <w:bCs/>
                <w:sz w:val="28"/>
                <w:szCs w:val="28"/>
              </w:rPr>
              <w:instrText xml:space="preserve"> PAGEREF _Toc20474 \h </w:instrText>
            </w:r>
            <w:r>
              <w:rPr>
                <w:rFonts w:ascii="仿宋_GB2312" w:eastAsia="仿宋_GB2312" w:hAnsi="仿宋_GB2312" w:cs="仿宋_GB2312" w:hint="eastAsia"/>
                <w:bCs/>
                <w:sz w:val="28"/>
                <w:szCs w:val="28"/>
              </w:rPr>
            </w:r>
            <w:r>
              <w:rPr>
                <w:rFonts w:ascii="仿宋_GB2312" w:eastAsia="仿宋_GB2312" w:hAnsi="仿宋_GB2312" w:cs="仿宋_GB2312" w:hint="eastAsia"/>
                <w:bCs/>
                <w:sz w:val="28"/>
                <w:szCs w:val="28"/>
              </w:rPr>
              <w:fldChar w:fldCharType="separate"/>
            </w:r>
            <w:r w:rsidR="006633C2">
              <w:rPr>
                <w:rFonts w:ascii="仿宋_GB2312" w:eastAsia="仿宋_GB2312" w:hAnsi="仿宋_GB2312" w:cs="仿宋_GB2312" w:hint="eastAsia"/>
                <w:bCs/>
                <w:sz w:val="28"/>
                <w:szCs w:val="28"/>
              </w:rPr>
              <w:t>- 5 -</w:t>
            </w:r>
            <w:r>
              <w:rPr>
                <w:rFonts w:ascii="仿宋_GB2312" w:eastAsia="仿宋_GB2312" w:hAnsi="仿宋_GB2312" w:cs="仿宋_GB2312" w:hint="eastAsia"/>
                <w:bCs/>
                <w:sz w:val="28"/>
                <w:szCs w:val="28"/>
              </w:rPr>
              <w:fldChar w:fldCharType="end"/>
            </w:r>
          </w:hyperlink>
        </w:p>
        <w:p w:rsidR="00960200" w:rsidRDefault="00960200" w:rsidP="00F33415">
          <w:pPr>
            <w:pStyle w:val="WPSOffice2"/>
            <w:tabs>
              <w:tab w:val="right" w:leader="dot" w:pos="8306"/>
            </w:tabs>
            <w:snapToGrid w:val="0"/>
            <w:spacing w:line="520" w:lineRule="exact"/>
            <w:ind w:left="420"/>
            <w:rPr>
              <w:rFonts w:ascii="仿宋_GB2312" w:eastAsia="仿宋_GB2312" w:hAnsi="仿宋_GB2312" w:cs="仿宋_GB2312"/>
              <w:bCs/>
              <w:sz w:val="28"/>
              <w:szCs w:val="28"/>
            </w:rPr>
          </w:pPr>
          <w:hyperlink w:anchor="_Toc17176" w:history="1">
            <w:r w:rsidR="006633C2">
              <w:rPr>
                <w:rFonts w:ascii="仿宋_GB2312" w:eastAsia="仿宋_GB2312" w:hAnsi="仿宋_GB2312" w:cs="仿宋_GB2312" w:hint="eastAsia"/>
                <w:bCs/>
                <w:sz w:val="28"/>
                <w:szCs w:val="44"/>
              </w:rPr>
              <w:t>（一）项目决策指标分析</w:t>
            </w:r>
            <w:r w:rsidR="006633C2">
              <w:rPr>
                <w:rFonts w:ascii="仿宋_GB2312" w:eastAsia="仿宋_GB2312" w:hAnsi="仿宋_GB2312" w:cs="仿宋_GB2312" w:hint="eastAsia"/>
                <w:bCs/>
                <w:sz w:val="28"/>
                <w:szCs w:val="28"/>
              </w:rPr>
              <w:tab/>
            </w:r>
            <w:r>
              <w:rPr>
                <w:rFonts w:ascii="仿宋_GB2312" w:eastAsia="仿宋_GB2312" w:hAnsi="仿宋_GB2312" w:cs="仿宋_GB2312" w:hint="eastAsia"/>
                <w:bCs/>
                <w:sz w:val="28"/>
                <w:szCs w:val="28"/>
              </w:rPr>
              <w:fldChar w:fldCharType="begin"/>
            </w:r>
            <w:r w:rsidR="006633C2">
              <w:rPr>
                <w:rFonts w:ascii="仿宋_GB2312" w:eastAsia="仿宋_GB2312" w:hAnsi="仿宋_GB2312" w:cs="仿宋_GB2312" w:hint="eastAsia"/>
                <w:bCs/>
                <w:sz w:val="28"/>
                <w:szCs w:val="28"/>
              </w:rPr>
              <w:instrText xml:space="preserve"> PAGEREF _Toc17176 \h </w:instrText>
            </w:r>
            <w:r>
              <w:rPr>
                <w:rFonts w:ascii="仿宋_GB2312" w:eastAsia="仿宋_GB2312" w:hAnsi="仿宋_GB2312" w:cs="仿宋_GB2312" w:hint="eastAsia"/>
                <w:bCs/>
                <w:sz w:val="28"/>
                <w:szCs w:val="28"/>
              </w:rPr>
            </w:r>
            <w:r>
              <w:rPr>
                <w:rFonts w:ascii="仿宋_GB2312" w:eastAsia="仿宋_GB2312" w:hAnsi="仿宋_GB2312" w:cs="仿宋_GB2312" w:hint="eastAsia"/>
                <w:bCs/>
                <w:sz w:val="28"/>
                <w:szCs w:val="28"/>
              </w:rPr>
              <w:fldChar w:fldCharType="separate"/>
            </w:r>
            <w:r w:rsidR="006633C2">
              <w:rPr>
                <w:rFonts w:ascii="仿宋_GB2312" w:eastAsia="仿宋_GB2312" w:hAnsi="仿宋_GB2312" w:cs="仿宋_GB2312" w:hint="eastAsia"/>
                <w:bCs/>
                <w:sz w:val="28"/>
                <w:szCs w:val="28"/>
              </w:rPr>
              <w:t>- 5 -</w:t>
            </w:r>
            <w:r>
              <w:rPr>
                <w:rFonts w:ascii="仿宋_GB2312" w:eastAsia="仿宋_GB2312" w:hAnsi="仿宋_GB2312" w:cs="仿宋_GB2312" w:hint="eastAsia"/>
                <w:bCs/>
                <w:sz w:val="28"/>
                <w:szCs w:val="28"/>
              </w:rPr>
              <w:fldChar w:fldCharType="end"/>
            </w:r>
          </w:hyperlink>
        </w:p>
        <w:p w:rsidR="00960200" w:rsidRDefault="00960200" w:rsidP="00F33415">
          <w:pPr>
            <w:pStyle w:val="WPSOffice2"/>
            <w:tabs>
              <w:tab w:val="right" w:leader="dot" w:pos="8306"/>
            </w:tabs>
            <w:snapToGrid w:val="0"/>
            <w:spacing w:line="520" w:lineRule="exact"/>
            <w:ind w:left="420"/>
            <w:rPr>
              <w:rFonts w:ascii="仿宋_GB2312" w:eastAsia="仿宋_GB2312" w:hAnsi="仿宋_GB2312" w:cs="仿宋_GB2312"/>
              <w:bCs/>
              <w:sz w:val="28"/>
              <w:szCs w:val="28"/>
            </w:rPr>
          </w:pPr>
          <w:hyperlink w:anchor="_Toc24240" w:history="1">
            <w:r w:rsidR="006633C2">
              <w:rPr>
                <w:rFonts w:ascii="仿宋_GB2312" w:eastAsia="仿宋_GB2312" w:hAnsi="仿宋_GB2312" w:cs="仿宋_GB2312" w:hint="eastAsia"/>
                <w:bCs/>
                <w:sz w:val="28"/>
                <w:szCs w:val="44"/>
              </w:rPr>
              <w:t>（</w:t>
            </w:r>
            <w:r w:rsidR="006633C2">
              <w:rPr>
                <w:rFonts w:ascii="仿宋_GB2312" w:eastAsia="仿宋_GB2312" w:hAnsi="仿宋_GB2312" w:cs="仿宋_GB2312" w:hint="eastAsia"/>
                <w:bCs/>
                <w:sz w:val="28"/>
                <w:szCs w:val="44"/>
              </w:rPr>
              <w:t>二</w:t>
            </w:r>
            <w:r w:rsidR="006633C2">
              <w:rPr>
                <w:rFonts w:ascii="仿宋_GB2312" w:eastAsia="仿宋_GB2312" w:hAnsi="仿宋_GB2312" w:cs="仿宋_GB2312" w:hint="eastAsia"/>
                <w:bCs/>
                <w:sz w:val="28"/>
                <w:szCs w:val="44"/>
              </w:rPr>
              <w:t>）</w:t>
            </w:r>
            <w:r w:rsidR="006633C2">
              <w:rPr>
                <w:rFonts w:ascii="仿宋_GB2312" w:eastAsia="仿宋_GB2312" w:hAnsi="仿宋_GB2312" w:cs="仿宋_GB2312" w:hint="eastAsia"/>
                <w:bCs/>
                <w:sz w:val="28"/>
                <w:szCs w:val="44"/>
              </w:rPr>
              <w:t>项目过程指标分析</w:t>
            </w:r>
            <w:r w:rsidR="006633C2">
              <w:rPr>
                <w:rFonts w:ascii="仿宋_GB2312" w:eastAsia="仿宋_GB2312" w:hAnsi="仿宋_GB2312" w:cs="仿宋_GB2312" w:hint="eastAsia"/>
                <w:bCs/>
                <w:sz w:val="28"/>
                <w:szCs w:val="28"/>
              </w:rPr>
              <w:tab/>
            </w:r>
            <w:r>
              <w:rPr>
                <w:rFonts w:ascii="仿宋_GB2312" w:eastAsia="仿宋_GB2312" w:hAnsi="仿宋_GB2312" w:cs="仿宋_GB2312" w:hint="eastAsia"/>
                <w:bCs/>
                <w:sz w:val="28"/>
                <w:szCs w:val="28"/>
              </w:rPr>
              <w:fldChar w:fldCharType="begin"/>
            </w:r>
            <w:r w:rsidR="006633C2">
              <w:rPr>
                <w:rFonts w:ascii="仿宋_GB2312" w:eastAsia="仿宋_GB2312" w:hAnsi="仿宋_GB2312" w:cs="仿宋_GB2312" w:hint="eastAsia"/>
                <w:bCs/>
                <w:sz w:val="28"/>
                <w:szCs w:val="28"/>
              </w:rPr>
              <w:instrText xml:space="preserve"> PAGEREF _Toc24240 \h </w:instrText>
            </w:r>
            <w:r>
              <w:rPr>
                <w:rFonts w:ascii="仿宋_GB2312" w:eastAsia="仿宋_GB2312" w:hAnsi="仿宋_GB2312" w:cs="仿宋_GB2312" w:hint="eastAsia"/>
                <w:bCs/>
                <w:sz w:val="28"/>
                <w:szCs w:val="28"/>
              </w:rPr>
            </w:r>
            <w:r>
              <w:rPr>
                <w:rFonts w:ascii="仿宋_GB2312" w:eastAsia="仿宋_GB2312" w:hAnsi="仿宋_GB2312" w:cs="仿宋_GB2312" w:hint="eastAsia"/>
                <w:bCs/>
                <w:sz w:val="28"/>
                <w:szCs w:val="28"/>
              </w:rPr>
              <w:fldChar w:fldCharType="separate"/>
            </w:r>
            <w:r w:rsidR="006633C2">
              <w:rPr>
                <w:rFonts w:ascii="仿宋_GB2312" w:eastAsia="仿宋_GB2312" w:hAnsi="仿宋_GB2312" w:cs="仿宋_GB2312" w:hint="eastAsia"/>
                <w:bCs/>
                <w:sz w:val="28"/>
                <w:szCs w:val="28"/>
              </w:rPr>
              <w:t>- 8 -</w:t>
            </w:r>
            <w:r>
              <w:rPr>
                <w:rFonts w:ascii="仿宋_GB2312" w:eastAsia="仿宋_GB2312" w:hAnsi="仿宋_GB2312" w:cs="仿宋_GB2312" w:hint="eastAsia"/>
                <w:bCs/>
                <w:sz w:val="28"/>
                <w:szCs w:val="28"/>
              </w:rPr>
              <w:fldChar w:fldCharType="end"/>
            </w:r>
          </w:hyperlink>
        </w:p>
        <w:p w:rsidR="00960200" w:rsidRDefault="00960200" w:rsidP="00F33415">
          <w:pPr>
            <w:pStyle w:val="WPSOffice2"/>
            <w:tabs>
              <w:tab w:val="right" w:leader="dot" w:pos="8306"/>
            </w:tabs>
            <w:snapToGrid w:val="0"/>
            <w:spacing w:line="520" w:lineRule="exact"/>
            <w:ind w:left="420"/>
            <w:rPr>
              <w:rFonts w:ascii="仿宋_GB2312" w:eastAsia="仿宋_GB2312" w:hAnsi="仿宋_GB2312" w:cs="仿宋_GB2312"/>
              <w:bCs/>
              <w:sz w:val="28"/>
              <w:szCs w:val="28"/>
            </w:rPr>
          </w:pPr>
          <w:hyperlink w:anchor="_Toc3903" w:history="1">
            <w:r w:rsidR="006633C2">
              <w:rPr>
                <w:rFonts w:ascii="仿宋_GB2312" w:eastAsia="仿宋_GB2312" w:hAnsi="仿宋_GB2312" w:cs="仿宋_GB2312" w:hint="eastAsia"/>
                <w:bCs/>
                <w:sz w:val="28"/>
                <w:szCs w:val="44"/>
              </w:rPr>
              <w:t>（三）项目产出</w:t>
            </w:r>
            <w:r w:rsidR="006633C2">
              <w:rPr>
                <w:rFonts w:ascii="仿宋_GB2312" w:eastAsia="仿宋_GB2312" w:hAnsi="仿宋_GB2312" w:cs="仿宋_GB2312" w:hint="eastAsia"/>
                <w:bCs/>
                <w:sz w:val="28"/>
                <w:szCs w:val="44"/>
              </w:rPr>
              <w:t>指标分析</w:t>
            </w:r>
            <w:r w:rsidR="006633C2">
              <w:rPr>
                <w:rFonts w:ascii="仿宋_GB2312" w:eastAsia="仿宋_GB2312" w:hAnsi="仿宋_GB2312" w:cs="仿宋_GB2312" w:hint="eastAsia"/>
                <w:bCs/>
                <w:sz w:val="28"/>
                <w:szCs w:val="28"/>
              </w:rPr>
              <w:tab/>
            </w:r>
            <w:r>
              <w:rPr>
                <w:rFonts w:ascii="仿宋_GB2312" w:eastAsia="仿宋_GB2312" w:hAnsi="仿宋_GB2312" w:cs="仿宋_GB2312" w:hint="eastAsia"/>
                <w:bCs/>
                <w:sz w:val="28"/>
                <w:szCs w:val="28"/>
              </w:rPr>
              <w:fldChar w:fldCharType="begin"/>
            </w:r>
            <w:r w:rsidR="006633C2">
              <w:rPr>
                <w:rFonts w:ascii="仿宋_GB2312" w:eastAsia="仿宋_GB2312" w:hAnsi="仿宋_GB2312" w:cs="仿宋_GB2312" w:hint="eastAsia"/>
                <w:bCs/>
                <w:sz w:val="28"/>
                <w:szCs w:val="28"/>
              </w:rPr>
              <w:instrText xml:space="preserve"> PAGEREF _Toc3903 \h </w:instrText>
            </w:r>
            <w:r>
              <w:rPr>
                <w:rFonts w:ascii="仿宋_GB2312" w:eastAsia="仿宋_GB2312" w:hAnsi="仿宋_GB2312" w:cs="仿宋_GB2312" w:hint="eastAsia"/>
                <w:bCs/>
                <w:sz w:val="28"/>
                <w:szCs w:val="28"/>
              </w:rPr>
            </w:r>
            <w:r>
              <w:rPr>
                <w:rFonts w:ascii="仿宋_GB2312" w:eastAsia="仿宋_GB2312" w:hAnsi="仿宋_GB2312" w:cs="仿宋_GB2312" w:hint="eastAsia"/>
                <w:bCs/>
                <w:sz w:val="28"/>
                <w:szCs w:val="28"/>
              </w:rPr>
              <w:fldChar w:fldCharType="separate"/>
            </w:r>
            <w:r w:rsidR="006633C2">
              <w:rPr>
                <w:rFonts w:ascii="仿宋_GB2312" w:eastAsia="仿宋_GB2312" w:hAnsi="仿宋_GB2312" w:cs="仿宋_GB2312" w:hint="eastAsia"/>
                <w:bCs/>
                <w:sz w:val="28"/>
                <w:szCs w:val="28"/>
              </w:rPr>
              <w:t>- 10 -</w:t>
            </w:r>
            <w:r>
              <w:rPr>
                <w:rFonts w:ascii="仿宋_GB2312" w:eastAsia="仿宋_GB2312" w:hAnsi="仿宋_GB2312" w:cs="仿宋_GB2312" w:hint="eastAsia"/>
                <w:bCs/>
                <w:sz w:val="28"/>
                <w:szCs w:val="28"/>
              </w:rPr>
              <w:fldChar w:fldCharType="end"/>
            </w:r>
          </w:hyperlink>
        </w:p>
        <w:p w:rsidR="00960200" w:rsidRDefault="00960200" w:rsidP="00F33415">
          <w:pPr>
            <w:pStyle w:val="WPSOffice2"/>
            <w:tabs>
              <w:tab w:val="right" w:leader="dot" w:pos="8306"/>
            </w:tabs>
            <w:snapToGrid w:val="0"/>
            <w:spacing w:line="520" w:lineRule="exact"/>
            <w:ind w:left="420"/>
            <w:rPr>
              <w:rFonts w:ascii="仿宋_GB2312" w:eastAsia="仿宋_GB2312" w:hAnsi="仿宋_GB2312" w:cs="仿宋_GB2312"/>
              <w:bCs/>
              <w:sz w:val="28"/>
              <w:szCs w:val="28"/>
            </w:rPr>
          </w:pPr>
          <w:hyperlink w:anchor="_Toc3324" w:history="1">
            <w:r w:rsidR="006633C2">
              <w:rPr>
                <w:rFonts w:ascii="仿宋_GB2312" w:eastAsia="仿宋_GB2312" w:hAnsi="仿宋_GB2312" w:cs="仿宋_GB2312" w:hint="eastAsia"/>
                <w:bCs/>
                <w:sz w:val="28"/>
                <w:szCs w:val="44"/>
              </w:rPr>
              <w:t>（四）项目效益</w:t>
            </w:r>
            <w:r w:rsidR="006633C2">
              <w:rPr>
                <w:rFonts w:ascii="仿宋_GB2312" w:eastAsia="仿宋_GB2312" w:hAnsi="仿宋_GB2312" w:cs="仿宋_GB2312" w:hint="eastAsia"/>
                <w:bCs/>
                <w:sz w:val="28"/>
                <w:szCs w:val="44"/>
              </w:rPr>
              <w:t>指标分析</w:t>
            </w:r>
            <w:r w:rsidR="006633C2">
              <w:rPr>
                <w:rFonts w:ascii="仿宋_GB2312" w:eastAsia="仿宋_GB2312" w:hAnsi="仿宋_GB2312" w:cs="仿宋_GB2312" w:hint="eastAsia"/>
                <w:bCs/>
                <w:sz w:val="28"/>
                <w:szCs w:val="28"/>
              </w:rPr>
              <w:tab/>
            </w:r>
            <w:r>
              <w:rPr>
                <w:rFonts w:ascii="仿宋_GB2312" w:eastAsia="仿宋_GB2312" w:hAnsi="仿宋_GB2312" w:cs="仿宋_GB2312" w:hint="eastAsia"/>
                <w:bCs/>
                <w:sz w:val="28"/>
                <w:szCs w:val="28"/>
              </w:rPr>
              <w:fldChar w:fldCharType="begin"/>
            </w:r>
            <w:r w:rsidR="006633C2">
              <w:rPr>
                <w:rFonts w:ascii="仿宋_GB2312" w:eastAsia="仿宋_GB2312" w:hAnsi="仿宋_GB2312" w:cs="仿宋_GB2312" w:hint="eastAsia"/>
                <w:bCs/>
                <w:sz w:val="28"/>
                <w:szCs w:val="28"/>
              </w:rPr>
              <w:instrText xml:space="preserve"> PAGEREF _Toc3324 \h </w:instrText>
            </w:r>
            <w:r>
              <w:rPr>
                <w:rFonts w:ascii="仿宋_GB2312" w:eastAsia="仿宋_GB2312" w:hAnsi="仿宋_GB2312" w:cs="仿宋_GB2312" w:hint="eastAsia"/>
                <w:bCs/>
                <w:sz w:val="28"/>
                <w:szCs w:val="28"/>
              </w:rPr>
            </w:r>
            <w:r>
              <w:rPr>
                <w:rFonts w:ascii="仿宋_GB2312" w:eastAsia="仿宋_GB2312" w:hAnsi="仿宋_GB2312" w:cs="仿宋_GB2312" w:hint="eastAsia"/>
                <w:bCs/>
                <w:sz w:val="28"/>
                <w:szCs w:val="28"/>
              </w:rPr>
              <w:fldChar w:fldCharType="separate"/>
            </w:r>
            <w:r w:rsidR="006633C2">
              <w:rPr>
                <w:rFonts w:ascii="仿宋_GB2312" w:eastAsia="仿宋_GB2312" w:hAnsi="仿宋_GB2312" w:cs="仿宋_GB2312" w:hint="eastAsia"/>
                <w:bCs/>
                <w:sz w:val="28"/>
                <w:szCs w:val="28"/>
              </w:rPr>
              <w:t>- 12 -</w:t>
            </w:r>
            <w:r>
              <w:rPr>
                <w:rFonts w:ascii="仿宋_GB2312" w:eastAsia="仿宋_GB2312" w:hAnsi="仿宋_GB2312" w:cs="仿宋_GB2312" w:hint="eastAsia"/>
                <w:bCs/>
                <w:sz w:val="28"/>
                <w:szCs w:val="28"/>
              </w:rPr>
              <w:fldChar w:fldCharType="end"/>
            </w:r>
          </w:hyperlink>
        </w:p>
        <w:p w:rsidR="00960200" w:rsidRDefault="00960200">
          <w:pPr>
            <w:pStyle w:val="WPSOffice1"/>
            <w:tabs>
              <w:tab w:val="right" w:leader="dot" w:pos="8306"/>
            </w:tabs>
            <w:snapToGrid w:val="0"/>
            <w:spacing w:line="520" w:lineRule="exact"/>
            <w:rPr>
              <w:rFonts w:ascii="仿宋_GB2312" w:eastAsia="仿宋_GB2312" w:hAnsi="仿宋_GB2312" w:cs="仿宋_GB2312"/>
              <w:bCs/>
              <w:sz w:val="28"/>
              <w:szCs w:val="28"/>
            </w:rPr>
          </w:pPr>
          <w:hyperlink w:anchor="_Toc2327" w:history="1">
            <w:r w:rsidR="006633C2">
              <w:rPr>
                <w:rFonts w:ascii="仿宋_GB2312" w:eastAsia="仿宋_GB2312" w:hAnsi="仿宋_GB2312" w:cs="仿宋_GB2312" w:hint="eastAsia"/>
                <w:bCs/>
                <w:sz w:val="28"/>
                <w:szCs w:val="44"/>
              </w:rPr>
              <w:t>四、主要经验做法</w:t>
            </w:r>
            <w:r w:rsidR="006633C2">
              <w:rPr>
                <w:rFonts w:ascii="仿宋_GB2312" w:eastAsia="仿宋_GB2312" w:hAnsi="仿宋_GB2312" w:cs="仿宋_GB2312" w:hint="eastAsia"/>
                <w:bCs/>
                <w:sz w:val="28"/>
                <w:szCs w:val="28"/>
              </w:rPr>
              <w:tab/>
            </w:r>
            <w:r>
              <w:rPr>
                <w:rFonts w:ascii="仿宋_GB2312" w:eastAsia="仿宋_GB2312" w:hAnsi="仿宋_GB2312" w:cs="仿宋_GB2312" w:hint="eastAsia"/>
                <w:bCs/>
                <w:sz w:val="28"/>
                <w:szCs w:val="28"/>
              </w:rPr>
              <w:fldChar w:fldCharType="begin"/>
            </w:r>
            <w:r w:rsidR="006633C2">
              <w:rPr>
                <w:rFonts w:ascii="仿宋_GB2312" w:eastAsia="仿宋_GB2312" w:hAnsi="仿宋_GB2312" w:cs="仿宋_GB2312" w:hint="eastAsia"/>
                <w:bCs/>
                <w:sz w:val="28"/>
                <w:szCs w:val="28"/>
              </w:rPr>
              <w:instrText xml:space="preserve"> PAGEREF _Toc2327 \h </w:instrText>
            </w:r>
            <w:r>
              <w:rPr>
                <w:rFonts w:ascii="仿宋_GB2312" w:eastAsia="仿宋_GB2312" w:hAnsi="仿宋_GB2312" w:cs="仿宋_GB2312" w:hint="eastAsia"/>
                <w:bCs/>
                <w:sz w:val="28"/>
                <w:szCs w:val="28"/>
              </w:rPr>
            </w:r>
            <w:r>
              <w:rPr>
                <w:rFonts w:ascii="仿宋_GB2312" w:eastAsia="仿宋_GB2312" w:hAnsi="仿宋_GB2312" w:cs="仿宋_GB2312" w:hint="eastAsia"/>
                <w:bCs/>
                <w:sz w:val="28"/>
                <w:szCs w:val="28"/>
              </w:rPr>
              <w:fldChar w:fldCharType="separate"/>
            </w:r>
            <w:r w:rsidR="006633C2">
              <w:rPr>
                <w:rFonts w:ascii="仿宋_GB2312" w:eastAsia="仿宋_GB2312" w:hAnsi="仿宋_GB2312" w:cs="仿宋_GB2312" w:hint="eastAsia"/>
                <w:bCs/>
                <w:sz w:val="28"/>
                <w:szCs w:val="28"/>
              </w:rPr>
              <w:t>- 15 -</w:t>
            </w:r>
            <w:r>
              <w:rPr>
                <w:rFonts w:ascii="仿宋_GB2312" w:eastAsia="仿宋_GB2312" w:hAnsi="仿宋_GB2312" w:cs="仿宋_GB2312" w:hint="eastAsia"/>
                <w:bCs/>
                <w:sz w:val="28"/>
                <w:szCs w:val="28"/>
              </w:rPr>
              <w:fldChar w:fldCharType="end"/>
            </w:r>
          </w:hyperlink>
        </w:p>
        <w:p w:rsidR="00960200" w:rsidRDefault="00960200" w:rsidP="00F33415">
          <w:pPr>
            <w:pStyle w:val="WPSOffice2"/>
            <w:tabs>
              <w:tab w:val="right" w:leader="dot" w:pos="8306"/>
            </w:tabs>
            <w:snapToGrid w:val="0"/>
            <w:spacing w:line="520" w:lineRule="exact"/>
            <w:ind w:left="420"/>
            <w:rPr>
              <w:rFonts w:ascii="仿宋_GB2312" w:eastAsia="仿宋_GB2312" w:hAnsi="仿宋_GB2312" w:cs="仿宋_GB2312"/>
              <w:bCs/>
              <w:sz w:val="28"/>
              <w:szCs w:val="28"/>
            </w:rPr>
          </w:pPr>
          <w:hyperlink w:anchor="_Toc19700" w:history="1">
            <w:r w:rsidR="006633C2">
              <w:rPr>
                <w:rFonts w:ascii="仿宋_GB2312" w:eastAsia="仿宋_GB2312" w:hAnsi="仿宋_GB2312" w:cs="仿宋_GB2312" w:hint="eastAsia"/>
                <w:bCs/>
                <w:sz w:val="28"/>
                <w:szCs w:val="44"/>
              </w:rPr>
              <w:t>（一）</w:t>
            </w:r>
            <w:r w:rsidR="006633C2">
              <w:rPr>
                <w:rFonts w:ascii="仿宋_GB2312" w:eastAsia="仿宋_GB2312" w:hAnsi="仿宋_GB2312" w:cs="仿宋_GB2312" w:hint="eastAsia"/>
                <w:bCs/>
                <w:sz w:val="28"/>
                <w:szCs w:val="44"/>
              </w:rPr>
              <w:t>立足实际需求，针对性设计切实可行方案</w:t>
            </w:r>
            <w:r w:rsidR="006633C2">
              <w:rPr>
                <w:rFonts w:ascii="仿宋_GB2312" w:eastAsia="仿宋_GB2312" w:hAnsi="仿宋_GB2312" w:cs="仿宋_GB2312" w:hint="eastAsia"/>
                <w:bCs/>
                <w:sz w:val="28"/>
                <w:szCs w:val="28"/>
              </w:rPr>
              <w:tab/>
            </w:r>
            <w:r>
              <w:rPr>
                <w:rFonts w:ascii="仿宋_GB2312" w:eastAsia="仿宋_GB2312" w:hAnsi="仿宋_GB2312" w:cs="仿宋_GB2312" w:hint="eastAsia"/>
                <w:bCs/>
                <w:sz w:val="28"/>
                <w:szCs w:val="28"/>
              </w:rPr>
              <w:fldChar w:fldCharType="begin"/>
            </w:r>
            <w:r w:rsidR="006633C2">
              <w:rPr>
                <w:rFonts w:ascii="仿宋_GB2312" w:eastAsia="仿宋_GB2312" w:hAnsi="仿宋_GB2312" w:cs="仿宋_GB2312" w:hint="eastAsia"/>
                <w:bCs/>
                <w:sz w:val="28"/>
                <w:szCs w:val="28"/>
              </w:rPr>
              <w:instrText xml:space="preserve"> PAGEREF _Toc19700 \h </w:instrText>
            </w:r>
            <w:r>
              <w:rPr>
                <w:rFonts w:ascii="仿宋_GB2312" w:eastAsia="仿宋_GB2312" w:hAnsi="仿宋_GB2312" w:cs="仿宋_GB2312" w:hint="eastAsia"/>
                <w:bCs/>
                <w:sz w:val="28"/>
                <w:szCs w:val="28"/>
              </w:rPr>
            </w:r>
            <w:r>
              <w:rPr>
                <w:rFonts w:ascii="仿宋_GB2312" w:eastAsia="仿宋_GB2312" w:hAnsi="仿宋_GB2312" w:cs="仿宋_GB2312" w:hint="eastAsia"/>
                <w:bCs/>
                <w:sz w:val="28"/>
                <w:szCs w:val="28"/>
              </w:rPr>
              <w:fldChar w:fldCharType="separate"/>
            </w:r>
            <w:r w:rsidR="006633C2">
              <w:rPr>
                <w:rFonts w:ascii="仿宋_GB2312" w:eastAsia="仿宋_GB2312" w:hAnsi="仿宋_GB2312" w:cs="仿宋_GB2312" w:hint="eastAsia"/>
                <w:bCs/>
                <w:sz w:val="28"/>
                <w:szCs w:val="28"/>
              </w:rPr>
              <w:t>- 15 -</w:t>
            </w:r>
            <w:r>
              <w:rPr>
                <w:rFonts w:ascii="仿宋_GB2312" w:eastAsia="仿宋_GB2312" w:hAnsi="仿宋_GB2312" w:cs="仿宋_GB2312" w:hint="eastAsia"/>
                <w:bCs/>
                <w:sz w:val="28"/>
                <w:szCs w:val="28"/>
              </w:rPr>
              <w:fldChar w:fldCharType="end"/>
            </w:r>
          </w:hyperlink>
        </w:p>
        <w:p w:rsidR="00960200" w:rsidRDefault="00960200" w:rsidP="00F33415">
          <w:pPr>
            <w:pStyle w:val="WPSOffice2"/>
            <w:tabs>
              <w:tab w:val="right" w:leader="dot" w:pos="8306"/>
            </w:tabs>
            <w:snapToGrid w:val="0"/>
            <w:spacing w:line="520" w:lineRule="exact"/>
            <w:ind w:left="420"/>
            <w:rPr>
              <w:rFonts w:ascii="仿宋_GB2312" w:eastAsia="仿宋_GB2312" w:hAnsi="仿宋_GB2312" w:cs="仿宋_GB2312"/>
              <w:bCs/>
              <w:sz w:val="28"/>
              <w:szCs w:val="28"/>
            </w:rPr>
          </w:pPr>
          <w:hyperlink w:anchor="_Toc4963" w:history="1">
            <w:r w:rsidR="006633C2">
              <w:rPr>
                <w:rFonts w:ascii="仿宋_GB2312" w:eastAsia="仿宋_GB2312" w:hAnsi="仿宋_GB2312" w:cs="仿宋_GB2312" w:hint="eastAsia"/>
                <w:bCs/>
                <w:sz w:val="28"/>
                <w:szCs w:val="44"/>
              </w:rPr>
              <w:t>（二）项目前期工作完善，奠定良好基础</w:t>
            </w:r>
            <w:r w:rsidR="006633C2">
              <w:rPr>
                <w:rFonts w:ascii="仿宋_GB2312" w:eastAsia="仿宋_GB2312" w:hAnsi="仿宋_GB2312" w:cs="仿宋_GB2312" w:hint="eastAsia"/>
                <w:bCs/>
                <w:sz w:val="28"/>
                <w:szCs w:val="28"/>
              </w:rPr>
              <w:tab/>
            </w:r>
            <w:r>
              <w:rPr>
                <w:rFonts w:ascii="仿宋_GB2312" w:eastAsia="仿宋_GB2312" w:hAnsi="仿宋_GB2312" w:cs="仿宋_GB2312" w:hint="eastAsia"/>
                <w:bCs/>
                <w:sz w:val="28"/>
                <w:szCs w:val="28"/>
              </w:rPr>
              <w:fldChar w:fldCharType="begin"/>
            </w:r>
            <w:r w:rsidR="006633C2">
              <w:rPr>
                <w:rFonts w:ascii="仿宋_GB2312" w:eastAsia="仿宋_GB2312" w:hAnsi="仿宋_GB2312" w:cs="仿宋_GB2312" w:hint="eastAsia"/>
                <w:bCs/>
                <w:sz w:val="28"/>
                <w:szCs w:val="28"/>
              </w:rPr>
              <w:instrText xml:space="preserve"> PAGEREF _Toc4963 \h </w:instrText>
            </w:r>
            <w:r>
              <w:rPr>
                <w:rFonts w:ascii="仿宋_GB2312" w:eastAsia="仿宋_GB2312" w:hAnsi="仿宋_GB2312" w:cs="仿宋_GB2312" w:hint="eastAsia"/>
                <w:bCs/>
                <w:sz w:val="28"/>
                <w:szCs w:val="28"/>
              </w:rPr>
            </w:r>
            <w:r>
              <w:rPr>
                <w:rFonts w:ascii="仿宋_GB2312" w:eastAsia="仿宋_GB2312" w:hAnsi="仿宋_GB2312" w:cs="仿宋_GB2312" w:hint="eastAsia"/>
                <w:bCs/>
                <w:sz w:val="28"/>
                <w:szCs w:val="28"/>
              </w:rPr>
              <w:fldChar w:fldCharType="separate"/>
            </w:r>
            <w:r w:rsidR="006633C2">
              <w:rPr>
                <w:rFonts w:ascii="仿宋_GB2312" w:eastAsia="仿宋_GB2312" w:hAnsi="仿宋_GB2312" w:cs="仿宋_GB2312" w:hint="eastAsia"/>
                <w:bCs/>
                <w:sz w:val="28"/>
                <w:szCs w:val="28"/>
              </w:rPr>
              <w:t>- 15 -</w:t>
            </w:r>
            <w:r>
              <w:rPr>
                <w:rFonts w:ascii="仿宋_GB2312" w:eastAsia="仿宋_GB2312" w:hAnsi="仿宋_GB2312" w:cs="仿宋_GB2312" w:hint="eastAsia"/>
                <w:bCs/>
                <w:sz w:val="28"/>
                <w:szCs w:val="28"/>
              </w:rPr>
              <w:fldChar w:fldCharType="end"/>
            </w:r>
          </w:hyperlink>
        </w:p>
        <w:p w:rsidR="00960200" w:rsidRDefault="00960200">
          <w:pPr>
            <w:pStyle w:val="WPSOffice1"/>
            <w:tabs>
              <w:tab w:val="right" w:leader="dot" w:pos="8306"/>
            </w:tabs>
            <w:snapToGrid w:val="0"/>
            <w:spacing w:line="520" w:lineRule="exact"/>
            <w:rPr>
              <w:rFonts w:ascii="仿宋_GB2312" w:eastAsia="仿宋_GB2312" w:hAnsi="仿宋_GB2312" w:cs="仿宋_GB2312"/>
              <w:bCs/>
              <w:sz w:val="28"/>
              <w:szCs w:val="28"/>
            </w:rPr>
          </w:pPr>
          <w:hyperlink w:anchor="_Toc9392" w:history="1">
            <w:r w:rsidR="006633C2">
              <w:rPr>
                <w:rFonts w:ascii="仿宋_GB2312" w:eastAsia="仿宋_GB2312" w:hAnsi="仿宋_GB2312" w:cs="仿宋_GB2312" w:hint="eastAsia"/>
                <w:bCs/>
                <w:sz w:val="28"/>
                <w:szCs w:val="44"/>
              </w:rPr>
              <w:t>五、存在的问题及原因分析</w:t>
            </w:r>
            <w:r w:rsidR="006633C2">
              <w:rPr>
                <w:rFonts w:ascii="仿宋_GB2312" w:eastAsia="仿宋_GB2312" w:hAnsi="仿宋_GB2312" w:cs="仿宋_GB2312" w:hint="eastAsia"/>
                <w:bCs/>
                <w:sz w:val="28"/>
                <w:szCs w:val="28"/>
              </w:rPr>
              <w:tab/>
            </w:r>
            <w:r>
              <w:rPr>
                <w:rFonts w:ascii="仿宋_GB2312" w:eastAsia="仿宋_GB2312" w:hAnsi="仿宋_GB2312" w:cs="仿宋_GB2312" w:hint="eastAsia"/>
                <w:bCs/>
                <w:sz w:val="28"/>
                <w:szCs w:val="28"/>
              </w:rPr>
              <w:fldChar w:fldCharType="begin"/>
            </w:r>
            <w:r w:rsidR="006633C2">
              <w:rPr>
                <w:rFonts w:ascii="仿宋_GB2312" w:eastAsia="仿宋_GB2312" w:hAnsi="仿宋_GB2312" w:cs="仿宋_GB2312" w:hint="eastAsia"/>
                <w:bCs/>
                <w:sz w:val="28"/>
                <w:szCs w:val="28"/>
              </w:rPr>
              <w:instrText xml:space="preserve"> PAGEREF _Toc9392 \h </w:instrText>
            </w:r>
            <w:r>
              <w:rPr>
                <w:rFonts w:ascii="仿宋_GB2312" w:eastAsia="仿宋_GB2312" w:hAnsi="仿宋_GB2312" w:cs="仿宋_GB2312" w:hint="eastAsia"/>
                <w:bCs/>
                <w:sz w:val="28"/>
                <w:szCs w:val="28"/>
              </w:rPr>
            </w:r>
            <w:r>
              <w:rPr>
                <w:rFonts w:ascii="仿宋_GB2312" w:eastAsia="仿宋_GB2312" w:hAnsi="仿宋_GB2312" w:cs="仿宋_GB2312" w:hint="eastAsia"/>
                <w:bCs/>
                <w:sz w:val="28"/>
                <w:szCs w:val="28"/>
              </w:rPr>
              <w:fldChar w:fldCharType="separate"/>
            </w:r>
            <w:r w:rsidR="006633C2">
              <w:rPr>
                <w:rFonts w:ascii="仿宋_GB2312" w:eastAsia="仿宋_GB2312" w:hAnsi="仿宋_GB2312" w:cs="仿宋_GB2312" w:hint="eastAsia"/>
                <w:bCs/>
                <w:sz w:val="28"/>
                <w:szCs w:val="28"/>
              </w:rPr>
              <w:t>- 16 -</w:t>
            </w:r>
            <w:r>
              <w:rPr>
                <w:rFonts w:ascii="仿宋_GB2312" w:eastAsia="仿宋_GB2312" w:hAnsi="仿宋_GB2312" w:cs="仿宋_GB2312" w:hint="eastAsia"/>
                <w:bCs/>
                <w:sz w:val="28"/>
                <w:szCs w:val="28"/>
              </w:rPr>
              <w:fldChar w:fldCharType="end"/>
            </w:r>
          </w:hyperlink>
        </w:p>
        <w:p w:rsidR="00960200" w:rsidRDefault="00960200">
          <w:pPr>
            <w:pStyle w:val="WPSOffice1"/>
            <w:tabs>
              <w:tab w:val="right" w:leader="dot" w:pos="8306"/>
            </w:tabs>
            <w:snapToGrid w:val="0"/>
            <w:spacing w:line="520" w:lineRule="exact"/>
            <w:rPr>
              <w:rFonts w:ascii="仿宋_GB2312" w:eastAsia="仿宋_GB2312" w:hAnsi="仿宋_GB2312" w:cs="仿宋_GB2312"/>
              <w:bCs/>
              <w:sz w:val="28"/>
              <w:szCs w:val="28"/>
            </w:rPr>
          </w:pPr>
          <w:hyperlink w:anchor="_Toc9860" w:history="1">
            <w:r w:rsidR="006633C2">
              <w:rPr>
                <w:rFonts w:ascii="仿宋_GB2312" w:eastAsia="仿宋_GB2312" w:hAnsi="仿宋_GB2312" w:cs="仿宋_GB2312" w:hint="eastAsia"/>
                <w:bCs/>
                <w:sz w:val="28"/>
                <w:szCs w:val="44"/>
              </w:rPr>
              <w:t>六、有关建议</w:t>
            </w:r>
            <w:r w:rsidR="006633C2">
              <w:rPr>
                <w:rFonts w:ascii="仿宋_GB2312" w:eastAsia="仿宋_GB2312" w:hAnsi="仿宋_GB2312" w:cs="仿宋_GB2312" w:hint="eastAsia"/>
                <w:bCs/>
                <w:sz w:val="28"/>
                <w:szCs w:val="28"/>
              </w:rPr>
              <w:tab/>
            </w:r>
            <w:r>
              <w:rPr>
                <w:rFonts w:ascii="仿宋_GB2312" w:eastAsia="仿宋_GB2312" w:hAnsi="仿宋_GB2312" w:cs="仿宋_GB2312" w:hint="eastAsia"/>
                <w:bCs/>
                <w:sz w:val="28"/>
                <w:szCs w:val="28"/>
              </w:rPr>
              <w:fldChar w:fldCharType="begin"/>
            </w:r>
            <w:r w:rsidR="006633C2">
              <w:rPr>
                <w:rFonts w:ascii="仿宋_GB2312" w:eastAsia="仿宋_GB2312" w:hAnsi="仿宋_GB2312" w:cs="仿宋_GB2312" w:hint="eastAsia"/>
                <w:bCs/>
                <w:sz w:val="28"/>
                <w:szCs w:val="28"/>
              </w:rPr>
              <w:instrText xml:space="preserve"> PAGEREF _Toc9860 \h </w:instrText>
            </w:r>
            <w:r>
              <w:rPr>
                <w:rFonts w:ascii="仿宋_GB2312" w:eastAsia="仿宋_GB2312" w:hAnsi="仿宋_GB2312" w:cs="仿宋_GB2312" w:hint="eastAsia"/>
                <w:bCs/>
                <w:sz w:val="28"/>
                <w:szCs w:val="28"/>
              </w:rPr>
            </w:r>
            <w:r>
              <w:rPr>
                <w:rFonts w:ascii="仿宋_GB2312" w:eastAsia="仿宋_GB2312" w:hAnsi="仿宋_GB2312" w:cs="仿宋_GB2312" w:hint="eastAsia"/>
                <w:bCs/>
                <w:sz w:val="28"/>
                <w:szCs w:val="28"/>
              </w:rPr>
              <w:fldChar w:fldCharType="separate"/>
            </w:r>
            <w:r w:rsidR="006633C2">
              <w:rPr>
                <w:rFonts w:ascii="仿宋_GB2312" w:eastAsia="仿宋_GB2312" w:hAnsi="仿宋_GB2312" w:cs="仿宋_GB2312" w:hint="eastAsia"/>
                <w:bCs/>
                <w:sz w:val="28"/>
                <w:szCs w:val="28"/>
              </w:rPr>
              <w:t>- 16 -</w:t>
            </w:r>
            <w:r>
              <w:rPr>
                <w:rFonts w:ascii="仿宋_GB2312" w:eastAsia="仿宋_GB2312" w:hAnsi="仿宋_GB2312" w:cs="仿宋_GB2312" w:hint="eastAsia"/>
                <w:bCs/>
                <w:sz w:val="28"/>
                <w:szCs w:val="28"/>
              </w:rPr>
              <w:fldChar w:fldCharType="end"/>
            </w:r>
          </w:hyperlink>
        </w:p>
        <w:p w:rsidR="00960200" w:rsidRDefault="00960200">
          <w:pPr>
            <w:pStyle w:val="WPSOffice1"/>
            <w:tabs>
              <w:tab w:val="right" w:leader="dot" w:pos="8306"/>
            </w:tabs>
            <w:snapToGrid w:val="0"/>
            <w:spacing w:line="520" w:lineRule="exact"/>
            <w:rPr>
              <w:rFonts w:ascii="仿宋_GB2312" w:eastAsia="仿宋_GB2312" w:hAnsi="仿宋_GB2312" w:cs="仿宋_GB2312"/>
              <w:bCs/>
              <w:sz w:val="28"/>
              <w:szCs w:val="28"/>
            </w:rPr>
          </w:pPr>
          <w:hyperlink w:anchor="_Toc26322" w:history="1">
            <w:r w:rsidR="006633C2">
              <w:rPr>
                <w:rFonts w:ascii="仿宋_GB2312" w:eastAsia="仿宋_GB2312" w:hAnsi="仿宋_GB2312" w:cs="仿宋_GB2312" w:hint="eastAsia"/>
                <w:bCs/>
                <w:sz w:val="28"/>
                <w:szCs w:val="44"/>
              </w:rPr>
              <w:t>七、其他需说明的问题</w:t>
            </w:r>
            <w:r w:rsidR="006633C2">
              <w:rPr>
                <w:rFonts w:ascii="仿宋_GB2312" w:eastAsia="仿宋_GB2312" w:hAnsi="仿宋_GB2312" w:cs="仿宋_GB2312" w:hint="eastAsia"/>
                <w:bCs/>
                <w:sz w:val="28"/>
                <w:szCs w:val="28"/>
              </w:rPr>
              <w:tab/>
            </w:r>
            <w:r>
              <w:rPr>
                <w:rFonts w:ascii="仿宋_GB2312" w:eastAsia="仿宋_GB2312" w:hAnsi="仿宋_GB2312" w:cs="仿宋_GB2312" w:hint="eastAsia"/>
                <w:bCs/>
                <w:sz w:val="28"/>
                <w:szCs w:val="28"/>
              </w:rPr>
              <w:fldChar w:fldCharType="begin"/>
            </w:r>
            <w:r w:rsidR="006633C2">
              <w:rPr>
                <w:rFonts w:ascii="仿宋_GB2312" w:eastAsia="仿宋_GB2312" w:hAnsi="仿宋_GB2312" w:cs="仿宋_GB2312" w:hint="eastAsia"/>
                <w:bCs/>
                <w:sz w:val="28"/>
                <w:szCs w:val="28"/>
              </w:rPr>
              <w:instrText xml:space="preserve"> PAGEREF _Toc26322 \h </w:instrText>
            </w:r>
            <w:r>
              <w:rPr>
                <w:rFonts w:ascii="仿宋_GB2312" w:eastAsia="仿宋_GB2312" w:hAnsi="仿宋_GB2312" w:cs="仿宋_GB2312" w:hint="eastAsia"/>
                <w:bCs/>
                <w:sz w:val="28"/>
                <w:szCs w:val="28"/>
              </w:rPr>
            </w:r>
            <w:r>
              <w:rPr>
                <w:rFonts w:ascii="仿宋_GB2312" w:eastAsia="仿宋_GB2312" w:hAnsi="仿宋_GB2312" w:cs="仿宋_GB2312" w:hint="eastAsia"/>
                <w:bCs/>
                <w:sz w:val="28"/>
                <w:szCs w:val="28"/>
              </w:rPr>
              <w:fldChar w:fldCharType="separate"/>
            </w:r>
            <w:r w:rsidR="006633C2">
              <w:rPr>
                <w:rFonts w:ascii="仿宋_GB2312" w:eastAsia="仿宋_GB2312" w:hAnsi="仿宋_GB2312" w:cs="仿宋_GB2312" w:hint="eastAsia"/>
                <w:bCs/>
                <w:sz w:val="28"/>
                <w:szCs w:val="28"/>
              </w:rPr>
              <w:t>- 17 -</w:t>
            </w:r>
            <w:r>
              <w:rPr>
                <w:rFonts w:ascii="仿宋_GB2312" w:eastAsia="仿宋_GB2312" w:hAnsi="仿宋_GB2312" w:cs="仿宋_GB2312" w:hint="eastAsia"/>
                <w:bCs/>
                <w:sz w:val="28"/>
                <w:szCs w:val="28"/>
              </w:rPr>
              <w:fldChar w:fldCharType="end"/>
            </w:r>
          </w:hyperlink>
        </w:p>
        <w:p w:rsidR="00960200" w:rsidRDefault="00960200">
          <w:pPr>
            <w:pStyle w:val="WPSOffice1"/>
            <w:tabs>
              <w:tab w:val="right" w:leader="dot" w:pos="8306"/>
            </w:tabs>
            <w:snapToGrid w:val="0"/>
            <w:spacing w:line="520" w:lineRule="exact"/>
            <w:rPr>
              <w:rFonts w:ascii="仿宋_GB2312" w:eastAsia="仿宋_GB2312" w:hAnsi="仿宋_GB2312" w:cs="仿宋_GB2312"/>
              <w:bCs/>
              <w:sz w:val="28"/>
              <w:szCs w:val="28"/>
            </w:rPr>
          </w:pPr>
          <w:hyperlink w:anchor="_Toc2959" w:history="1">
            <w:r w:rsidR="006633C2">
              <w:rPr>
                <w:rFonts w:ascii="仿宋_GB2312" w:eastAsia="仿宋_GB2312" w:hAnsi="仿宋_GB2312" w:cs="仿宋_GB2312" w:hint="eastAsia"/>
                <w:bCs/>
                <w:sz w:val="28"/>
                <w:szCs w:val="44"/>
              </w:rPr>
              <w:t>附件</w:t>
            </w:r>
            <w:r w:rsidR="006633C2">
              <w:rPr>
                <w:rFonts w:ascii="仿宋_GB2312" w:eastAsia="仿宋_GB2312" w:hAnsi="仿宋_GB2312" w:cs="仿宋_GB2312" w:hint="eastAsia"/>
                <w:bCs/>
                <w:sz w:val="28"/>
                <w:szCs w:val="44"/>
              </w:rPr>
              <w:t>1</w:t>
            </w:r>
            <w:r w:rsidR="006633C2">
              <w:rPr>
                <w:rFonts w:ascii="仿宋_GB2312" w:eastAsia="仿宋_GB2312" w:hAnsi="仿宋_GB2312" w:cs="仿宋_GB2312" w:hint="eastAsia"/>
                <w:bCs/>
                <w:sz w:val="28"/>
                <w:szCs w:val="28"/>
              </w:rPr>
              <w:t>：</w:t>
            </w:r>
            <w:r w:rsidR="006633C2">
              <w:rPr>
                <w:rFonts w:ascii="仿宋_GB2312" w:eastAsia="仿宋_GB2312" w:hAnsi="仿宋_GB2312" w:cs="仿宋_GB2312" w:hint="eastAsia"/>
                <w:bCs/>
                <w:sz w:val="28"/>
                <w:szCs w:val="28"/>
              </w:rPr>
              <w:t>绩效评价工作情况</w:t>
            </w:r>
            <w:r w:rsidR="006633C2">
              <w:rPr>
                <w:rFonts w:ascii="仿宋_GB2312" w:eastAsia="仿宋_GB2312" w:hAnsi="仿宋_GB2312" w:cs="仿宋_GB2312" w:hint="eastAsia"/>
                <w:bCs/>
                <w:sz w:val="28"/>
                <w:szCs w:val="28"/>
              </w:rPr>
              <w:tab/>
            </w:r>
            <w:r>
              <w:rPr>
                <w:rFonts w:ascii="仿宋_GB2312" w:eastAsia="仿宋_GB2312" w:hAnsi="仿宋_GB2312" w:cs="仿宋_GB2312" w:hint="eastAsia"/>
                <w:bCs/>
                <w:sz w:val="28"/>
                <w:szCs w:val="28"/>
              </w:rPr>
              <w:fldChar w:fldCharType="begin"/>
            </w:r>
            <w:r w:rsidR="006633C2">
              <w:rPr>
                <w:rFonts w:ascii="仿宋_GB2312" w:eastAsia="仿宋_GB2312" w:hAnsi="仿宋_GB2312" w:cs="仿宋_GB2312" w:hint="eastAsia"/>
                <w:bCs/>
                <w:sz w:val="28"/>
                <w:szCs w:val="28"/>
              </w:rPr>
              <w:instrText xml:space="preserve"> PAGEREF _Toc2959 \h </w:instrText>
            </w:r>
            <w:r>
              <w:rPr>
                <w:rFonts w:ascii="仿宋_GB2312" w:eastAsia="仿宋_GB2312" w:hAnsi="仿宋_GB2312" w:cs="仿宋_GB2312" w:hint="eastAsia"/>
                <w:bCs/>
                <w:sz w:val="28"/>
                <w:szCs w:val="28"/>
              </w:rPr>
            </w:r>
            <w:r>
              <w:rPr>
                <w:rFonts w:ascii="仿宋_GB2312" w:eastAsia="仿宋_GB2312" w:hAnsi="仿宋_GB2312" w:cs="仿宋_GB2312" w:hint="eastAsia"/>
                <w:bCs/>
                <w:sz w:val="28"/>
                <w:szCs w:val="28"/>
              </w:rPr>
              <w:fldChar w:fldCharType="separate"/>
            </w:r>
            <w:r w:rsidR="006633C2">
              <w:rPr>
                <w:rFonts w:ascii="仿宋_GB2312" w:eastAsia="仿宋_GB2312" w:hAnsi="仿宋_GB2312" w:cs="仿宋_GB2312" w:hint="eastAsia"/>
                <w:bCs/>
                <w:sz w:val="28"/>
                <w:szCs w:val="28"/>
              </w:rPr>
              <w:t xml:space="preserve">- 19 </w:t>
            </w:r>
            <w:r w:rsidR="006633C2">
              <w:rPr>
                <w:rFonts w:ascii="仿宋_GB2312" w:eastAsia="仿宋_GB2312" w:hAnsi="仿宋_GB2312" w:cs="仿宋_GB2312" w:hint="eastAsia"/>
                <w:bCs/>
                <w:sz w:val="28"/>
                <w:szCs w:val="28"/>
              </w:rPr>
              <w:t>-</w:t>
            </w:r>
            <w:r>
              <w:rPr>
                <w:rFonts w:ascii="仿宋_GB2312" w:eastAsia="仿宋_GB2312" w:hAnsi="仿宋_GB2312" w:cs="仿宋_GB2312" w:hint="eastAsia"/>
                <w:bCs/>
                <w:sz w:val="28"/>
                <w:szCs w:val="28"/>
              </w:rPr>
              <w:fldChar w:fldCharType="end"/>
            </w:r>
          </w:hyperlink>
        </w:p>
        <w:p w:rsidR="00960200" w:rsidRDefault="00960200">
          <w:pPr>
            <w:pStyle w:val="WPSOffice1"/>
            <w:tabs>
              <w:tab w:val="right" w:leader="dot" w:pos="8306"/>
            </w:tabs>
            <w:snapToGrid w:val="0"/>
            <w:spacing w:line="520" w:lineRule="exact"/>
            <w:rPr>
              <w:rFonts w:ascii="仿宋_GB2312" w:eastAsia="仿宋_GB2312" w:hAnsi="仿宋_GB2312" w:cs="仿宋_GB2312"/>
              <w:bCs/>
              <w:sz w:val="28"/>
              <w:szCs w:val="28"/>
            </w:rPr>
          </w:pPr>
          <w:hyperlink w:anchor="_Toc14846" w:history="1">
            <w:r w:rsidR="006633C2">
              <w:rPr>
                <w:rFonts w:ascii="仿宋_GB2312" w:eastAsia="仿宋_GB2312" w:hAnsi="仿宋_GB2312" w:cs="仿宋_GB2312" w:hint="eastAsia"/>
                <w:bCs/>
                <w:kern w:val="2"/>
                <w:sz w:val="28"/>
                <w:szCs w:val="40"/>
              </w:rPr>
              <w:t>附件</w:t>
            </w:r>
            <w:r w:rsidR="006633C2">
              <w:rPr>
                <w:rFonts w:ascii="仿宋_GB2312" w:eastAsia="仿宋_GB2312" w:hAnsi="仿宋_GB2312" w:cs="仿宋_GB2312" w:hint="eastAsia"/>
                <w:bCs/>
                <w:kern w:val="2"/>
                <w:sz w:val="28"/>
                <w:szCs w:val="40"/>
              </w:rPr>
              <w:t>2</w:t>
            </w:r>
            <w:r w:rsidR="006633C2">
              <w:rPr>
                <w:rFonts w:ascii="仿宋_GB2312" w:eastAsia="仿宋_GB2312" w:hAnsi="仿宋_GB2312" w:cs="仿宋_GB2312" w:hint="eastAsia"/>
                <w:bCs/>
                <w:kern w:val="2"/>
                <w:sz w:val="28"/>
                <w:szCs w:val="40"/>
              </w:rPr>
              <w:t>：项目得分情况表</w:t>
            </w:r>
            <w:r w:rsidR="006633C2">
              <w:rPr>
                <w:rFonts w:ascii="仿宋_GB2312" w:eastAsia="仿宋_GB2312" w:hAnsi="仿宋_GB2312" w:cs="仿宋_GB2312" w:hint="eastAsia"/>
                <w:bCs/>
                <w:sz w:val="28"/>
                <w:szCs w:val="28"/>
              </w:rPr>
              <w:tab/>
            </w:r>
            <w:r>
              <w:rPr>
                <w:rFonts w:ascii="仿宋_GB2312" w:eastAsia="仿宋_GB2312" w:hAnsi="仿宋_GB2312" w:cs="仿宋_GB2312" w:hint="eastAsia"/>
                <w:bCs/>
                <w:sz w:val="28"/>
                <w:szCs w:val="28"/>
              </w:rPr>
              <w:fldChar w:fldCharType="begin"/>
            </w:r>
            <w:r w:rsidR="006633C2">
              <w:rPr>
                <w:rFonts w:ascii="仿宋_GB2312" w:eastAsia="仿宋_GB2312" w:hAnsi="仿宋_GB2312" w:cs="仿宋_GB2312" w:hint="eastAsia"/>
                <w:bCs/>
                <w:sz w:val="28"/>
                <w:szCs w:val="28"/>
              </w:rPr>
              <w:instrText xml:space="preserve"> PAGEREF _Toc14846 \h </w:instrText>
            </w:r>
            <w:r>
              <w:rPr>
                <w:rFonts w:ascii="仿宋_GB2312" w:eastAsia="仿宋_GB2312" w:hAnsi="仿宋_GB2312" w:cs="仿宋_GB2312" w:hint="eastAsia"/>
                <w:bCs/>
                <w:sz w:val="28"/>
                <w:szCs w:val="28"/>
              </w:rPr>
            </w:r>
            <w:r>
              <w:rPr>
                <w:rFonts w:ascii="仿宋_GB2312" w:eastAsia="仿宋_GB2312" w:hAnsi="仿宋_GB2312" w:cs="仿宋_GB2312" w:hint="eastAsia"/>
                <w:bCs/>
                <w:sz w:val="28"/>
                <w:szCs w:val="28"/>
              </w:rPr>
              <w:fldChar w:fldCharType="separate"/>
            </w:r>
            <w:r w:rsidR="006633C2">
              <w:rPr>
                <w:rFonts w:ascii="仿宋_GB2312" w:eastAsia="仿宋_GB2312" w:hAnsi="仿宋_GB2312" w:cs="仿宋_GB2312" w:hint="eastAsia"/>
                <w:bCs/>
                <w:sz w:val="28"/>
                <w:szCs w:val="28"/>
              </w:rPr>
              <w:t>- 23 -</w:t>
            </w:r>
            <w:r>
              <w:rPr>
                <w:rFonts w:ascii="仿宋_GB2312" w:eastAsia="仿宋_GB2312" w:hAnsi="仿宋_GB2312" w:cs="仿宋_GB2312" w:hint="eastAsia"/>
                <w:bCs/>
                <w:sz w:val="28"/>
                <w:szCs w:val="28"/>
              </w:rPr>
              <w:fldChar w:fldCharType="end"/>
            </w:r>
          </w:hyperlink>
        </w:p>
        <w:p w:rsidR="00960200" w:rsidRDefault="00960200">
          <w:pPr>
            <w:pStyle w:val="WPSOffice1"/>
            <w:tabs>
              <w:tab w:val="right" w:leader="dot" w:pos="8306"/>
            </w:tabs>
            <w:snapToGrid w:val="0"/>
            <w:spacing w:line="520" w:lineRule="exact"/>
            <w:rPr>
              <w:rFonts w:ascii="仿宋_GB2312" w:eastAsia="仿宋_GB2312" w:hAnsi="仿宋_GB2312" w:cs="仿宋_GB2312"/>
              <w:bCs/>
              <w:sz w:val="28"/>
              <w:szCs w:val="28"/>
            </w:rPr>
          </w:pPr>
          <w:hyperlink w:anchor="_Toc4167" w:history="1">
            <w:r w:rsidR="006633C2">
              <w:rPr>
                <w:rFonts w:ascii="仿宋_GB2312" w:eastAsia="仿宋_GB2312" w:hAnsi="仿宋_GB2312" w:cs="仿宋_GB2312" w:hint="eastAsia"/>
                <w:bCs/>
                <w:sz w:val="28"/>
                <w:szCs w:val="40"/>
              </w:rPr>
              <w:t>附件</w:t>
            </w:r>
            <w:r w:rsidR="006633C2">
              <w:rPr>
                <w:rFonts w:ascii="仿宋_GB2312" w:eastAsia="仿宋_GB2312" w:hAnsi="仿宋_GB2312" w:cs="仿宋_GB2312" w:hint="eastAsia"/>
                <w:bCs/>
                <w:sz w:val="28"/>
                <w:szCs w:val="40"/>
              </w:rPr>
              <w:t>3</w:t>
            </w:r>
            <w:r w:rsidR="006633C2">
              <w:rPr>
                <w:rFonts w:ascii="仿宋_GB2312" w:eastAsia="仿宋_GB2312" w:hAnsi="仿宋_GB2312" w:cs="仿宋_GB2312" w:hint="eastAsia"/>
                <w:bCs/>
                <w:sz w:val="28"/>
                <w:szCs w:val="40"/>
              </w:rPr>
              <w:t>：</w:t>
            </w:r>
            <w:r w:rsidR="006633C2">
              <w:rPr>
                <w:rFonts w:ascii="仿宋_GB2312" w:eastAsia="仿宋_GB2312" w:hAnsi="仿宋_GB2312" w:cs="仿宋_GB2312" w:hint="eastAsia"/>
                <w:bCs/>
                <w:sz w:val="28"/>
                <w:szCs w:val="40"/>
              </w:rPr>
              <w:t>问卷分析</w:t>
            </w:r>
            <w:r w:rsidR="006633C2">
              <w:rPr>
                <w:rFonts w:ascii="仿宋_GB2312" w:eastAsia="仿宋_GB2312" w:hAnsi="仿宋_GB2312" w:cs="仿宋_GB2312" w:hint="eastAsia"/>
                <w:bCs/>
                <w:sz w:val="28"/>
                <w:szCs w:val="28"/>
              </w:rPr>
              <w:tab/>
            </w:r>
            <w:r>
              <w:rPr>
                <w:rFonts w:ascii="仿宋_GB2312" w:eastAsia="仿宋_GB2312" w:hAnsi="仿宋_GB2312" w:cs="仿宋_GB2312" w:hint="eastAsia"/>
                <w:bCs/>
                <w:sz w:val="28"/>
                <w:szCs w:val="28"/>
              </w:rPr>
              <w:fldChar w:fldCharType="begin"/>
            </w:r>
            <w:r w:rsidR="006633C2">
              <w:rPr>
                <w:rFonts w:ascii="仿宋_GB2312" w:eastAsia="仿宋_GB2312" w:hAnsi="仿宋_GB2312" w:cs="仿宋_GB2312" w:hint="eastAsia"/>
                <w:bCs/>
                <w:sz w:val="28"/>
                <w:szCs w:val="28"/>
              </w:rPr>
              <w:instrText xml:space="preserve"> PAGEREF _Toc4167 \h </w:instrText>
            </w:r>
            <w:r>
              <w:rPr>
                <w:rFonts w:ascii="仿宋_GB2312" w:eastAsia="仿宋_GB2312" w:hAnsi="仿宋_GB2312" w:cs="仿宋_GB2312" w:hint="eastAsia"/>
                <w:bCs/>
                <w:sz w:val="28"/>
                <w:szCs w:val="28"/>
              </w:rPr>
            </w:r>
            <w:r>
              <w:rPr>
                <w:rFonts w:ascii="仿宋_GB2312" w:eastAsia="仿宋_GB2312" w:hAnsi="仿宋_GB2312" w:cs="仿宋_GB2312" w:hint="eastAsia"/>
                <w:bCs/>
                <w:sz w:val="28"/>
                <w:szCs w:val="28"/>
              </w:rPr>
              <w:fldChar w:fldCharType="separate"/>
            </w:r>
            <w:r w:rsidR="006633C2">
              <w:rPr>
                <w:rFonts w:ascii="仿宋_GB2312" w:eastAsia="仿宋_GB2312" w:hAnsi="仿宋_GB2312" w:cs="仿宋_GB2312" w:hint="eastAsia"/>
                <w:bCs/>
                <w:sz w:val="28"/>
                <w:szCs w:val="28"/>
              </w:rPr>
              <w:t>- 26 -</w:t>
            </w:r>
            <w:r>
              <w:rPr>
                <w:rFonts w:ascii="仿宋_GB2312" w:eastAsia="仿宋_GB2312" w:hAnsi="仿宋_GB2312" w:cs="仿宋_GB2312" w:hint="eastAsia"/>
                <w:bCs/>
                <w:sz w:val="28"/>
                <w:szCs w:val="28"/>
              </w:rPr>
              <w:fldChar w:fldCharType="end"/>
            </w:r>
          </w:hyperlink>
        </w:p>
        <w:p w:rsidR="00960200" w:rsidRDefault="00960200">
          <w:pPr>
            <w:pStyle w:val="WPSOffice1"/>
            <w:tabs>
              <w:tab w:val="right" w:leader="dot" w:pos="8306"/>
            </w:tabs>
            <w:snapToGrid w:val="0"/>
            <w:spacing w:line="520" w:lineRule="exact"/>
            <w:rPr>
              <w:b/>
              <w:sz w:val="28"/>
              <w:szCs w:val="28"/>
            </w:rPr>
          </w:pPr>
          <w:hyperlink w:anchor="_Toc25108" w:history="1">
            <w:r w:rsidR="006633C2">
              <w:rPr>
                <w:rFonts w:ascii="仿宋_GB2312" w:eastAsia="仿宋_GB2312" w:hAnsi="仿宋_GB2312" w:cs="仿宋_GB2312" w:hint="eastAsia"/>
                <w:bCs/>
                <w:sz w:val="28"/>
                <w:szCs w:val="40"/>
              </w:rPr>
              <w:t>附件</w:t>
            </w:r>
            <w:r w:rsidR="006633C2">
              <w:rPr>
                <w:rFonts w:ascii="仿宋_GB2312" w:eastAsia="仿宋_GB2312" w:hAnsi="仿宋_GB2312" w:cs="仿宋_GB2312" w:hint="eastAsia"/>
                <w:bCs/>
                <w:sz w:val="28"/>
                <w:szCs w:val="40"/>
              </w:rPr>
              <w:t>4</w:t>
            </w:r>
            <w:r w:rsidR="006633C2">
              <w:rPr>
                <w:rFonts w:ascii="仿宋_GB2312" w:eastAsia="仿宋_GB2312" w:hAnsi="仿宋_GB2312" w:cs="仿宋_GB2312" w:hint="eastAsia"/>
                <w:bCs/>
                <w:sz w:val="28"/>
                <w:szCs w:val="40"/>
              </w:rPr>
              <w:t>：</w:t>
            </w:r>
            <w:r w:rsidR="006633C2">
              <w:rPr>
                <w:rFonts w:ascii="仿宋_GB2312" w:eastAsia="仿宋_GB2312" w:hAnsi="仿宋_GB2312" w:cs="仿宋_GB2312" w:hint="eastAsia"/>
                <w:bCs/>
                <w:sz w:val="28"/>
                <w:szCs w:val="40"/>
              </w:rPr>
              <w:t>访谈报告</w:t>
            </w:r>
            <w:r w:rsidR="006633C2">
              <w:rPr>
                <w:rFonts w:ascii="仿宋_GB2312" w:eastAsia="仿宋_GB2312" w:hAnsi="仿宋_GB2312" w:cs="仿宋_GB2312" w:hint="eastAsia"/>
                <w:bCs/>
                <w:sz w:val="28"/>
                <w:szCs w:val="28"/>
              </w:rPr>
              <w:tab/>
            </w:r>
            <w:r>
              <w:rPr>
                <w:rFonts w:ascii="仿宋_GB2312" w:eastAsia="仿宋_GB2312" w:hAnsi="仿宋_GB2312" w:cs="仿宋_GB2312" w:hint="eastAsia"/>
                <w:bCs/>
                <w:sz w:val="28"/>
                <w:szCs w:val="28"/>
              </w:rPr>
              <w:fldChar w:fldCharType="begin"/>
            </w:r>
            <w:r w:rsidR="006633C2">
              <w:rPr>
                <w:rFonts w:ascii="仿宋_GB2312" w:eastAsia="仿宋_GB2312" w:hAnsi="仿宋_GB2312" w:cs="仿宋_GB2312" w:hint="eastAsia"/>
                <w:bCs/>
                <w:sz w:val="28"/>
                <w:szCs w:val="28"/>
              </w:rPr>
              <w:instrText xml:space="preserve"> PAGEREF _Toc25108 \h </w:instrText>
            </w:r>
            <w:r>
              <w:rPr>
                <w:rFonts w:ascii="仿宋_GB2312" w:eastAsia="仿宋_GB2312" w:hAnsi="仿宋_GB2312" w:cs="仿宋_GB2312" w:hint="eastAsia"/>
                <w:bCs/>
                <w:sz w:val="28"/>
                <w:szCs w:val="28"/>
              </w:rPr>
            </w:r>
            <w:r>
              <w:rPr>
                <w:rFonts w:ascii="仿宋_GB2312" w:eastAsia="仿宋_GB2312" w:hAnsi="仿宋_GB2312" w:cs="仿宋_GB2312" w:hint="eastAsia"/>
                <w:bCs/>
                <w:sz w:val="28"/>
                <w:szCs w:val="28"/>
              </w:rPr>
              <w:fldChar w:fldCharType="separate"/>
            </w:r>
            <w:r w:rsidR="006633C2">
              <w:rPr>
                <w:rFonts w:ascii="仿宋_GB2312" w:eastAsia="仿宋_GB2312" w:hAnsi="仿宋_GB2312" w:cs="仿宋_GB2312" w:hint="eastAsia"/>
                <w:bCs/>
                <w:sz w:val="28"/>
                <w:szCs w:val="28"/>
              </w:rPr>
              <w:t>- 33 -</w:t>
            </w:r>
            <w:r>
              <w:rPr>
                <w:rFonts w:ascii="仿宋_GB2312" w:eastAsia="仿宋_GB2312" w:hAnsi="仿宋_GB2312" w:cs="仿宋_GB2312" w:hint="eastAsia"/>
                <w:bCs/>
                <w:sz w:val="28"/>
                <w:szCs w:val="28"/>
              </w:rPr>
              <w:fldChar w:fldCharType="end"/>
            </w:r>
          </w:hyperlink>
        </w:p>
        <w:p w:rsidR="00960200" w:rsidRDefault="00960200">
          <w:r>
            <w:rPr>
              <w:b/>
            </w:rPr>
            <w:fldChar w:fldCharType="end"/>
          </w:r>
        </w:p>
      </w:sdtContent>
    </w:sdt>
    <w:p w:rsidR="00960200" w:rsidRDefault="00960200">
      <w:pPr>
        <w:pStyle w:val="10"/>
        <w:tabs>
          <w:tab w:val="right" w:leader="dot" w:pos="8306"/>
        </w:tabs>
        <w:rPr>
          <w:rFonts w:ascii="方正小标宋_GBK" w:eastAsia="方正小标宋_GBK" w:hAnsi="黑体" w:cs="黑体"/>
          <w:bCs/>
          <w:color w:val="000000"/>
          <w:szCs w:val="28"/>
        </w:rPr>
        <w:sectPr w:rsidR="00960200">
          <w:footerReference w:type="default" r:id="rId19"/>
          <w:pgSz w:w="11906" w:h="16838"/>
          <w:pgMar w:top="1440" w:right="1800" w:bottom="1440" w:left="1800" w:header="907" w:footer="964" w:gutter="0"/>
          <w:pgNumType w:start="1"/>
          <w:cols w:space="425"/>
          <w:docGrid w:type="lines" w:linePitch="312"/>
        </w:sectPr>
      </w:pPr>
      <w:r>
        <w:rPr>
          <w:rFonts w:ascii="方正小标宋_GBK" w:eastAsia="方正小标宋_GBK" w:hAnsi="黑体" w:cs="黑体" w:hint="eastAsia"/>
          <w:bCs/>
          <w:color w:val="000000"/>
          <w:sz w:val="28"/>
          <w:szCs w:val="28"/>
        </w:rPr>
        <w:fldChar w:fldCharType="end"/>
      </w:r>
      <w:bookmarkStart w:id="22" w:name="_Toc31351"/>
      <w:bookmarkStart w:id="23" w:name="_Toc24902"/>
    </w:p>
    <w:p w:rsidR="00960200" w:rsidRDefault="006633C2">
      <w:pPr>
        <w:pStyle w:val="1"/>
        <w:spacing w:line="360" w:lineRule="auto"/>
        <w:jc w:val="center"/>
        <w:rPr>
          <w:rFonts w:ascii="仿宋_GB2312" w:hAnsi="仿宋_GB2312" w:cs="仿宋_GB2312"/>
          <w:sz w:val="36"/>
          <w:szCs w:val="36"/>
        </w:rPr>
      </w:pPr>
      <w:bookmarkStart w:id="24" w:name="_Toc25910"/>
      <w:bookmarkStart w:id="25" w:name="_Toc984"/>
      <w:bookmarkStart w:id="26" w:name="_Toc3498"/>
      <w:bookmarkStart w:id="27" w:name="_Toc378"/>
      <w:bookmarkStart w:id="28" w:name="_Toc31580"/>
      <w:bookmarkStart w:id="29" w:name="_Toc14142"/>
      <w:bookmarkStart w:id="30" w:name="_Toc23379"/>
      <w:bookmarkStart w:id="31" w:name="_Toc22202"/>
      <w:bookmarkStart w:id="32" w:name="_Toc28999"/>
      <w:bookmarkStart w:id="33" w:name="_Toc15626"/>
      <w:bookmarkStart w:id="34" w:name="_Toc8159"/>
      <w:bookmarkStart w:id="35" w:name="_Toc2202"/>
      <w:bookmarkStart w:id="36" w:name="_Toc5399"/>
      <w:bookmarkStart w:id="37" w:name="_Toc24023"/>
      <w:bookmarkStart w:id="38" w:name="_Toc21901"/>
      <w:bookmarkStart w:id="39" w:name="_Toc30405"/>
      <w:bookmarkEnd w:id="0"/>
      <w:bookmarkEnd w:id="1"/>
      <w:bookmarkEnd w:id="2"/>
      <w:bookmarkEnd w:id="3"/>
      <w:bookmarkEnd w:id="4"/>
      <w:bookmarkEnd w:id="5"/>
      <w:bookmarkEnd w:id="6"/>
      <w:bookmarkEnd w:id="7"/>
      <w:bookmarkEnd w:id="8"/>
      <w:bookmarkEnd w:id="9"/>
      <w:bookmarkEnd w:id="22"/>
      <w:bookmarkEnd w:id="23"/>
      <w:r>
        <w:rPr>
          <w:rFonts w:ascii="黑体" w:eastAsia="黑体" w:hAnsi="黑体" w:cs="黑体" w:hint="eastAsia"/>
          <w:sz w:val="36"/>
          <w:szCs w:val="36"/>
        </w:rPr>
        <w:lastRenderedPageBreak/>
        <w:t>前</w:t>
      </w:r>
      <w:r>
        <w:rPr>
          <w:rFonts w:ascii="黑体" w:eastAsia="黑体" w:hAnsi="黑体" w:cs="黑体" w:hint="eastAsia"/>
          <w:sz w:val="36"/>
          <w:szCs w:val="36"/>
        </w:rPr>
        <w:t xml:space="preserve">  </w:t>
      </w:r>
      <w:r>
        <w:rPr>
          <w:rFonts w:ascii="黑体" w:eastAsia="黑体" w:hAnsi="黑体" w:cs="黑体" w:hint="eastAsia"/>
          <w:sz w:val="36"/>
          <w:szCs w:val="36"/>
        </w:rPr>
        <w:t>言</w:t>
      </w:r>
      <w:bookmarkEnd w:id="10"/>
      <w:bookmarkEnd w:id="11"/>
      <w:bookmarkEnd w:id="12"/>
      <w:bookmarkEnd w:id="13"/>
      <w:bookmarkEnd w:id="14"/>
      <w:bookmarkEnd w:id="15"/>
      <w:bookmarkEnd w:id="16"/>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rsidR="00960200" w:rsidRDefault="006633C2">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为进一步提高黎城县</w:t>
      </w:r>
      <w:r>
        <w:rPr>
          <w:rFonts w:ascii="仿宋_GB2312" w:eastAsia="仿宋_GB2312" w:hAnsi="仿宋_GB2312" w:cs="仿宋_GB2312" w:hint="eastAsia"/>
          <w:sz w:val="28"/>
          <w:szCs w:val="28"/>
        </w:rPr>
        <w:t>G309</w:t>
      </w:r>
      <w:r>
        <w:rPr>
          <w:rFonts w:ascii="仿宋_GB2312" w:eastAsia="仿宋_GB2312" w:hAnsi="仿宋_GB2312" w:cs="仿宋_GB2312" w:hint="eastAsia"/>
          <w:sz w:val="28"/>
          <w:szCs w:val="28"/>
        </w:rPr>
        <w:t>西仵段～</w:t>
      </w:r>
      <w:r>
        <w:rPr>
          <w:rFonts w:ascii="仿宋_GB2312" w:eastAsia="仿宋_GB2312" w:hAnsi="仿宋_GB2312" w:cs="仿宋_GB2312" w:hint="eastAsia"/>
          <w:sz w:val="28"/>
          <w:szCs w:val="28"/>
        </w:rPr>
        <w:t>G207</w:t>
      </w:r>
      <w:r>
        <w:rPr>
          <w:rFonts w:ascii="仿宋_GB2312" w:eastAsia="仿宋_GB2312" w:hAnsi="仿宋_GB2312" w:cs="仿宋_GB2312" w:hint="eastAsia"/>
          <w:sz w:val="28"/>
          <w:szCs w:val="28"/>
        </w:rPr>
        <w:t>连接线环形交叉工程项目的管理工作，提升财政管理科学化、规范化、精细化水平，充分发挥财政资金的作用，确保用于本项目的资金投入能充分发挥效用。受黎城县财政局的委托，长治</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会计师事务所有限公司承担了黎城县</w:t>
      </w:r>
      <w:r>
        <w:rPr>
          <w:rFonts w:ascii="仿宋_GB2312" w:eastAsia="仿宋_GB2312" w:hAnsi="仿宋_GB2312" w:cs="仿宋_GB2312" w:hint="eastAsia"/>
          <w:sz w:val="28"/>
          <w:szCs w:val="28"/>
        </w:rPr>
        <w:t>G309</w:t>
      </w:r>
      <w:r>
        <w:rPr>
          <w:rFonts w:ascii="仿宋_GB2312" w:eastAsia="仿宋_GB2312" w:hAnsi="仿宋_GB2312" w:cs="仿宋_GB2312" w:hint="eastAsia"/>
          <w:sz w:val="28"/>
          <w:szCs w:val="28"/>
        </w:rPr>
        <w:t>西仵段～</w:t>
      </w:r>
      <w:r>
        <w:rPr>
          <w:rFonts w:ascii="仿宋_GB2312" w:eastAsia="仿宋_GB2312" w:hAnsi="仿宋_GB2312" w:cs="仿宋_GB2312" w:hint="eastAsia"/>
          <w:sz w:val="28"/>
          <w:szCs w:val="28"/>
        </w:rPr>
        <w:t>G207</w:t>
      </w:r>
      <w:r>
        <w:rPr>
          <w:rFonts w:ascii="仿宋_GB2312" w:eastAsia="仿宋_GB2312" w:hAnsi="仿宋_GB2312" w:cs="仿宋_GB2312" w:hint="eastAsia"/>
          <w:sz w:val="28"/>
          <w:szCs w:val="28"/>
        </w:rPr>
        <w:t>连接线环形交叉工程项目的绩效评价工作。</w:t>
      </w:r>
    </w:p>
    <w:p w:rsidR="00960200" w:rsidRDefault="006633C2">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根据绩效评价的基本原理、原则以及该项目的特点，结合项目绩效目标，项目组独立研制了指标体系。从决策、过程、产出和效益等方面，运用因素分析法、社会调查法等方法，通过基础数据填报、访谈工作人员等方式，综合考察该项</w:t>
      </w:r>
      <w:r>
        <w:rPr>
          <w:rFonts w:ascii="仿宋_GB2312" w:eastAsia="仿宋_GB2312" w:hAnsi="仿宋_GB2312" w:cs="仿宋_GB2312" w:hint="eastAsia"/>
          <w:sz w:val="28"/>
          <w:szCs w:val="28"/>
        </w:rPr>
        <w:t>目的实施情况以及效益，总结经验做法，提出意见建议，最终形成了黎城县</w:t>
      </w:r>
      <w:r>
        <w:rPr>
          <w:rFonts w:ascii="仿宋_GB2312" w:eastAsia="仿宋_GB2312" w:hAnsi="仿宋_GB2312" w:cs="仿宋_GB2312" w:hint="eastAsia"/>
          <w:sz w:val="28"/>
          <w:szCs w:val="28"/>
        </w:rPr>
        <w:t>G309</w:t>
      </w:r>
      <w:r>
        <w:rPr>
          <w:rFonts w:ascii="仿宋_GB2312" w:eastAsia="仿宋_GB2312" w:hAnsi="仿宋_GB2312" w:cs="仿宋_GB2312" w:hint="eastAsia"/>
          <w:sz w:val="28"/>
          <w:szCs w:val="28"/>
        </w:rPr>
        <w:t>西仵段～</w:t>
      </w:r>
      <w:r>
        <w:rPr>
          <w:rFonts w:ascii="仿宋_GB2312" w:eastAsia="仿宋_GB2312" w:hAnsi="仿宋_GB2312" w:cs="仿宋_GB2312" w:hint="eastAsia"/>
          <w:sz w:val="28"/>
          <w:szCs w:val="28"/>
        </w:rPr>
        <w:t>G207</w:t>
      </w:r>
      <w:r>
        <w:rPr>
          <w:rFonts w:ascii="仿宋_GB2312" w:eastAsia="仿宋_GB2312" w:hAnsi="仿宋_GB2312" w:cs="仿宋_GB2312" w:hint="eastAsia"/>
          <w:sz w:val="28"/>
          <w:szCs w:val="28"/>
        </w:rPr>
        <w:t>连接线环形交叉工程的绩效评价报告。</w:t>
      </w:r>
    </w:p>
    <w:p w:rsidR="00960200" w:rsidRDefault="00960200">
      <w:pPr>
        <w:pStyle w:val="a0"/>
        <w:rPr>
          <w:rFonts w:ascii="仿宋_GB2312" w:eastAsia="仿宋_GB2312" w:hAnsi="仿宋_GB2312" w:cs="仿宋_GB2312"/>
          <w:sz w:val="28"/>
          <w:szCs w:val="28"/>
        </w:rPr>
      </w:pPr>
    </w:p>
    <w:p w:rsidR="00960200" w:rsidRDefault="00960200">
      <w:pPr>
        <w:pStyle w:val="a0"/>
        <w:rPr>
          <w:rFonts w:ascii="仿宋_GB2312" w:eastAsia="仿宋_GB2312" w:hAnsi="仿宋_GB2312" w:cs="仿宋_GB2312"/>
          <w:sz w:val="28"/>
          <w:szCs w:val="28"/>
        </w:rPr>
      </w:pPr>
    </w:p>
    <w:p w:rsidR="00960200" w:rsidRDefault="00960200">
      <w:pPr>
        <w:pStyle w:val="a0"/>
        <w:rPr>
          <w:rFonts w:ascii="仿宋_GB2312" w:eastAsia="仿宋_GB2312" w:hAnsi="仿宋_GB2312" w:cs="仿宋_GB2312"/>
          <w:sz w:val="28"/>
          <w:szCs w:val="28"/>
        </w:rPr>
      </w:pPr>
    </w:p>
    <w:p w:rsidR="00960200" w:rsidRDefault="00960200">
      <w:pPr>
        <w:pStyle w:val="a0"/>
        <w:rPr>
          <w:rFonts w:ascii="仿宋_GB2312" w:eastAsia="仿宋_GB2312" w:hAnsi="仿宋_GB2312" w:cs="仿宋_GB2312"/>
          <w:sz w:val="28"/>
          <w:szCs w:val="28"/>
        </w:rPr>
      </w:pPr>
    </w:p>
    <w:p w:rsidR="00960200" w:rsidRDefault="00960200">
      <w:pPr>
        <w:pStyle w:val="a0"/>
        <w:rPr>
          <w:rFonts w:ascii="仿宋_GB2312" w:eastAsia="仿宋_GB2312" w:hAnsi="仿宋_GB2312" w:cs="仿宋_GB2312"/>
          <w:sz w:val="28"/>
          <w:szCs w:val="28"/>
        </w:rPr>
      </w:pPr>
    </w:p>
    <w:p w:rsidR="00960200" w:rsidRDefault="00960200">
      <w:pPr>
        <w:pStyle w:val="a0"/>
        <w:rPr>
          <w:rFonts w:ascii="仿宋_GB2312" w:eastAsia="仿宋_GB2312" w:hAnsi="仿宋_GB2312" w:cs="仿宋_GB2312"/>
          <w:sz w:val="28"/>
          <w:szCs w:val="28"/>
        </w:rPr>
      </w:pPr>
    </w:p>
    <w:p w:rsidR="00960200" w:rsidRDefault="00960200">
      <w:pPr>
        <w:pStyle w:val="a0"/>
        <w:rPr>
          <w:rFonts w:ascii="仿宋_GB2312" w:eastAsia="仿宋_GB2312" w:hAnsi="仿宋_GB2312" w:cs="仿宋_GB2312"/>
          <w:sz w:val="28"/>
          <w:szCs w:val="28"/>
        </w:rPr>
      </w:pPr>
    </w:p>
    <w:p w:rsidR="00960200" w:rsidRDefault="00960200">
      <w:pPr>
        <w:pStyle w:val="a0"/>
        <w:rPr>
          <w:rFonts w:ascii="仿宋_GB2312" w:eastAsia="仿宋_GB2312" w:hAnsi="仿宋_GB2312" w:cs="仿宋_GB2312"/>
          <w:sz w:val="28"/>
          <w:szCs w:val="28"/>
        </w:rPr>
      </w:pPr>
    </w:p>
    <w:p w:rsidR="00960200" w:rsidRDefault="00960200">
      <w:pPr>
        <w:spacing w:line="360" w:lineRule="auto"/>
        <w:jc w:val="center"/>
        <w:rPr>
          <w:rFonts w:ascii="黑体" w:eastAsia="黑体" w:hAnsi="黑体" w:cs="黑体"/>
          <w:b/>
          <w:sz w:val="36"/>
          <w:szCs w:val="36"/>
        </w:rPr>
        <w:sectPr w:rsidR="00960200">
          <w:footerReference w:type="default" r:id="rId20"/>
          <w:footerReference w:type="first" r:id="rId21"/>
          <w:pgSz w:w="11906" w:h="16838"/>
          <w:pgMar w:top="1440" w:right="1800" w:bottom="1440" w:left="1800" w:header="907" w:footer="964" w:gutter="0"/>
          <w:pgNumType w:start="1"/>
          <w:cols w:space="425"/>
          <w:docGrid w:type="lines" w:linePitch="312"/>
        </w:sectPr>
      </w:pPr>
    </w:p>
    <w:p w:rsidR="00960200" w:rsidRDefault="006633C2">
      <w:pPr>
        <w:pStyle w:val="1"/>
        <w:spacing w:line="360" w:lineRule="auto"/>
        <w:ind w:right="0" w:firstLineChars="200" w:firstLine="560"/>
        <w:rPr>
          <w:rFonts w:ascii="黑体" w:eastAsia="黑体" w:hAnsi="黑体" w:cs="黑体"/>
          <w:sz w:val="28"/>
          <w:szCs w:val="28"/>
        </w:rPr>
      </w:pPr>
      <w:bookmarkStart w:id="40" w:name="_Toc4929"/>
      <w:bookmarkStart w:id="41" w:name="_Toc17699"/>
      <w:bookmarkStart w:id="42" w:name="_Toc25010"/>
      <w:bookmarkStart w:id="43" w:name="_Toc9463"/>
      <w:bookmarkStart w:id="44" w:name="_Toc3543"/>
      <w:bookmarkStart w:id="45" w:name="_Toc4714"/>
      <w:bookmarkStart w:id="46" w:name="_Toc19000"/>
      <w:bookmarkStart w:id="47" w:name="_Toc20514"/>
      <w:bookmarkStart w:id="48" w:name="_Toc4844"/>
      <w:bookmarkStart w:id="49" w:name="_Toc4170"/>
      <w:bookmarkStart w:id="50" w:name="_Toc5877"/>
      <w:bookmarkStart w:id="51" w:name="_Toc20902"/>
      <w:bookmarkStart w:id="52" w:name="_Toc20196"/>
      <w:bookmarkStart w:id="53" w:name="_Toc25171"/>
      <w:bookmarkStart w:id="54" w:name="_Toc22160"/>
      <w:bookmarkStart w:id="55" w:name="_Toc27401"/>
      <w:bookmarkStart w:id="56" w:name="_Toc22324"/>
      <w:bookmarkStart w:id="57" w:name="_Toc32703"/>
      <w:bookmarkStart w:id="58" w:name="_Toc7102"/>
      <w:r>
        <w:rPr>
          <w:rFonts w:ascii="黑体" w:eastAsia="黑体" w:hAnsi="黑体" w:cs="黑体" w:hint="eastAsia"/>
          <w:b w:val="0"/>
          <w:bCs/>
          <w:sz w:val="28"/>
          <w:szCs w:val="28"/>
        </w:rPr>
        <w:lastRenderedPageBreak/>
        <w:t>一、</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Pr>
          <w:rFonts w:ascii="黑体" w:eastAsia="黑体" w:hAnsi="黑体" w:cs="黑体" w:hint="eastAsia"/>
          <w:b w:val="0"/>
          <w:bCs/>
          <w:sz w:val="28"/>
          <w:szCs w:val="28"/>
        </w:rPr>
        <w:t>项目基本情况</w:t>
      </w:r>
      <w:bookmarkEnd w:id="57"/>
      <w:bookmarkEnd w:id="58"/>
    </w:p>
    <w:p w:rsidR="00960200" w:rsidRDefault="006633C2">
      <w:pPr>
        <w:pStyle w:val="2"/>
        <w:tabs>
          <w:tab w:val="left" w:pos="651"/>
        </w:tabs>
        <w:spacing w:before="0" w:line="360" w:lineRule="auto"/>
        <w:ind w:firstLineChars="200" w:firstLine="560"/>
        <w:rPr>
          <w:rFonts w:ascii="楷体_GB2312" w:eastAsia="楷体_GB2312" w:hAnsi="楷体_GB2312" w:cs="楷体_GB2312"/>
          <w:b w:val="0"/>
          <w:bCs w:val="0"/>
          <w:sz w:val="28"/>
          <w:szCs w:val="28"/>
        </w:rPr>
      </w:pPr>
      <w:bookmarkStart w:id="59" w:name="_Toc4304"/>
      <w:bookmarkStart w:id="60" w:name="_Toc28897"/>
      <w:bookmarkStart w:id="61" w:name="_Toc17835"/>
      <w:bookmarkStart w:id="62" w:name="_Toc13291"/>
      <w:bookmarkStart w:id="63" w:name="_Toc10598"/>
      <w:bookmarkStart w:id="64" w:name="_Toc1463"/>
      <w:bookmarkStart w:id="65" w:name="_Toc28719"/>
      <w:bookmarkStart w:id="66" w:name="_Toc20224"/>
      <w:bookmarkStart w:id="67" w:name="_Toc29552"/>
      <w:bookmarkStart w:id="68" w:name="_Toc2697"/>
      <w:bookmarkStart w:id="69" w:name="_Toc5468"/>
      <w:bookmarkStart w:id="70" w:name="_Toc26190"/>
      <w:bookmarkStart w:id="71" w:name="_Toc8092"/>
      <w:bookmarkStart w:id="72" w:name="_Toc31035"/>
      <w:bookmarkStart w:id="73" w:name="_Toc11181"/>
      <w:bookmarkStart w:id="74" w:name="_Toc16957"/>
      <w:bookmarkStart w:id="75" w:name="_Toc28393"/>
      <w:bookmarkStart w:id="76" w:name="_Toc21226"/>
      <w:bookmarkStart w:id="77" w:name="_Toc25801"/>
      <w:r>
        <w:rPr>
          <w:rFonts w:ascii="楷体_GB2312" w:eastAsia="楷体_GB2312" w:hAnsi="楷体_GB2312" w:cs="楷体_GB2312" w:hint="eastAsia"/>
          <w:b w:val="0"/>
          <w:bCs w:val="0"/>
          <w:sz w:val="28"/>
          <w:szCs w:val="28"/>
        </w:rPr>
        <w:t>（一）</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r>
        <w:rPr>
          <w:rFonts w:ascii="楷体_GB2312" w:eastAsia="楷体_GB2312" w:hAnsi="楷体_GB2312" w:cs="楷体_GB2312" w:hint="eastAsia"/>
          <w:b w:val="0"/>
          <w:bCs w:val="0"/>
          <w:sz w:val="28"/>
          <w:szCs w:val="28"/>
        </w:rPr>
        <w:t>项目</w:t>
      </w:r>
      <w:bookmarkEnd w:id="76"/>
      <w:r>
        <w:rPr>
          <w:rFonts w:ascii="楷体_GB2312" w:eastAsia="楷体_GB2312" w:hAnsi="楷体_GB2312" w:cs="楷体_GB2312" w:hint="eastAsia"/>
          <w:b w:val="0"/>
          <w:bCs w:val="0"/>
          <w:sz w:val="28"/>
          <w:szCs w:val="28"/>
        </w:rPr>
        <w:t>背景和概况</w:t>
      </w:r>
      <w:bookmarkEnd w:id="77"/>
    </w:p>
    <w:p w:rsidR="00960200" w:rsidRDefault="006633C2">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十二五”时期，是加快建设小康社会的关键时期，公路基础设施的完好程度、运行效率和服务水平的快速提高都将对国民经济持续、稳定、快速、健康发展和人民生活水平的不断提高产生重要影响。全面建设小康社会，人民生活水平的提高，消费结构的显著变化，对公路的服务水平和使用质量提出新的要求。山西地形起伏大，人均耕地面积少，增加公路网密度只是缓解交通的一个方面，更重要的是提高现有公路的行车条件，提高现有公路通行能力是一项重要举措。</w:t>
      </w:r>
    </w:p>
    <w:p w:rsidR="00960200" w:rsidRDefault="006633C2">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黎城县地处太行山区中南部，长治市东北部。东临河北省涉县，南接平顺县、潞城市，西连襄垣县、武乡县，北通晋中市的左权县，位于晋冀豫三省交界，素有“三省通衢”之称，具有重要的枢纽作用。拟建项目国道</w:t>
      </w:r>
      <w:r>
        <w:rPr>
          <w:rFonts w:ascii="仿宋_GB2312" w:eastAsia="仿宋_GB2312" w:hAnsi="仿宋_GB2312" w:cs="仿宋_GB2312" w:hint="eastAsia"/>
          <w:sz w:val="28"/>
          <w:szCs w:val="28"/>
        </w:rPr>
        <w:t>309</w:t>
      </w:r>
      <w:r>
        <w:rPr>
          <w:rFonts w:ascii="仿宋_GB2312" w:eastAsia="仿宋_GB2312" w:hAnsi="仿宋_GB2312" w:cs="仿宋_GB2312" w:hint="eastAsia"/>
          <w:sz w:val="28"/>
          <w:szCs w:val="28"/>
        </w:rPr>
        <w:t>和国道</w:t>
      </w:r>
      <w:r>
        <w:rPr>
          <w:rFonts w:ascii="仿宋_GB2312" w:eastAsia="仿宋_GB2312" w:hAnsi="仿宋_GB2312" w:cs="仿宋_GB2312" w:hint="eastAsia"/>
          <w:sz w:val="28"/>
          <w:szCs w:val="28"/>
        </w:rPr>
        <w:t>207</w:t>
      </w:r>
      <w:r>
        <w:rPr>
          <w:rFonts w:ascii="仿宋_GB2312" w:eastAsia="仿宋_GB2312" w:hAnsi="仿宋_GB2312" w:cs="仿宋_GB2312" w:hint="eastAsia"/>
          <w:sz w:val="28"/>
          <w:szCs w:val="28"/>
        </w:rPr>
        <w:t>线是黎城县国省道公路网络骨架的核心道路，是贯通东西的经济大动脉。</w:t>
      </w:r>
    </w:p>
    <w:p w:rsidR="00960200" w:rsidRDefault="006633C2">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目前，在黎城县境内两线段均为双向行驶，在交叉路口处国道</w:t>
      </w:r>
      <w:r>
        <w:rPr>
          <w:rFonts w:ascii="仿宋_GB2312" w:eastAsia="仿宋_GB2312" w:hAnsi="仿宋_GB2312" w:cs="仿宋_GB2312" w:hint="eastAsia"/>
          <w:sz w:val="28"/>
          <w:szCs w:val="28"/>
        </w:rPr>
        <w:t>309</w:t>
      </w:r>
      <w:r>
        <w:rPr>
          <w:rFonts w:ascii="仿宋_GB2312" w:eastAsia="仿宋_GB2312" w:hAnsi="仿宋_GB2312" w:cs="仿宋_GB2312" w:hint="eastAsia"/>
          <w:sz w:val="28"/>
          <w:szCs w:val="28"/>
        </w:rPr>
        <w:t>和国道</w:t>
      </w:r>
      <w:r>
        <w:rPr>
          <w:rFonts w:ascii="仿宋_GB2312" w:eastAsia="仿宋_GB2312" w:hAnsi="仿宋_GB2312" w:cs="仿宋_GB2312" w:hint="eastAsia"/>
          <w:sz w:val="28"/>
          <w:szCs w:val="28"/>
        </w:rPr>
        <w:t>207</w:t>
      </w:r>
      <w:r>
        <w:rPr>
          <w:rFonts w:ascii="仿宋_GB2312" w:eastAsia="仿宋_GB2312" w:hAnsi="仿宋_GB2312" w:cs="仿宋_GB2312" w:hint="eastAsia"/>
          <w:sz w:val="28"/>
          <w:szCs w:val="28"/>
        </w:rPr>
        <w:t>线调转车易发生交叉冲突，造成交通秩序相当混乱，存在极大的安全隐患，已经形成了路网“瓶颈”，影</w:t>
      </w:r>
      <w:bookmarkStart w:id="78" w:name="_GoBack"/>
      <w:bookmarkEnd w:id="78"/>
      <w:r>
        <w:rPr>
          <w:rFonts w:ascii="仿宋_GB2312" w:eastAsia="仿宋_GB2312" w:hAnsi="仿宋_GB2312" w:cs="仿宋_GB2312" w:hint="eastAsia"/>
          <w:sz w:val="28"/>
          <w:szCs w:val="28"/>
        </w:rPr>
        <w:t>响到干线公路运输的正常通行，从而严重制约了黎城县整体路网的通行能力。虽然每</w:t>
      </w:r>
      <w:r>
        <w:rPr>
          <w:rFonts w:ascii="仿宋_GB2312" w:eastAsia="仿宋_GB2312" w:hAnsi="仿宋_GB2312" w:cs="仿宋_GB2312" w:hint="eastAsia"/>
          <w:sz w:val="28"/>
          <w:szCs w:val="28"/>
        </w:rPr>
        <w:t>年投入了大量的人力、物力对道路进行日常养护维持道路运营，但是，这种状况已经远不能适应当前交通运输高速发展的需求，每</w:t>
      </w:r>
      <w:r>
        <w:rPr>
          <w:rFonts w:ascii="仿宋_GB2312" w:eastAsia="仿宋_GB2312" w:hAnsi="仿宋_GB2312" w:cs="仿宋_GB2312" w:hint="eastAsia"/>
          <w:sz w:val="28"/>
          <w:szCs w:val="28"/>
        </w:rPr>
        <w:lastRenderedPageBreak/>
        <w:t>年的养护费用也只能是资金和人力上的重复消耗，没有明显的效果。</w:t>
      </w:r>
    </w:p>
    <w:p w:rsidR="00960200" w:rsidRDefault="006633C2">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因此，</w:t>
      </w:r>
      <w:r>
        <w:rPr>
          <w:rFonts w:ascii="仿宋_GB2312" w:eastAsia="仿宋_GB2312" w:hAnsi="仿宋_GB2312" w:cs="仿宋_GB2312" w:hint="eastAsia"/>
          <w:sz w:val="28"/>
          <w:szCs w:val="28"/>
        </w:rPr>
        <w:t>黎城县委县政府决定</w:t>
      </w:r>
      <w:r>
        <w:rPr>
          <w:rFonts w:ascii="仿宋_GB2312" w:eastAsia="仿宋_GB2312" w:hAnsi="仿宋_GB2312" w:cs="仿宋_GB2312" w:hint="eastAsia"/>
          <w:sz w:val="28"/>
          <w:szCs w:val="28"/>
        </w:rPr>
        <w:t>将两条干线公路黎城境内并行段增加环形交叉，并重新设置安全防护设施，从而消除众多平交口的交叉汇集点，并使此“瓶颈”现象得有效缓解，达到“人畅其行，物畅其流”的交通作用。</w:t>
      </w:r>
    </w:p>
    <w:p w:rsidR="00960200" w:rsidRDefault="006633C2">
      <w:pPr>
        <w:pStyle w:val="2"/>
        <w:tabs>
          <w:tab w:val="left" w:pos="651"/>
        </w:tabs>
        <w:spacing w:before="0" w:line="360" w:lineRule="auto"/>
        <w:ind w:firstLineChars="200" w:firstLine="560"/>
        <w:rPr>
          <w:rFonts w:ascii="楷体_GB2312" w:eastAsia="楷体_GB2312" w:hAnsi="楷体_GB2312" w:cs="楷体_GB2312"/>
          <w:b w:val="0"/>
          <w:bCs w:val="0"/>
          <w:sz w:val="28"/>
          <w:szCs w:val="28"/>
        </w:rPr>
      </w:pPr>
      <w:bookmarkStart w:id="79" w:name="_Toc184"/>
      <w:bookmarkStart w:id="80" w:name="_Toc24631"/>
      <w:bookmarkStart w:id="81" w:name="_Toc27643"/>
      <w:bookmarkStart w:id="82" w:name="_Toc31326"/>
      <w:bookmarkStart w:id="83" w:name="_Toc26891"/>
      <w:bookmarkStart w:id="84" w:name="_Toc15637"/>
      <w:bookmarkStart w:id="85" w:name="_Toc7386"/>
      <w:bookmarkStart w:id="86" w:name="_Toc5837"/>
      <w:bookmarkStart w:id="87" w:name="_Toc31752"/>
      <w:bookmarkStart w:id="88" w:name="_Toc19097"/>
      <w:bookmarkStart w:id="89" w:name="_Toc17062"/>
      <w:bookmarkStart w:id="90" w:name="_Toc432"/>
      <w:bookmarkStart w:id="91" w:name="_Toc15903"/>
      <w:r>
        <w:rPr>
          <w:rFonts w:ascii="楷体_GB2312" w:eastAsia="楷体_GB2312" w:hAnsi="楷体_GB2312" w:cs="楷体_GB2312" w:hint="eastAsia"/>
          <w:b w:val="0"/>
          <w:bCs w:val="0"/>
          <w:sz w:val="28"/>
          <w:szCs w:val="28"/>
        </w:rPr>
        <w:t>（二）</w:t>
      </w:r>
      <w:bookmarkEnd w:id="79"/>
      <w:bookmarkEnd w:id="80"/>
      <w:bookmarkEnd w:id="81"/>
      <w:bookmarkEnd w:id="82"/>
      <w:bookmarkEnd w:id="83"/>
      <w:bookmarkEnd w:id="84"/>
      <w:bookmarkEnd w:id="85"/>
      <w:bookmarkEnd w:id="86"/>
      <w:bookmarkEnd w:id="87"/>
      <w:bookmarkEnd w:id="88"/>
      <w:bookmarkEnd w:id="89"/>
      <w:bookmarkEnd w:id="90"/>
      <w:r>
        <w:rPr>
          <w:rFonts w:ascii="楷体_GB2312" w:eastAsia="楷体_GB2312" w:hAnsi="楷体_GB2312" w:cs="楷体_GB2312" w:hint="eastAsia"/>
          <w:b w:val="0"/>
          <w:bCs w:val="0"/>
          <w:sz w:val="28"/>
          <w:szCs w:val="28"/>
        </w:rPr>
        <w:t>项目立项依据</w:t>
      </w:r>
      <w:bookmarkEnd w:id="91"/>
    </w:p>
    <w:p w:rsidR="00960200" w:rsidRDefault="006633C2">
      <w:pPr>
        <w:pStyle w:val="a9"/>
        <w:widowControl/>
        <w:shd w:val="clear" w:color="auto" w:fill="FFFFFF"/>
        <w:spacing w:before="0" w:beforeAutospacing="0" w:after="0" w:afterAutospacing="0" w:line="360" w:lineRule="auto"/>
        <w:ind w:firstLineChars="200" w:firstLine="560"/>
        <w:rPr>
          <w:rFonts w:ascii="仿宋_GB2312" w:eastAsia="仿宋_GB2312" w:hAnsi="仿宋_GB2312" w:cs="仿宋_GB2312"/>
          <w:kern w:val="2"/>
          <w:sz w:val="28"/>
          <w:szCs w:val="28"/>
        </w:rPr>
      </w:pPr>
      <w:bookmarkStart w:id="92" w:name="_Toc10145"/>
      <w:bookmarkStart w:id="93" w:name="_Toc9028"/>
      <w:bookmarkStart w:id="94" w:name="_Toc23194"/>
      <w:bookmarkStart w:id="95" w:name="_Toc22719"/>
      <w:bookmarkStart w:id="96" w:name="_Toc12885"/>
      <w:bookmarkStart w:id="97" w:name="_Toc30726"/>
      <w:bookmarkStart w:id="98" w:name="_Toc16548"/>
      <w:bookmarkStart w:id="99" w:name="_Toc11222"/>
      <w:bookmarkStart w:id="100" w:name="_Toc10545"/>
      <w:bookmarkStart w:id="101" w:name="_Toc14833"/>
      <w:bookmarkStart w:id="102" w:name="_Toc9418"/>
      <w:bookmarkStart w:id="103" w:name="_Toc24686"/>
      <w:bookmarkStart w:id="104" w:name="_Toc27302"/>
      <w:bookmarkStart w:id="105" w:name="_Toc30953"/>
      <w:bookmarkStart w:id="106" w:name="_Toc10945"/>
      <w:bookmarkStart w:id="107" w:name="_Toc30583"/>
      <w:bookmarkStart w:id="108" w:name="_Toc5717"/>
      <w:bookmarkStart w:id="109" w:name="_Toc10461"/>
      <w:bookmarkStart w:id="110" w:name="_Toc17368"/>
      <w:bookmarkStart w:id="111" w:name="_Toc1526"/>
      <w:r>
        <w:rPr>
          <w:rFonts w:ascii="仿宋_GB2312" w:eastAsia="仿宋_GB2312" w:hAnsi="仿宋_GB2312" w:cs="仿宋_GB2312" w:hint="eastAsia"/>
          <w:kern w:val="2"/>
          <w:sz w:val="28"/>
          <w:szCs w:val="28"/>
        </w:rPr>
        <w:t>（</w:t>
      </w:r>
      <w:r>
        <w:rPr>
          <w:rFonts w:ascii="仿宋_GB2312" w:eastAsia="仿宋_GB2312" w:hAnsi="仿宋_GB2312" w:cs="仿宋_GB2312" w:hint="eastAsia"/>
          <w:kern w:val="2"/>
          <w:sz w:val="28"/>
          <w:szCs w:val="28"/>
        </w:rPr>
        <w:t>1</w:t>
      </w:r>
      <w:r>
        <w:rPr>
          <w:rFonts w:ascii="仿宋_GB2312" w:eastAsia="仿宋_GB2312" w:hAnsi="仿宋_GB2312" w:cs="仿宋_GB2312" w:hint="eastAsia"/>
          <w:kern w:val="2"/>
          <w:sz w:val="28"/>
          <w:szCs w:val="28"/>
        </w:rPr>
        <w:t>）《黎城县发展和改革局</w:t>
      </w:r>
      <w:r>
        <w:rPr>
          <w:rFonts w:ascii="仿宋_GB2312" w:eastAsia="仿宋_GB2312" w:hAnsi="仿宋_GB2312" w:cs="仿宋_GB2312" w:hint="eastAsia"/>
          <w:kern w:val="2"/>
          <w:sz w:val="28"/>
          <w:szCs w:val="28"/>
        </w:rPr>
        <w:t xml:space="preserve"> </w:t>
      </w:r>
      <w:r>
        <w:rPr>
          <w:rFonts w:ascii="仿宋_GB2312" w:eastAsia="仿宋_GB2312" w:hAnsi="仿宋_GB2312" w:cs="仿宋_GB2312" w:hint="eastAsia"/>
          <w:kern w:val="2"/>
          <w:sz w:val="28"/>
          <w:szCs w:val="28"/>
        </w:rPr>
        <w:t>关于黎城县交通运输局黎城县</w:t>
      </w:r>
      <w:r>
        <w:rPr>
          <w:rFonts w:ascii="仿宋_GB2312" w:eastAsia="仿宋_GB2312" w:hAnsi="仿宋_GB2312" w:cs="仿宋_GB2312" w:hint="eastAsia"/>
          <w:kern w:val="2"/>
          <w:sz w:val="28"/>
          <w:szCs w:val="28"/>
        </w:rPr>
        <w:t>G309</w:t>
      </w:r>
      <w:r>
        <w:rPr>
          <w:rFonts w:ascii="仿宋_GB2312" w:eastAsia="仿宋_GB2312" w:hAnsi="仿宋_GB2312" w:cs="仿宋_GB2312" w:hint="eastAsia"/>
          <w:kern w:val="2"/>
          <w:sz w:val="28"/>
          <w:szCs w:val="28"/>
        </w:rPr>
        <w:t>西仵段～</w:t>
      </w:r>
      <w:r>
        <w:rPr>
          <w:rFonts w:ascii="仿宋_GB2312" w:eastAsia="仿宋_GB2312" w:hAnsi="仿宋_GB2312" w:cs="仿宋_GB2312" w:hint="eastAsia"/>
          <w:kern w:val="2"/>
          <w:sz w:val="28"/>
          <w:szCs w:val="28"/>
        </w:rPr>
        <w:t>G207</w:t>
      </w:r>
      <w:r>
        <w:rPr>
          <w:rFonts w:ascii="仿宋_GB2312" w:eastAsia="仿宋_GB2312" w:hAnsi="仿宋_GB2312" w:cs="仿宋_GB2312" w:hint="eastAsia"/>
          <w:kern w:val="2"/>
          <w:sz w:val="28"/>
          <w:szCs w:val="28"/>
        </w:rPr>
        <w:t>连接线环形交叉工程可行性研究报告的批复》（黎发</w:t>
      </w:r>
      <w:r>
        <w:rPr>
          <w:rFonts w:ascii="仿宋_GB2312" w:eastAsia="仿宋_GB2312" w:hAnsi="仿宋_GB2312" w:cs="仿宋_GB2312" w:hint="eastAsia"/>
          <w:kern w:val="2"/>
          <w:sz w:val="28"/>
          <w:szCs w:val="28"/>
        </w:rPr>
        <w:t>改字〔</w:t>
      </w:r>
      <w:r>
        <w:rPr>
          <w:rFonts w:ascii="仿宋_GB2312" w:eastAsia="仿宋_GB2312" w:hAnsi="仿宋_GB2312" w:cs="仿宋_GB2312" w:hint="eastAsia"/>
          <w:kern w:val="2"/>
          <w:sz w:val="28"/>
          <w:szCs w:val="28"/>
        </w:rPr>
        <w:t>2014</w:t>
      </w:r>
      <w:r>
        <w:rPr>
          <w:rFonts w:ascii="仿宋_GB2312" w:eastAsia="仿宋_GB2312" w:hAnsi="仿宋_GB2312" w:cs="仿宋_GB2312" w:hint="eastAsia"/>
          <w:kern w:val="2"/>
          <w:sz w:val="28"/>
          <w:szCs w:val="28"/>
        </w:rPr>
        <w:t>〕</w:t>
      </w:r>
      <w:r>
        <w:rPr>
          <w:rFonts w:ascii="仿宋_GB2312" w:eastAsia="仿宋_GB2312" w:hAnsi="仿宋_GB2312" w:cs="仿宋_GB2312" w:hint="eastAsia"/>
          <w:kern w:val="2"/>
          <w:sz w:val="28"/>
          <w:szCs w:val="28"/>
        </w:rPr>
        <w:t>114</w:t>
      </w:r>
      <w:r>
        <w:rPr>
          <w:rFonts w:ascii="仿宋_GB2312" w:eastAsia="仿宋_GB2312" w:hAnsi="仿宋_GB2312" w:cs="仿宋_GB2312" w:hint="eastAsia"/>
          <w:kern w:val="2"/>
          <w:sz w:val="28"/>
          <w:szCs w:val="28"/>
        </w:rPr>
        <w:t>号）；</w:t>
      </w:r>
    </w:p>
    <w:p w:rsidR="00960200" w:rsidRDefault="006633C2">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）《黎城县发展和改革局</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关于黎城县交通运输局黎城县</w:t>
      </w:r>
      <w:r>
        <w:rPr>
          <w:rFonts w:ascii="仿宋_GB2312" w:eastAsia="仿宋_GB2312" w:hAnsi="仿宋_GB2312" w:cs="仿宋_GB2312" w:hint="eastAsia"/>
          <w:sz w:val="28"/>
          <w:szCs w:val="28"/>
        </w:rPr>
        <w:t>G309</w:t>
      </w:r>
      <w:r>
        <w:rPr>
          <w:rFonts w:ascii="仿宋_GB2312" w:eastAsia="仿宋_GB2312" w:hAnsi="仿宋_GB2312" w:cs="仿宋_GB2312" w:hint="eastAsia"/>
          <w:sz w:val="28"/>
          <w:szCs w:val="28"/>
        </w:rPr>
        <w:t>西仵段～</w:t>
      </w:r>
      <w:r>
        <w:rPr>
          <w:rFonts w:ascii="仿宋_GB2312" w:eastAsia="仿宋_GB2312" w:hAnsi="仿宋_GB2312" w:cs="仿宋_GB2312" w:hint="eastAsia"/>
          <w:sz w:val="28"/>
          <w:szCs w:val="28"/>
        </w:rPr>
        <w:t>G207</w:t>
      </w:r>
      <w:r>
        <w:rPr>
          <w:rFonts w:ascii="仿宋_GB2312" w:eastAsia="仿宋_GB2312" w:hAnsi="仿宋_GB2312" w:cs="仿宋_GB2312" w:hint="eastAsia"/>
          <w:sz w:val="28"/>
          <w:szCs w:val="28"/>
        </w:rPr>
        <w:t>连接线环形交叉工程初步设计的批复》（黎发改字〔</w:t>
      </w:r>
      <w:r>
        <w:rPr>
          <w:rFonts w:ascii="仿宋_GB2312" w:eastAsia="仿宋_GB2312" w:hAnsi="仿宋_GB2312" w:cs="仿宋_GB2312" w:hint="eastAsia"/>
          <w:sz w:val="28"/>
          <w:szCs w:val="28"/>
        </w:rPr>
        <w:t>2014</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121</w:t>
      </w:r>
      <w:r>
        <w:rPr>
          <w:rFonts w:ascii="仿宋_GB2312" w:eastAsia="仿宋_GB2312" w:hAnsi="仿宋_GB2312" w:cs="仿宋_GB2312" w:hint="eastAsia"/>
          <w:sz w:val="28"/>
          <w:szCs w:val="28"/>
        </w:rPr>
        <w:t>号）；</w:t>
      </w:r>
    </w:p>
    <w:p w:rsidR="00960200" w:rsidRDefault="006633C2">
      <w:pPr>
        <w:pStyle w:val="a0"/>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3</w:t>
      </w:r>
      <w:r>
        <w:rPr>
          <w:rFonts w:ascii="仿宋_GB2312" w:eastAsia="仿宋_GB2312" w:hAnsi="仿宋_GB2312" w:cs="仿宋_GB2312" w:hint="eastAsia"/>
          <w:sz w:val="28"/>
          <w:szCs w:val="28"/>
        </w:rPr>
        <w:t>）《黎城县国土资源局</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关于黎城县</w:t>
      </w:r>
      <w:r>
        <w:rPr>
          <w:rFonts w:ascii="仿宋_GB2312" w:eastAsia="仿宋_GB2312" w:hAnsi="仿宋_GB2312" w:cs="仿宋_GB2312" w:hint="eastAsia"/>
          <w:sz w:val="28"/>
          <w:szCs w:val="28"/>
        </w:rPr>
        <w:t>G309</w:t>
      </w:r>
      <w:r>
        <w:rPr>
          <w:rFonts w:ascii="仿宋_GB2312" w:eastAsia="仿宋_GB2312" w:hAnsi="仿宋_GB2312" w:cs="仿宋_GB2312" w:hint="eastAsia"/>
          <w:sz w:val="28"/>
          <w:szCs w:val="28"/>
        </w:rPr>
        <w:t>西仵段～</w:t>
      </w:r>
      <w:r>
        <w:rPr>
          <w:rFonts w:ascii="仿宋_GB2312" w:eastAsia="仿宋_GB2312" w:hAnsi="仿宋_GB2312" w:cs="仿宋_GB2312" w:hint="eastAsia"/>
          <w:sz w:val="28"/>
          <w:szCs w:val="28"/>
        </w:rPr>
        <w:t>G207</w:t>
      </w:r>
      <w:r>
        <w:rPr>
          <w:rFonts w:ascii="仿宋_GB2312" w:eastAsia="仿宋_GB2312" w:hAnsi="仿宋_GB2312" w:cs="仿宋_GB2312" w:hint="eastAsia"/>
          <w:sz w:val="28"/>
          <w:szCs w:val="28"/>
        </w:rPr>
        <w:t>连接线环形交叉工程的用地类型意见》（黎国土资函〔</w:t>
      </w:r>
      <w:r>
        <w:rPr>
          <w:rFonts w:ascii="仿宋_GB2312" w:eastAsia="仿宋_GB2312" w:hAnsi="仿宋_GB2312" w:cs="仿宋_GB2312" w:hint="eastAsia"/>
          <w:sz w:val="28"/>
          <w:szCs w:val="28"/>
        </w:rPr>
        <w:t>2014</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50</w:t>
      </w:r>
      <w:r>
        <w:rPr>
          <w:rFonts w:ascii="仿宋_GB2312" w:eastAsia="仿宋_GB2312" w:hAnsi="仿宋_GB2312" w:cs="仿宋_GB2312" w:hint="eastAsia"/>
          <w:sz w:val="28"/>
          <w:szCs w:val="28"/>
        </w:rPr>
        <w:t>号）；</w:t>
      </w:r>
    </w:p>
    <w:p w:rsidR="00960200" w:rsidRDefault="006633C2">
      <w:pPr>
        <w:pStyle w:val="a0"/>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）《黎城县规划中心关于黎城县农村公路建设项目的规划意见》（黎规字〔</w:t>
      </w:r>
      <w:r>
        <w:rPr>
          <w:rFonts w:ascii="仿宋_GB2312" w:eastAsia="仿宋_GB2312" w:hAnsi="仿宋_GB2312" w:cs="仿宋_GB2312" w:hint="eastAsia"/>
          <w:sz w:val="28"/>
          <w:szCs w:val="28"/>
        </w:rPr>
        <w:t>2014</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29</w:t>
      </w:r>
      <w:r>
        <w:rPr>
          <w:rFonts w:ascii="仿宋_GB2312" w:eastAsia="仿宋_GB2312" w:hAnsi="仿宋_GB2312" w:cs="仿宋_GB2312" w:hint="eastAsia"/>
          <w:sz w:val="28"/>
          <w:szCs w:val="28"/>
        </w:rPr>
        <w:t>号）</w:t>
      </w:r>
      <w:r>
        <w:rPr>
          <w:rFonts w:ascii="仿宋_GB2312" w:eastAsia="仿宋_GB2312" w:hAnsi="仿宋_GB2312" w:cs="仿宋_GB2312" w:hint="eastAsia"/>
          <w:sz w:val="28"/>
          <w:szCs w:val="28"/>
        </w:rPr>
        <w:t>。</w:t>
      </w:r>
    </w:p>
    <w:p w:rsidR="00960200" w:rsidRDefault="006633C2">
      <w:pPr>
        <w:pStyle w:val="2"/>
        <w:tabs>
          <w:tab w:val="left" w:pos="651"/>
        </w:tabs>
        <w:spacing w:before="0" w:line="360" w:lineRule="auto"/>
        <w:ind w:firstLineChars="200" w:firstLine="560"/>
        <w:rPr>
          <w:rFonts w:ascii="楷体_GB2312" w:eastAsia="楷体_GB2312" w:hAnsi="楷体_GB2312" w:cs="楷体_GB2312"/>
          <w:b w:val="0"/>
          <w:bCs w:val="0"/>
          <w:sz w:val="28"/>
          <w:szCs w:val="28"/>
        </w:rPr>
      </w:pPr>
      <w:bookmarkStart w:id="112" w:name="_Toc22370"/>
      <w:bookmarkStart w:id="113" w:name="_Toc20702"/>
      <w:bookmarkStart w:id="114" w:name="_Toc16675"/>
      <w:bookmarkStart w:id="115" w:name="_Toc25732"/>
      <w:bookmarkStart w:id="116" w:name="_Toc6942"/>
      <w:bookmarkStart w:id="117" w:name="_Toc22745"/>
      <w:bookmarkStart w:id="118" w:name="_Toc26318"/>
      <w:bookmarkStart w:id="119" w:name="_Toc11316"/>
      <w:bookmarkStart w:id="120" w:name="_Toc6269"/>
      <w:bookmarkStart w:id="121" w:name="_Toc16376"/>
      <w:bookmarkStart w:id="122" w:name="_Toc10472"/>
      <w:r>
        <w:rPr>
          <w:rFonts w:ascii="楷体_GB2312" w:eastAsia="楷体_GB2312" w:hAnsi="楷体_GB2312" w:cs="楷体_GB2312" w:hint="eastAsia"/>
          <w:b w:val="0"/>
          <w:bCs w:val="0"/>
          <w:sz w:val="28"/>
          <w:szCs w:val="28"/>
        </w:rPr>
        <w:t>（三）项目预算及资金</w:t>
      </w:r>
      <w:bookmarkEnd w:id="112"/>
      <w:bookmarkEnd w:id="113"/>
      <w:bookmarkEnd w:id="114"/>
      <w:bookmarkEnd w:id="115"/>
      <w:bookmarkEnd w:id="116"/>
      <w:bookmarkEnd w:id="117"/>
      <w:bookmarkEnd w:id="118"/>
      <w:bookmarkEnd w:id="119"/>
      <w:bookmarkEnd w:id="120"/>
      <w:bookmarkEnd w:id="121"/>
      <w:r>
        <w:rPr>
          <w:rFonts w:ascii="楷体_GB2312" w:eastAsia="楷体_GB2312" w:hAnsi="楷体_GB2312" w:cs="楷体_GB2312" w:hint="eastAsia"/>
          <w:b w:val="0"/>
          <w:bCs w:val="0"/>
          <w:sz w:val="28"/>
          <w:szCs w:val="28"/>
        </w:rPr>
        <w:t>使用</w:t>
      </w:r>
      <w:bookmarkEnd w:id="122"/>
    </w:p>
    <w:p w:rsidR="00960200" w:rsidRDefault="006633C2">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根据</w:t>
      </w:r>
      <w:r>
        <w:rPr>
          <w:rFonts w:ascii="仿宋_GB2312" w:eastAsia="仿宋_GB2312" w:hAnsi="仿宋_GB2312" w:cs="仿宋_GB2312" w:hint="eastAsia"/>
          <w:sz w:val="28"/>
          <w:szCs w:val="28"/>
        </w:rPr>
        <w:t>2014</w:t>
      </w:r>
      <w:r>
        <w:rPr>
          <w:rFonts w:ascii="仿宋_GB2312" w:eastAsia="仿宋_GB2312" w:hAnsi="仿宋_GB2312" w:cs="仿宋_GB2312" w:hint="eastAsia"/>
          <w:sz w:val="28"/>
          <w:szCs w:val="28"/>
        </w:rPr>
        <w:t>年</w:t>
      </w:r>
      <w:r>
        <w:rPr>
          <w:rFonts w:ascii="仿宋_GB2312" w:eastAsia="仿宋_GB2312" w:hAnsi="仿宋_GB2312" w:cs="仿宋_GB2312" w:hint="eastAsia"/>
          <w:sz w:val="28"/>
          <w:szCs w:val="28"/>
        </w:rPr>
        <w:t>9</w:t>
      </w:r>
      <w:r>
        <w:rPr>
          <w:rFonts w:ascii="仿宋_GB2312" w:eastAsia="仿宋_GB2312" w:hAnsi="仿宋_GB2312" w:cs="仿宋_GB2312" w:hint="eastAsia"/>
          <w:sz w:val="28"/>
          <w:szCs w:val="28"/>
        </w:rPr>
        <w:t>月</w:t>
      </w:r>
      <w:r>
        <w:rPr>
          <w:rFonts w:ascii="仿宋_GB2312" w:eastAsia="仿宋_GB2312" w:hAnsi="仿宋_GB2312" w:cs="仿宋_GB2312" w:hint="eastAsia"/>
          <w:sz w:val="28"/>
          <w:szCs w:val="28"/>
        </w:rPr>
        <w:t>29</w:t>
      </w:r>
      <w:r>
        <w:rPr>
          <w:rFonts w:ascii="仿宋_GB2312" w:eastAsia="仿宋_GB2312" w:hAnsi="仿宋_GB2312" w:cs="仿宋_GB2312" w:hint="eastAsia"/>
          <w:sz w:val="28"/>
          <w:szCs w:val="28"/>
        </w:rPr>
        <w:t>日，由黎城县发展和改革局印发的《关于黎城县交通运输局黎城县</w:t>
      </w:r>
      <w:r>
        <w:rPr>
          <w:rFonts w:ascii="仿宋_GB2312" w:eastAsia="仿宋_GB2312" w:hAnsi="仿宋_GB2312" w:cs="仿宋_GB2312" w:hint="eastAsia"/>
          <w:sz w:val="28"/>
          <w:szCs w:val="28"/>
        </w:rPr>
        <w:t>G30</w:t>
      </w:r>
      <w:r>
        <w:rPr>
          <w:rFonts w:ascii="仿宋_GB2312" w:eastAsia="仿宋_GB2312" w:hAnsi="仿宋_GB2312" w:cs="仿宋_GB2312" w:hint="eastAsia"/>
          <w:sz w:val="28"/>
          <w:szCs w:val="28"/>
        </w:rPr>
        <w:t>9</w:t>
      </w:r>
      <w:r>
        <w:rPr>
          <w:rFonts w:ascii="仿宋_GB2312" w:eastAsia="仿宋_GB2312" w:hAnsi="仿宋_GB2312" w:cs="仿宋_GB2312" w:hint="eastAsia"/>
          <w:sz w:val="28"/>
          <w:szCs w:val="28"/>
        </w:rPr>
        <w:t>西仵段～</w:t>
      </w:r>
      <w:r>
        <w:rPr>
          <w:rFonts w:ascii="仿宋_GB2312" w:eastAsia="仿宋_GB2312" w:hAnsi="仿宋_GB2312" w:cs="仿宋_GB2312" w:hint="eastAsia"/>
          <w:sz w:val="28"/>
          <w:szCs w:val="28"/>
        </w:rPr>
        <w:t>G207</w:t>
      </w:r>
      <w:r>
        <w:rPr>
          <w:rFonts w:ascii="仿宋_GB2312" w:eastAsia="仿宋_GB2312" w:hAnsi="仿宋_GB2312" w:cs="仿宋_GB2312" w:hint="eastAsia"/>
          <w:sz w:val="28"/>
          <w:szCs w:val="28"/>
        </w:rPr>
        <w:t>连接线环形交叉工程可行性研究报告的批复》（黎发改字〔</w:t>
      </w:r>
      <w:r>
        <w:rPr>
          <w:rFonts w:ascii="仿宋_GB2312" w:eastAsia="仿宋_GB2312" w:hAnsi="仿宋_GB2312" w:cs="仿宋_GB2312" w:hint="eastAsia"/>
          <w:sz w:val="28"/>
          <w:szCs w:val="28"/>
        </w:rPr>
        <w:t>2014</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114</w:t>
      </w:r>
      <w:r>
        <w:rPr>
          <w:rFonts w:ascii="仿宋_GB2312" w:eastAsia="仿宋_GB2312" w:hAnsi="仿宋_GB2312" w:cs="仿宋_GB2312" w:hint="eastAsia"/>
          <w:sz w:val="28"/>
          <w:szCs w:val="28"/>
        </w:rPr>
        <w:t>号）文件，项目预算总投资为</w:t>
      </w:r>
      <w:r>
        <w:rPr>
          <w:rFonts w:ascii="仿宋_GB2312" w:eastAsia="仿宋_GB2312" w:hAnsi="仿宋_GB2312" w:cs="仿宋_GB2312" w:hint="eastAsia"/>
          <w:sz w:val="28"/>
          <w:szCs w:val="28"/>
        </w:rPr>
        <w:t>588.8236</w:t>
      </w:r>
      <w:r>
        <w:rPr>
          <w:rFonts w:ascii="仿宋_GB2312" w:eastAsia="仿宋_GB2312" w:hAnsi="仿宋_GB2312" w:cs="仿宋_GB2312" w:hint="eastAsia"/>
          <w:sz w:val="28"/>
          <w:szCs w:val="28"/>
        </w:rPr>
        <w:t>万元，资金来源为县财政自筹。</w:t>
      </w:r>
    </w:p>
    <w:p w:rsidR="00960200" w:rsidRDefault="006633C2">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经</w:t>
      </w:r>
      <w:r>
        <w:rPr>
          <w:rFonts w:ascii="仿宋_GB2312" w:eastAsia="仿宋_GB2312" w:hAnsi="仿宋_GB2312" w:cs="仿宋_GB2312" w:hint="eastAsia"/>
          <w:sz w:val="28"/>
          <w:szCs w:val="28"/>
        </w:rPr>
        <w:t>2014</w:t>
      </w:r>
      <w:r>
        <w:rPr>
          <w:rFonts w:ascii="仿宋_GB2312" w:eastAsia="仿宋_GB2312" w:hAnsi="仿宋_GB2312" w:cs="仿宋_GB2312" w:hint="eastAsia"/>
          <w:sz w:val="28"/>
          <w:szCs w:val="28"/>
        </w:rPr>
        <w:t>年</w:t>
      </w:r>
      <w:r>
        <w:rPr>
          <w:rFonts w:ascii="仿宋_GB2312" w:eastAsia="仿宋_GB2312" w:hAnsi="仿宋_GB2312" w:cs="仿宋_GB2312" w:hint="eastAsia"/>
          <w:sz w:val="28"/>
          <w:szCs w:val="28"/>
        </w:rPr>
        <w:t>10</w:t>
      </w:r>
      <w:r>
        <w:rPr>
          <w:rFonts w:ascii="仿宋_GB2312" w:eastAsia="仿宋_GB2312" w:hAnsi="仿宋_GB2312" w:cs="仿宋_GB2312" w:hint="eastAsia"/>
          <w:sz w:val="28"/>
          <w:szCs w:val="28"/>
        </w:rPr>
        <w:t>月</w:t>
      </w:r>
      <w:r>
        <w:rPr>
          <w:rFonts w:ascii="仿宋_GB2312" w:eastAsia="仿宋_GB2312" w:hAnsi="仿宋_GB2312" w:cs="仿宋_GB2312" w:hint="eastAsia"/>
          <w:sz w:val="28"/>
          <w:szCs w:val="28"/>
        </w:rPr>
        <w:t>20</w:t>
      </w:r>
      <w:r>
        <w:rPr>
          <w:rFonts w:ascii="仿宋_GB2312" w:eastAsia="仿宋_GB2312" w:hAnsi="仿宋_GB2312" w:cs="仿宋_GB2312" w:hint="eastAsia"/>
          <w:sz w:val="28"/>
          <w:szCs w:val="28"/>
        </w:rPr>
        <w:t>日印发《关于黎城县交通运输局黎城县</w:t>
      </w:r>
      <w:r>
        <w:rPr>
          <w:rFonts w:ascii="仿宋_GB2312" w:eastAsia="仿宋_GB2312" w:hAnsi="仿宋_GB2312" w:cs="仿宋_GB2312" w:hint="eastAsia"/>
          <w:sz w:val="28"/>
          <w:szCs w:val="28"/>
        </w:rPr>
        <w:t>G309</w:t>
      </w:r>
      <w:r>
        <w:rPr>
          <w:rFonts w:ascii="仿宋_GB2312" w:eastAsia="仿宋_GB2312" w:hAnsi="仿宋_GB2312" w:cs="仿宋_GB2312" w:hint="eastAsia"/>
          <w:sz w:val="28"/>
          <w:szCs w:val="28"/>
        </w:rPr>
        <w:t>西仵段～</w:t>
      </w:r>
      <w:r>
        <w:rPr>
          <w:rFonts w:ascii="仿宋_GB2312" w:eastAsia="仿宋_GB2312" w:hAnsi="仿宋_GB2312" w:cs="仿宋_GB2312" w:hint="eastAsia"/>
          <w:sz w:val="28"/>
          <w:szCs w:val="28"/>
        </w:rPr>
        <w:t>G207</w:t>
      </w:r>
      <w:r>
        <w:rPr>
          <w:rFonts w:ascii="仿宋_GB2312" w:eastAsia="仿宋_GB2312" w:hAnsi="仿宋_GB2312" w:cs="仿宋_GB2312" w:hint="eastAsia"/>
          <w:sz w:val="28"/>
          <w:szCs w:val="28"/>
        </w:rPr>
        <w:t>连接线环形交叉工程初步设计的批复》（黎发改字〔</w:t>
      </w:r>
      <w:r>
        <w:rPr>
          <w:rFonts w:ascii="仿宋_GB2312" w:eastAsia="仿宋_GB2312" w:hAnsi="仿宋_GB2312" w:cs="仿宋_GB2312" w:hint="eastAsia"/>
          <w:sz w:val="28"/>
          <w:szCs w:val="28"/>
        </w:rPr>
        <w:t>2014</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121</w:t>
      </w:r>
      <w:r>
        <w:rPr>
          <w:rFonts w:ascii="仿宋_GB2312" w:eastAsia="仿宋_GB2312" w:hAnsi="仿宋_GB2312" w:cs="仿宋_GB2312" w:hint="eastAsia"/>
          <w:sz w:val="28"/>
          <w:szCs w:val="28"/>
        </w:rPr>
        <w:t>号）调整，项目预算总投资增为</w:t>
      </w:r>
      <w:r>
        <w:rPr>
          <w:rFonts w:ascii="仿宋_GB2312" w:eastAsia="仿宋_GB2312" w:hAnsi="仿宋_GB2312" w:cs="仿宋_GB2312" w:hint="eastAsia"/>
          <w:sz w:val="28"/>
          <w:szCs w:val="28"/>
        </w:rPr>
        <w:t>590.5543</w:t>
      </w:r>
      <w:r>
        <w:rPr>
          <w:rFonts w:ascii="仿宋_GB2312" w:eastAsia="仿宋_GB2312" w:hAnsi="仿宋_GB2312" w:cs="仿宋_GB2312" w:hint="eastAsia"/>
          <w:sz w:val="28"/>
          <w:szCs w:val="28"/>
        </w:rPr>
        <w:t>万元。其中建筑安装工程投资</w:t>
      </w:r>
      <w:r>
        <w:rPr>
          <w:rFonts w:ascii="仿宋_GB2312" w:eastAsia="仿宋_GB2312" w:hAnsi="仿宋_GB2312" w:cs="仿宋_GB2312" w:hint="eastAsia"/>
          <w:sz w:val="28"/>
          <w:szCs w:val="28"/>
        </w:rPr>
        <w:t>515.723</w:t>
      </w:r>
      <w:r>
        <w:rPr>
          <w:rFonts w:ascii="仿宋_GB2312" w:eastAsia="仿宋_GB2312" w:hAnsi="仿宋_GB2312" w:cs="仿宋_GB2312" w:hint="eastAsia"/>
          <w:sz w:val="28"/>
          <w:szCs w:val="28"/>
        </w:rPr>
        <w:t>万元，工程建设其他费用</w:t>
      </w:r>
      <w:r>
        <w:rPr>
          <w:rFonts w:ascii="仿宋_GB2312" w:eastAsia="仿宋_GB2312" w:hAnsi="仿宋_GB2312" w:cs="仿宋_GB2312" w:hint="eastAsia"/>
          <w:sz w:val="28"/>
          <w:szCs w:val="28"/>
        </w:rPr>
        <w:t>46.7097</w:t>
      </w:r>
      <w:r>
        <w:rPr>
          <w:rFonts w:ascii="仿宋_GB2312" w:eastAsia="仿宋_GB2312" w:hAnsi="仿宋_GB2312" w:cs="仿宋_GB2312" w:hint="eastAsia"/>
          <w:sz w:val="28"/>
          <w:szCs w:val="28"/>
        </w:rPr>
        <w:t>万元，预备费</w:t>
      </w:r>
      <w:r>
        <w:rPr>
          <w:rFonts w:ascii="仿宋_GB2312" w:eastAsia="仿宋_GB2312" w:hAnsi="仿宋_GB2312" w:cs="仿宋_GB2312" w:hint="eastAsia"/>
          <w:sz w:val="28"/>
          <w:szCs w:val="28"/>
        </w:rPr>
        <w:t>28.1216</w:t>
      </w:r>
      <w:r>
        <w:rPr>
          <w:rFonts w:ascii="仿宋_GB2312" w:eastAsia="仿宋_GB2312" w:hAnsi="仿宋_GB2312" w:cs="仿宋_GB2312" w:hint="eastAsia"/>
          <w:sz w:val="28"/>
          <w:szCs w:val="28"/>
        </w:rPr>
        <w:t>万元，资金来源仍为县政府自筹解决。</w:t>
      </w:r>
    </w:p>
    <w:p w:rsidR="00960200" w:rsidRDefault="006633C2">
      <w:pPr>
        <w:pStyle w:val="a0"/>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依照《黎城县财政局</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关于批复</w:t>
      </w: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020</w:t>
      </w:r>
      <w:r>
        <w:rPr>
          <w:rFonts w:ascii="仿宋_GB2312" w:eastAsia="仿宋_GB2312" w:hAnsi="仿宋_GB2312" w:cs="仿宋_GB2312" w:hint="eastAsia"/>
          <w:sz w:val="28"/>
          <w:szCs w:val="28"/>
        </w:rPr>
        <w:t>年部门预算的通知》（黎财行〔</w:t>
      </w:r>
      <w:r>
        <w:rPr>
          <w:rFonts w:ascii="仿宋_GB2312" w:eastAsia="仿宋_GB2312" w:hAnsi="仿宋_GB2312" w:cs="仿宋_GB2312" w:hint="eastAsia"/>
          <w:sz w:val="28"/>
          <w:szCs w:val="28"/>
        </w:rPr>
        <w:t>2020</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号），下拨资金</w:t>
      </w:r>
      <w:r>
        <w:rPr>
          <w:rFonts w:ascii="仿宋_GB2312" w:eastAsia="仿宋_GB2312" w:hAnsi="仿宋_GB2312" w:cs="仿宋_GB2312" w:hint="eastAsia"/>
          <w:sz w:val="28"/>
          <w:szCs w:val="28"/>
        </w:rPr>
        <w:t>60</w:t>
      </w:r>
      <w:r>
        <w:rPr>
          <w:rFonts w:ascii="仿宋_GB2312" w:eastAsia="仿宋_GB2312" w:hAnsi="仿宋_GB2312" w:cs="仿宋_GB2312" w:hint="eastAsia"/>
          <w:sz w:val="28"/>
          <w:szCs w:val="28"/>
        </w:rPr>
        <w:t>万至黎城县交通运输局，用于支付</w:t>
      </w:r>
      <w:r>
        <w:rPr>
          <w:rFonts w:ascii="仿宋_GB2312" w:eastAsia="仿宋_GB2312" w:hAnsi="仿宋_GB2312" w:cs="仿宋_GB2312" w:hint="eastAsia"/>
          <w:sz w:val="28"/>
          <w:szCs w:val="28"/>
        </w:rPr>
        <w:t>G309</w:t>
      </w:r>
      <w:r>
        <w:rPr>
          <w:rFonts w:ascii="仿宋_GB2312" w:eastAsia="仿宋_GB2312" w:hAnsi="仿宋_GB2312" w:cs="仿宋_GB2312" w:hint="eastAsia"/>
          <w:sz w:val="28"/>
          <w:szCs w:val="28"/>
        </w:rPr>
        <w:t>西仵段～</w:t>
      </w:r>
      <w:r>
        <w:rPr>
          <w:rFonts w:ascii="仿宋_GB2312" w:eastAsia="仿宋_GB2312" w:hAnsi="仿宋_GB2312" w:cs="仿宋_GB2312" w:hint="eastAsia"/>
          <w:sz w:val="28"/>
          <w:szCs w:val="28"/>
        </w:rPr>
        <w:t>G207</w:t>
      </w:r>
      <w:r>
        <w:rPr>
          <w:rFonts w:ascii="仿宋_GB2312" w:eastAsia="仿宋_GB2312" w:hAnsi="仿宋_GB2312" w:cs="仿宋_GB2312" w:hint="eastAsia"/>
          <w:sz w:val="28"/>
          <w:szCs w:val="28"/>
        </w:rPr>
        <w:t>连接线环形交叉工程项目中工程款。经查阅相关财务资料，该笔资金已于</w:t>
      </w:r>
      <w:r>
        <w:rPr>
          <w:rFonts w:ascii="仿宋_GB2312" w:eastAsia="仿宋_GB2312" w:hAnsi="仿宋_GB2312" w:cs="仿宋_GB2312" w:hint="eastAsia"/>
          <w:sz w:val="28"/>
          <w:szCs w:val="28"/>
        </w:rPr>
        <w:t>2020</w:t>
      </w:r>
      <w:r>
        <w:rPr>
          <w:rFonts w:ascii="仿宋_GB2312" w:eastAsia="仿宋_GB2312" w:hAnsi="仿宋_GB2312" w:cs="仿宋_GB2312" w:hint="eastAsia"/>
          <w:sz w:val="28"/>
          <w:szCs w:val="28"/>
        </w:rPr>
        <w:t>年</w:t>
      </w:r>
      <w:r>
        <w:rPr>
          <w:rFonts w:ascii="仿宋_GB2312" w:eastAsia="仿宋_GB2312" w:hAnsi="仿宋_GB2312" w:cs="仿宋_GB2312" w:hint="eastAsia"/>
          <w:sz w:val="28"/>
          <w:szCs w:val="28"/>
        </w:rPr>
        <w:t>3</w:t>
      </w:r>
      <w:r>
        <w:rPr>
          <w:rFonts w:ascii="仿宋_GB2312" w:eastAsia="仿宋_GB2312" w:hAnsi="仿宋_GB2312" w:cs="仿宋_GB2312" w:hint="eastAsia"/>
          <w:sz w:val="28"/>
          <w:szCs w:val="28"/>
        </w:rPr>
        <w:t>月按规定用途全额支付项目承包方长治市华宇路桥有限公司。此次绩效评价，以该笔下拨资金为主。</w:t>
      </w:r>
    </w:p>
    <w:p w:rsidR="00960200" w:rsidRDefault="006633C2">
      <w:pPr>
        <w:pStyle w:val="2"/>
        <w:numPr>
          <w:ilvl w:val="0"/>
          <w:numId w:val="1"/>
        </w:numPr>
        <w:tabs>
          <w:tab w:val="left" w:pos="312"/>
          <w:tab w:val="left" w:pos="651"/>
        </w:tabs>
        <w:spacing w:before="0" w:line="360" w:lineRule="auto"/>
        <w:ind w:firstLineChars="200" w:firstLine="560"/>
        <w:rPr>
          <w:rFonts w:ascii="楷体_GB2312" w:eastAsia="楷体_GB2312" w:hAnsi="楷体_GB2312" w:cs="楷体_GB2312"/>
          <w:b w:val="0"/>
          <w:bCs w:val="0"/>
          <w:sz w:val="28"/>
          <w:szCs w:val="28"/>
        </w:rPr>
      </w:pPr>
      <w:bookmarkStart w:id="123" w:name="_Toc4964"/>
      <w:bookmarkStart w:id="124" w:name="_Toc30860"/>
      <w:bookmarkStart w:id="125" w:name="_Toc20161"/>
      <w:bookmarkStart w:id="126" w:name="_Toc1950"/>
      <w:bookmarkStart w:id="127" w:name="_Toc18237"/>
      <w:r>
        <w:rPr>
          <w:rFonts w:ascii="楷体_GB2312" w:eastAsia="楷体_GB2312" w:hAnsi="楷体_GB2312" w:cs="楷体_GB2312" w:hint="eastAsia"/>
          <w:b w:val="0"/>
          <w:bCs w:val="0"/>
          <w:sz w:val="28"/>
          <w:szCs w:val="28"/>
        </w:rPr>
        <w:t>项目实施内容</w:t>
      </w:r>
      <w:bookmarkEnd w:id="123"/>
      <w:bookmarkEnd w:id="124"/>
      <w:bookmarkEnd w:id="125"/>
      <w:bookmarkEnd w:id="126"/>
      <w:bookmarkEnd w:id="127"/>
    </w:p>
    <w:p w:rsidR="00960200" w:rsidRDefault="006633C2">
      <w:pPr>
        <w:pStyle w:val="a0"/>
        <w:spacing w:after="0" w:line="360" w:lineRule="auto"/>
        <w:ind w:firstLineChars="200" w:firstLine="560"/>
        <w:rPr>
          <w:rFonts w:ascii="仿宋_GB2312" w:eastAsia="仿宋_GB2312" w:hAnsi="仿宋_GB2312" w:cs="仿宋_GB2312"/>
          <w:sz w:val="28"/>
          <w:szCs w:val="28"/>
        </w:rPr>
      </w:pPr>
      <w:bookmarkStart w:id="128" w:name="_Toc12027"/>
      <w:bookmarkStart w:id="129" w:name="_Toc2943"/>
      <w:bookmarkStart w:id="130" w:name="_Toc28975"/>
      <w:bookmarkStart w:id="131" w:name="_Toc21349"/>
      <w:bookmarkStart w:id="132" w:name="_Toc11878"/>
      <w:bookmarkStart w:id="133" w:name="_Toc16353"/>
      <w:bookmarkStart w:id="134" w:name="_Toc4932"/>
      <w:r>
        <w:rPr>
          <w:rFonts w:ascii="仿宋_GB2312" w:eastAsia="仿宋_GB2312" w:hAnsi="仿宋_GB2312" w:cs="仿宋_GB2312" w:hint="eastAsia"/>
          <w:sz w:val="28"/>
          <w:szCs w:val="28"/>
        </w:rPr>
        <w:t>项目实施地位于</w:t>
      </w:r>
      <w:r>
        <w:rPr>
          <w:rFonts w:ascii="仿宋_GB2312" w:eastAsia="仿宋_GB2312" w:hAnsi="仿宋_GB2312" w:cs="仿宋_GB2312" w:hint="eastAsia"/>
          <w:sz w:val="28"/>
          <w:szCs w:val="28"/>
        </w:rPr>
        <w:t>西仵</w:t>
      </w:r>
      <w:r>
        <w:rPr>
          <w:rFonts w:ascii="仿宋_GB2312" w:eastAsia="仿宋_GB2312" w:hAnsi="仿宋_GB2312" w:cs="仿宋_GB2312" w:hint="eastAsia"/>
          <w:sz w:val="28"/>
          <w:szCs w:val="28"/>
        </w:rPr>
        <w:t>乡西</w:t>
      </w:r>
      <w:r>
        <w:rPr>
          <w:rFonts w:ascii="仿宋_GB2312" w:eastAsia="仿宋_GB2312" w:hAnsi="仿宋_GB2312" w:cs="仿宋_GB2312" w:hint="eastAsia"/>
          <w:sz w:val="28"/>
          <w:szCs w:val="28"/>
        </w:rPr>
        <w:t>仵</w:t>
      </w:r>
      <w:r>
        <w:rPr>
          <w:rFonts w:ascii="仿宋_GB2312" w:eastAsia="仿宋_GB2312" w:hAnsi="仿宋_GB2312" w:cs="仿宋_GB2312" w:hint="eastAsia"/>
          <w:sz w:val="28"/>
          <w:szCs w:val="28"/>
        </w:rPr>
        <w:t>村，挖方</w:t>
      </w:r>
      <w:r>
        <w:rPr>
          <w:rFonts w:ascii="仿宋_GB2312" w:eastAsia="仿宋_GB2312" w:hAnsi="仿宋_GB2312" w:cs="仿宋_GB2312" w:hint="eastAsia"/>
          <w:sz w:val="28"/>
          <w:szCs w:val="28"/>
        </w:rPr>
        <w:t>10579.60m3</w:t>
      </w:r>
      <w:r>
        <w:rPr>
          <w:rFonts w:ascii="仿宋_GB2312" w:eastAsia="仿宋_GB2312" w:hAnsi="仿宋_GB2312" w:cs="仿宋_GB2312" w:hint="eastAsia"/>
          <w:sz w:val="28"/>
          <w:szCs w:val="28"/>
        </w:rPr>
        <w:t>，填方</w:t>
      </w:r>
      <w:r>
        <w:rPr>
          <w:rFonts w:ascii="仿宋_GB2312" w:eastAsia="仿宋_GB2312" w:hAnsi="仿宋_GB2312" w:cs="仿宋_GB2312" w:hint="eastAsia"/>
          <w:sz w:val="28"/>
          <w:szCs w:val="28"/>
        </w:rPr>
        <w:t>7294.682m3</w:t>
      </w:r>
      <w:r>
        <w:rPr>
          <w:rFonts w:ascii="仿宋_GB2312" w:eastAsia="仿宋_GB2312" w:hAnsi="仿宋_GB2312" w:cs="仿宋_GB2312" w:hint="eastAsia"/>
          <w:sz w:val="28"/>
          <w:szCs w:val="28"/>
        </w:rPr>
        <w:t>，路面结构采用沥青混凝土，全线采用二级公路技术标准，设计速度为</w:t>
      </w:r>
      <w:r>
        <w:rPr>
          <w:rFonts w:ascii="仿宋_GB2312" w:eastAsia="仿宋_GB2312" w:hAnsi="仿宋_GB2312" w:cs="仿宋_GB2312" w:hint="eastAsia"/>
          <w:sz w:val="28"/>
          <w:szCs w:val="28"/>
        </w:rPr>
        <w:t>30</w:t>
      </w:r>
      <w:r>
        <w:rPr>
          <w:rFonts w:ascii="仿宋_GB2312" w:eastAsia="仿宋_GB2312" w:hAnsi="仿宋_GB2312" w:cs="仿宋_GB2312" w:hint="eastAsia"/>
          <w:sz w:val="28"/>
          <w:szCs w:val="28"/>
        </w:rPr>
        <w:t>公里</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小时；涵洞</w:t>
      </w: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道，工程</w:t>
      </w:r>
      <w:r>
        <w:rPr>
          <w:rFonts w:ascii="仿宋_GB2312" w:eastAsia="仿宋_GB2312" w:hAnsi="仿宋_GB2312" w:cs="仿宋_GB2312" w:hint="eastAsia"/>
          <w:sz w:val="28"/>
          <w:szCs w:val="28"/>
        </w:rPr>
        <w:t>155</w:t>
      </w:r>
      <w:r>
        <w:rPr>
          <w:rFonts w:ascii="仿宋_GB2312" w:eastAsia="仿宋_GB2312" w:hAnsi="仿宋_GB2312" w:cs="仿宋_GB2312" w:hint="eastAsia"/>
          <w:sz w:val="28"/>
          <w:szCs w:val="28"/>
        </w:rPr>
        <w:t>米，沥青混凝土面层</w:t>
      </w:r>
      <w:r>
        <w:rPr>
          <w:rFonts w:ascii="仿宋_GB2312" w:eastAsia="仿宋_GB2312" w:hAnsi="仿宋_GB2312" w:cs="仿宋_GB2312" w:hint="eastAsia"/>
          <w:sz w:val="28"/>
          <w:szCs w:val="28"/>
        </w:rPr>
        <w:t>18101</w:t>
      </w:r>
      <w:r>
        <w:rPr>
          <w:rFonts w:ascii="仿宋_GB2312" w:eastAsia="仿宋_GB2312" w:hAnsi="仿宋_GB2312" w:cs="仿宋_GB2312" w:hint="eastAsia"/>
          <w:sz w:val="28"/>
          <w:szCs w:val="28"/>
        </w:rPr>
        <w:t>平方米；各类交通标志牌</w:t>
      </w:r>
      <w:r>
        <w:rPr>
          <w:rFonts w:ascii="仿宋_GB2312" w:eastAsia="仿宋_GB2312" w:hAnsi="仿宋_GB2312" w:cs="仿宋_GB2312" w:hint="eastAsia"/>
          <w:sz w:val="28"/>
          <w:szCs w:val="28"/>
        </w:rPr>
        <w:t>8</w:t>
      </w:r>
      <w:r>
        <w:rPr>
          <w:rFonts w:ascii="仿宋_GB2312" w:eastAsia="仿宋_GB2312" w:hAnsi="仿宋_GB2312" w:cs="仿宋_GB2312" w:hint="eastAsia"/>
          <w:sz w:val="28"/>
          <w:szCs w:val="28"/>
        </w:rPr>
        <w:t>块，并增设相关排水及防护工程，计划工期三个月。</w:t>
      </w:r>
    </w:p>
    <w:p w:rsidR="00960200" w:rsidRDefault="006633C2">
      <w:pPr>
        <w:pStyle w:val="2"/>
        <w:spacing w:before="0" w:line="360" w:lineRule="auto"/>
        <w:ind w:firstLineChars="200" w:firstLine="560"/>
        <w:rPr>
          <w:rFonts w:ascii="楷体_GB2312" w:eastAsia="楷体_GB2312" w:hAnsi="楷体_GB2312" w:cs="楷体_GB2312"/>
          <w:b w:val="0"/>
          <w:bCs w:val="0"/>
          <w:sz w:val="28"/>
          <w:szCs w:val="28"/>
        </w:rPr>
      </w:pPr>
      <w:bookmarkStart w:id="135" w:name="_Toc10449"/>
      <w:bookmarkStart w:id="136" w:name="_Toc17400"/>
      <w:r>
        <w:rPr>
          <w:rFonts w:ascii="楷体_GB2312" w:eastAsia="楷体_GB2312" w:hAnsi="楷体_GB2312" w:cs="楷体_GB2312" w:hint="eastAsia"/>
          <w:b w:val="0"/>
          <w:bCs w:val="0"/>
          <w:sz w:val="28"/>
          <w:szCs w:val="28"/>
        </w:rPr>
        <w:t>（五）项目</w:t>
      </w:r>
      <w:bookmarkEnd w:id="128"/>
      <w:bookmarkEnd w:id="129"/>
      <w:bookmarkEnd w:id="130"/>
      <w:bookmarkEnd w:id="131"/>
      <w:r>
        <w:rPr>
          <w:rFonts w:ascii="楷体_GB2312" w:eastAsia="楷体_GB2312" w:hAnsi="楷体_GB2312" w:cs="楷体_GB2312" w:hint="eastAsia"/>
          <w:b w:val="0"/>
          <w:bCs w:val="0"/>
          <w:sz w:val="28"/>
          <w:szCs w:val="28"/>
        </w:rPr>
        <w:t>组织</w:t>
      </w:r>
      <w:bookmarkEnd w:id="132"/>
      <w:bookmarkEnd w:id="133"/>
      <w:bookmarkEnd w:id="134"/>
      <w:bookmarkEnd w:id="135"/>
      <w:r>
        <w:rPr>
          <w:rFonts w:ascii="楷体_GB2312" w:eastAsia="楷体_GB2312" w:hAnsi="楷体_GB2312" w:cs="楷体_GB2312" w:hint="eastAsia"/>
          <w:b w:val="0"/>
          <w:bCs w:val="0"/>
          <w:sz w:val="28"/>
          <w:szCs w:val="28"/>
        </w:rPr>
        <w:t>机构</w:t>
      </w:r>
      <w:bookmarkEnd w:id="136"/>
    </w:p>
    <w:p w:rsidR="00960200" w:rsidRDefault="006633C2">
      <w:pPr>
        <w:pStyle w:val="a0"/>
        <w:spacing w:after="0" w:line="360" w:lineRule="auto"/>
        <w:ind w:firstLineChars="200" w:firstLine="560"/>
        <w:rPr>
          <w:rFonts w:ascii="仿宋_GB2312" w:eastAsia="仿宋_GB2312" w:hAnsi="仿宋_GB2312" w:cs="仿宋_GB2312"/>
          <w:spacing w:val="15"/>
          <w:sz w:val="28"/>
          <w:szCs w:val="28"/>
        </w:rPr>
      </w:pPr>
      <w:r>
        <w:rPr>
          <w:rFonts w:ascii="仿宋_GB2312" w:eastAsia="仿宋_GB2312" w:hAnsi="仿宋_GB2312" w:cs="仿宋_GB2312" w:hint="eastAsia"/>
          <w:sz w:val="28"/>
          <w:szCs w:val="28"/>
        </w:rPr>
        <w:t>为保证项目的顺利实施，特成立项目部，由黎城县交通运输局项目部组织实施该项目。项目实施涉及各相关组织职</w:t>
      </w:r>
      <w:r>
        <w:rPr>
          <w:rFonts w:ascii="仿宋_GB2312" w:eastAsia="仿宋_GB2312" w:hAnsi="仿宋_GB2312" w:cs="仿宋_GB2312" w:hint="eastAsia"/>
          <w:spacing w:val="15"/>
          <w:sz w:val="28"/>
          <w:szCs w:val="28"/>
        </w:rPr>
        <w:t>能：</w:t>
      </w:r>
    </w:p>
    <w:p w:rsidR="00960200" w:rsidRDefault="006633C2">
      <w:pPr>
        <w:pStyle w:val="a0"/>
        <w:spacing w:after="0" w:line="360" w:lineRule="auto"/>
        <w:ind w:firstLineChars="200" w:firstLine="560"/>
        <w:rPr>
          <w:rFonts w:ascii="仿宋_GB2312" w:eastAsia="仿宋_GB2312" w:hAnsi="仿宋_GB2312" w:cs="仿宋_GB2312"/>
          <w:spacing w:val="15"/>
          <w:sz w:val="28"/>
          <w:szCs w:val="28"/>
        </w:rPr>
      </w:pPr>
      <w:r>
        <w:rPr>
          <w:rFonts w:ascii="仿宋_GB2312" w:eastAsia="仿宋_GB2312" w:hAnsi="仿宋_GB2312" w:cs="仿宋_GB2312" w:hint="eastAsia"/>
          <w:sz w:val="28"/>
          <w:szCs w:val="28"/>
        </w:rPr>
        <w:t>黎城县政府：主要负责项目的审批、资金筹集及地方协调等工</w:t>
      </w:r>
      <w:r>
        <w:rPr>
          <w:rFonts w:ascii="仿宋_GB2312" w:eastAsia="仿宋_GB2312" w:hAnsi="仿宋_GB2312" w:cs="仿宋_GB2312" w:hint="eastAsia"/>
          <w:sz w:val="28"/>
          <w:szCs w:val="28"/>
        </w:rPr>
        <w:lastRenderedPageBreak/>
        <w:t>作。</w:t>
      </w:r>
    </w:p>
    <w:p w:rsidR="00960200" w:rsidRDefault="006633C2">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黎城县交通运输局：作为建设管理单位，具体责任项目的组织实施以及项目监督管理。</w:t>
      </w:r>
    </w:p>
    <w:p w:rsidR="00960200" w:rsidRDefault="006633C2">
      <w:pPr>
        <w:pStyle w:val="a0"/>
        <w:spacing w:after="0" w:line="360" w:lineRule="auto"/>
        <w:ind w:firstLineChars="200" w:firstLine="560"/>
        <w:rPr>
          <w:rFonts w:ascii="仿宋_GB2312" w:eastAsia="仿宋_GB2312" w:hAnsi="仿宋_GB2312" w:cs="仿宋_GB2312"/>
          <w:spacing w:val="15"/>
          <w:sz w:val="28"/>
          <w:szCs w:val="28"/>
        </w:rPr>
      </w:pPr>
      <w:r>
        <w:rPr>
          <w:rFonts w:ascii="仿宋_GB2312" w:eastAsia="仿宋_GB2312" w:hAnsi="仿宋_GB2312" w:cs="仿宋_GB2312" w:hint="eastAsia"/>
          <w:sz w:val="28"/>
          <w:szCs w:val="28"/>
        </w:rPr>
        <w:t>发改局：负责项目的立项审批工作。</w:t>
      </w:r>
    </w:p>
    <w:p w:rsidR="00960200" w:rsidRDefault="006633C2">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财政局：负责项目资金的筹集、拨付、使用监督。将项目资金列入财政预算，确保项目资金及时到位。</w:t>
      </w:r>
    </w:p>
    <w:p w:rsidR="00960200" w:rsidRDefault="006633C2">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交警队：负责施工路段交通管制公告的发布及项目实施期间该路段交通管制、疏导等工作。</w:t>
      </w:r>
    </w:p>
    <w:p w:rsidR="00960200" w:rsidRDefault="006633C2">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项目施工单位：长治市华宇路桥有限公司负责项目的具体施工，按照施工合同约定使工程达到预定可使用状态。</w:t>
      </w:r>
    </w:p>
    <w:p w:rsidR="00960200" w:rsidRDefault="006633C2">
      <w:pPr>
        <w:pStyle w:val="a0"/>
        <w:spacing w:after="0" w:line="360" w:lineRule="auto"/>
        <w:ind w:firstLineChars="200" w:firstLine="560"/>
        <w:outlineLvl w:val="1"/>
        <w:rPr>
          <w:rStyle w:val="2Char"/>
          <w:rFonts w:ascii="楷体_GB2312" w:eastAsia="楷体_GB2312" w:hAnsi="楷体_GB2312" w:cs="楷体_GB2312"/>
          <w:b w:val="0"/>
          <w:bCs w:val="0"/>
          <w:sz w:val="28"/>
          <w:szCs w:val="28"/>
        </w:rPr>
      </w:pPr>
      <w:bookmarkStart w:id="137" w:name="_Toc9320"/>
      <w:r>
        <w:rPr>
          <w:rStyle w:val="2Char"/>
          <w:rFonts w:ascii="楷体_GB2312" w:eastAsia="楷体_GB2312" w:hAnsi="楷体_GB2312" w:cs="楷体_GB2312" w:hint="eastAsia"/>
          <w:b w:val="0"/>
          <w:bCs w:val="0"/>
          <w:sz w:val="28"/>
          <w:szCs w:val="28"/>
        </w:rPr>
        <w:t>（</w:t>
      </w:r>
      <w:r>
        <w:rPr>
          <w:rStyle w:val="2Char"/>
          <w:rFonts w:ascii="楷体_GB2312" w:eastAsia="楷体_GB2312" w:hAnsi="楷体_GB2312" w:cs="楷体_GB2312" w:hint="eastAsia"/>
          <w:b w:val="0"/>
          <w:bCs w:val="0"/>
          <w:sz w:val="28"/>
          <w:szCs w:val="28"/>
        </w:rPr>
        <w:t>六</w:t>
      </w:r>
      <w:r>
        <w:rPr>
          <w:rStyle w:val="2Char"/>
          <w:rFonts w:ascii="楷体_GB2312" w:eastAsia="楷体_GB2312" w:hAnsi="楷体_GB2312" w:cs="楷体_GB2312" w:hint="eastAsia"/>
          <w:b w:val="0"/>
          <w:bCs w:val="0"/>
          <w:sz w:val="28"/>
          <w:szCs w:val="28"/>
        </w:rPr>
        <w:t>）项目绩效目标</w:t>
      </w:r>
      <w:bookmarkEnd w:id="92"/>
      <w:bookmarkEnd w:id="137"/>
    </w:p>
    <w:p w:rsidR="00960200" w:rsidRDefault="006633C2">
      <w:pPr>
        <w:pStyle w:val="a0"/>
        <w:spacing w:after="0" w:line="360" w:lineRule="auto"/>
        <w:ind w:firstLineChars="200" w:firstLine="560"/>
        <w:rPr>
          <w:rFonts w:ascii="仿宋_GB2312" w:eastAsia="仿宋_GB2312" w:hAnsi="仿宋_GB2312" w:cs="仿宋_GB2312"/>
          <w:sz w:val="28"/>
          <w:szCs w:val="28"/>
          <w:shd w:val="clear" w:color="auto" w:fill="B4C6E7" w:themeFill="accent5" w:themeFillTint="66"/>
        </w:rPr>
      </w:pPr>
      <w:r>
        <w:rPr>
          <w:rFonts w:ascii="仿宋_GB2312" w:eastAsia="仿宋_GB2312" w:hAnsi="仿宋_GB2312" w:cs="仿宋_GB2312" w:hint="eastAsia"/>
          <w:sz w:val="28"/>
          <w:szCs w:val="28"/>
        </w:rPr>
        <w:t>黎城县交通运输局通过利用</w:t>
      </w:r>
      <w:r>
        <w:rPr>
          <w:rFonts w:ascii="仿宋_GB2312" w:eastAsia="仿宋_GB2312" w:hAnsi="仿宋_GB2312" w:cs="仿宋_GB2312" w:hint="eastAsia"/>
          <w:sz w:val="28"/>
          <w:szCs w:val="28"/>
        </w:rPr>
        <w:t>2020</w:t>
      </w:r>
      <w:r>
        <w:rPr>
          <w:rFonts w:ascii="仿宋_GB2312" w:eastAsia="仿宋_GB2312" w:hAnsi="仿宋_GB2312" w:cs="仿宋_GB2312" w:hint="eastAsia"/>
          <w:sz w:val="28"/>
          <w:szCs w:val="28"/>
        </w:rPr>
        <w:t>年县政府筹措的建设资金</w:t>
      </w:r>
      <w:r>
        <w:rPr>
          <w:rFonts w:ascii="仿宋_GB2312" w:eastAsia="仿宋_GB2312" w:hAnsi="仿宋_GB2312" w:cs="仿宋_GB2312" w:hint="eastAsia"/>
          <w:sz w:val="28"/>
          <w:szCs w:val="28"/>
        </w:rPr>
        <w:t>60</w:t>
      </w:r>
      <w:r>
        <w:rPr>
          <w:rFonts w:ascii="仿宋_GB2312" w:eastAsia="仿宋_GB2312" w:hAnsi="仿宋_GB2312" w:cs="仿宋_GB2312" w:hint="eastAsia"/>
          <w:sz w:val="28"/>
          <w:szCs w:val="28"/>
        </w:rPr>
        <w:t>万元，作为工程尾款完成</w:t>
      </w:r>
      <w:r>
        <w:rPr>
          <w:rFonts w:ascii="仿宋_GB2312" w:eastAsia="仿宋_GB2312" w:hAnsi="仿宋_GB2312" w:cs="仿宋_GB2312" w:hint="eastAsia"/>
          <w:sz w:val="28"/>
          <w:szCs w:val="28"/>
        </w:rPr>
        <w:t>G309</w:t>
      </w:r>
      <w:r>
        <w:rPr>
          <w:rFonts w:ascii="仿宋_GB2312" w:eastAsia="仿宋_GB2312" w:hAnsi="仿宋_GB2312" w:cs="仿宋_GB2312" w:hint="eastAsia"/>
          <w:sz w:val="28"/>
          <w:szCs w:val="28"/>
        </w:rPr>
        <w:t>西仵段～</w:t>
      </w:r>
      <w:r>
        <w:rPr>
          <w:rFonts w:ascii="仿宋_GB2312" w:eastAsia="仿宋_GB2312" w:hAnsi="仿宋_GB2312" w:cs="仿宋_GB2312" w:hint="eastAsia"/>
          <w:sz w:val="28"/>
          <w:szCs w:val="28"/>
        </w:rPr>
        <w:t>G207</w:t>
      </w:r>
      <w:r>
        <w:rPr>
          <w:rFonts w:ascii="仿宋_GB2312" w:eastAsia="仿宋_GB2312" w:hAnsi="仿宋_GB2312" w:cs="仿宋_GB2312" w:hint="eastAsia"/>
          <w:sz w:val="28"/>
          <w:szCs w:val="28"/>
        </w:rPr>
        <w:t>连接线环形交叉工程，计划工期三个月，预算总投资</w:t>
      </w:r>
      <w:r>
        <w:rPr>
          <w:rFonts w:ascii="仿宋_GB2312" w:eastAsia="仿宋_GB2312" w:hAnsi="仿宋_GB2312" w:cs="仿宋_GB2312" w:hint="eastAsia"/>
          <w:sz w:val="28"/>
          <w:szCs w:val="28"/>
        </w:rPr>
        <w:t>590.5543</w:t>
      </w:r>
      <w:r>
        <w:rPr>
          <w:rFonts w:ascii="仿宋_GB2312" w:eastAsia="仿宋_GB2312" w:hAnsi="仿宋_GB2312" w:cs="仿宋_GB2312" w:hint="eastAsia"/>
          <w:sz w:val="28"/>
          <w:szCs w:val="28"/>
        </w:rPr>
        <w:t>万元。在</w:t>
      </w:r>
      <w:r>
        <w:rPr>
          <w:rFonts w:ascii="仿宋_GB2312" w:eastAsia="仿宋_GB2312" w:hAnsi="仿宋_GB2312" w:cs="仿宋_GB2312" w:hint="eastAsia"/>
          <w:sz w:val="28"/>
          <w:szCs w:val="28"/>
        </w:rPr>
        <w:t>G309</w:t>
      </w:r>
      <w:r>
        <w:rPr>
          <w:rFonts w:ascii="仿宋_GB2312" w:eastAsia="仿宋_GB2312" w:hAnsi="仿宋_GB2312" w:cs="仿宋_GB2312" w:hint="eastAsia"/>
          <w:sz w:val="28"/>
          <w:szCs w:val="28"/>
        </w:rPr>
        <w:t>西仵段与</w:t>
      </w:r>
      <w:r>
        <w:rPr>
          <w:rFonts w:ascii="仿宋_GB2312" w:eastAsia="仿宋_GB2312" w:hAnsi="仿宋_GB2312" w:cs="仿宋_GB2312" w:hint="eastAsia"/>
          <w:sz w:val="28"/>
          <w:szCs w:val="28"/>
        </w:rPr>
        <w:t>G207</w:t>
      </w:r>
      <w:r>
        <w:rPr>
          <w:rFonts w:ascii="仿宋_GB2312" w:eastAsia="仿宋_GB2312" w:hAnsi="仿宋_GB2312" w:cs="仿宋_GB2312" w:hint="eastAsia"/>
          <w:sz w:val="28"/>
          <w:szCs w:val="28"/>
        </w:rPr>
        <w:t>交叉处增设环形交叉口，并增设安全保障设施、排水工程</w:t>
      </w:r>
      <w:r>
        <w:rPr>
          <w:rFonts w:ascii="仿宋_GB2312" w:eastAsia="仿宋_GB2312" w:hAnsi="仿宋_GB2312" w:cs="仿宋_GB2312" w:hint="eastAsia"/>
          <w:sz w:val="28"/>
          <w:szCs w:val="28"/>
        </w:rPr>
        <w:t>211.88m3</w:t>
      </w:r>
      <w:r>
        <w:rPr>
          <w:rFonts w:ascii="仿宋_GB2312" w:eastAsia="仿宋_GB2312" w:hAnsi="仿宋_GB2312" w:cs="仿宋_GB2312" w:hint="eastAsia"/>
          <w:sz w:val="28"/>
          <w:szCs w:val="28"/>
        </w:rPr>
        <w:t>、防护工程</w:t>
      </w:r>
      <w:r>
        <w:rPr>
          <w:rFonts w:ascii="仿宋_GB2312" w:eastAsia="仿宋_GB2312" w:hAnsi="仿宋_GB2312" w:cs="仿宋_GB2312" w:hint="eastAsia"/>
          <w:sz w:val="28"/>
          <w:szCs w:val="28"/>
        </w:rPr>
        <w:t>117.30m3</w:t>
      </w:r>
      <w:r>
        <w:rPr>
          <w:rFonts w:ascii="仿宋_GB2312" w:eastAsia="仿宋_GB2312" w:hAnsi="仿宋_GB2312" w:cs="仿宋_GB2312" w:hint="eastAsia"/>
          <w:sz w:val="28"/>
          <w:szCs w:val="28"/>
        </w:rPr>
        <w:t>以及路面工程等。通过此次改造工程，消除众多平交口的交叉汇集点，降低安全隐患，在不影响周边环境的前提下，进一步提高</w:t>
      </w:r>
      <w:r>
        <w:rPr>
          <w:rFonts w:ascii="仿宋_GB2312" w:eastAsia="仿宋_GB2312" w:hAnsi="仿宋_GB2312" w:cs="仿宋_GB2312" w:hint="eastAsia"/>
          <w:sz w:val="28"/>
          <w:szCs w:val="28"/>
        </w:rPr>
        <w:t>G309</w:t>
      </w:r>
      <w:r>
        <w:rPr>
          <w:rFonts w:ascii="仿宋_GB2312" w:eastAsia="仿宋_GB2312" w:hAnsi="仿宋_GB2312" w:cs="仿宋_GB2312" w:hint="eastAsia"/>
          <w:sz w:val="28"/>
          <w:szCs w:val="28"/>
        </w:rPr>
        <w:t>西仵段与</w:t>
      </w:r>
      <w:r>
        <w:rPr>
          <w:rFonts w:ascii="仿宋_GB2312" w:eastAsia="仿宋_GB2312" w:hAnsi="仿宋_GB2312" w:cs="仿宋_GB2312" w:hint="eastAsia"/>
          <w:sz w:val="28"/>
          <w:szCs w:val="28"/>
        </w:rPr>
        <w:t>G207</w:t>
      </w:r>
      <w:r>
        <w:rPr>
          <w:rFonts w:ascii="仿宋_GB2312" w:eastAsia="仿宋_GB2312" w:hAnsi="仿宋_GB2312" w:cs="仿宋_GB2312" w:hint="eastAsia"/>
          <w:sz w:val="28"/>
          <w:szCs w:val="28"/>
        </w:rPr>
        <w:t>交叉处的安全通行条件，达到“人畅其行，物畅其流”的交通作用，保障道路畅通，降低事故发生</w:t>
      </w:r>
      <w:r>
        <w:rPr>
          <w:rFonts w:ascii="仿宋_GB2312" w:eastAsia="仿宋_GB2312" w:hAnsi="仿宋_GB2312" w:cs="仿宋_GB2312" w:hint="eastAsia"/>
          <w:sz w:val="28"/>
          <w:szCs w:val="28"/>
        </w:rPr>
        <w:t>率。</w:t>
      </w:r>
      <w:bookmarkStart w:id="138" w:name="_Hlk84760556"/>
      <w:bookmarkStart w:id="139" w:name="_Toc9212"/>
    </w:p>
    <w:p w:rsidR="00960200" w:rsidRDefault="006633C2">
      <w:pPr>
        <w:pStyle w:val="1"/>
        <w:spacing w:line="360" w:lineRule="auto"/>
        <w:ind w:firstLineChars="200" w:firstLine="560"/>
        <w:rPr>
          <w:rFonts w:ascii="黑体" w:eastAsia="黑体" w:hAnsi="黑体" w:cs="黑体"/>
          <w:b w:val="0"/>
          <w:bCs/>
          <w:sz w:val="28"/>
          <w:szCs w:val="28"/>
        </w:rPr>
      </w:pPr>
      <w:bookmarkStart w:id="140" w:name="_Toc9675"/>
      <w:bookmarkEnd w:id="138"/>
      <w:r>
        <w:rPr>
          <w:rFonts w:ascii="黑体" w:eastAsia="黑体" w:hAnsi="黑体" w:cs="黑体" w:hint="eastAsia"/>
          <w:b w:val="0"/>
          <w:bCs/>
          <w:sz w:val="28"/>
          <w:szCs w:val="28"/>
        </w:rPr>
        <w:lastRenderedPageBreak/>
        <w:t>二、</w:t>
      </w:r>
      <w:bookmarkStart w:id="141" w:name="_Toc8339"/>
      <w:bookmarkStart w:id="142" w:name="_Toc10730"/>
      <w:bookmarkStart w:id="143" w:name="_Toc3032"/>
      <w:bookmarkStart w:id="144" w:name="_Toc30576"/>
      <w:bookmarkStart w:id="145" w:name="_Toc7387"/>
      <w:bookmarkStart w:id="146" w:name="_Toc18538"/>
      <w:bookmarkStart w:id="147" w:name="_Toc10365"/>
      <w:bookmarkStart w:id="148" w:name="_Toc8220"/>
      <w:bookmarkStart w:id="149" w:name="_Toc18429"/>
      <w:bookmarkStart w:id="150" w:name="_Toc24075"/>
      <w:bookmarkEnd w:id="139"/>
      <w:r>
        <w:rPr>
          <w:rFonts w:ascii="黑体" w:eastAsia="黑体" w:hAnsi="黑体" w:cs="黑体" w:hint="eastAsia"/>
          <w:b w:val="0"/>
          <w:bCs/>
          <w:sz w:val="28"/>
          <w:szCs w:val="28"/>
        </w:rPr>
        <w:t>评价结论</w:t>
      </w:r>
      <w:bookmarkEnd w:id="140"/>
    </w:p>
    <w:p w:rsidR="00960200" w:rsidRDefault="006633C2">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根据对黎城县</w:t>
      </w:r>
      <w:r>
        <w:rPr>
          <w:rFonts w:ascii="仿宋_GB2312" w:eastAsia="仿宋_GB2312" w:hAnsi="仿宋_GB2312" w:cs="仿宋_GB2312" w:hint="eastAsia"/>
          <w:sz w:val="28"/>
          <w:szCs w:val="28"/>
        </w:rPr>
        <w:t>G309</w:t>
      </w:r>
      <w:r>
        <w:rPr>
          <w:rFonts w:ascii="仿宋_GB2312" w:eastAsia="仿宋_GB2312" w:hAnsi="仿宋_GB2312" w:cs="仿宋_GB2312" w:hint="eastAsia"/>
          <w:sz w:val="28"/>
          <w:szCs w:val="28"/>
        </w:rPr>
        <w:t>西仵段～</w:t>
      </w:r>
      <w:r>
        <w:rPr>
          <w:rFonts w:ascii="仿宋_GB2312" w:eastAsia="仿宋_GB2312" w:hAnsi="仿宋_GB2312" w:cs="仿宋_GB2312" w:hint="eastAsia"/>
          <w:sz w:val="28"/>
          <w:szCs w:val="28"/>
        </w:rPr>
        <w:t>G207</w:t>
      </w:r>
      <w:r>
        <w:rPr>
          <w:rFonts w:ascii="仿宋_GB2312" w:eastAsia="仿宋_GB2312" w:hAnsi="仿宋_GB2312" w:cs="仿宋_GB2312" w:hint="eastAsia"/>
          <w:sz w:val="28"/>
          <w:szCs w:val="28"/>
        </w:rPr>
        <w:t>连接线环形交叉工程项目的绩效目标指标从决策、过程、产出、效果四个方面进行评价，该项目评价等级为“良”，具体得分情况详见表</w:t>
      </w:r>
      <w:r>
        <w:rPr>
          <w:rFonts w:ascii="仿宋_GB2312" w:eastAsia="仿宋_GB2312" w:hAnsi="仿宋_GB2312" w:cs="仿宋_GB2312" w:hint="eastAsia"/>
          <w:sz w:val="28"/>
          <w:szCs w:val="28"/>
        </w:rPr>
        <w:t>2-1</w:t>
      </w:r>
      <w:r>
        <w:rPr>
          <w:rFonts w:ascii="仿宋_GB2312" w:eastAsia="仿宋_GB2312" w:hAnsi="仿宋_GB2312" w:cs="仿宋_GB2312" w:hint="eastAsia"/>
          <w:sz w:val="28"/>
          <w:szCs w:val="28"/>
        </w:rPr>
        <w:t>：</w:t>
      </w:r>
    </w:p>
    <w:p w:rsidR="00960200" w:rsidRDefault="006633C2">
      <w:pPr>
        <w:pStyle w:val="a0"/>
        <w:spacing w:line="360" w:lineRule="auto"/>
        <w:jc w:val="center"/>
        <w:rPr>
          <w:rFonts w:ascii="楷体_GB2312" w:eastAsia="楷体_GB2312" w:hAnsi="楷体_GB2312" w:cs="楷体_GB2312"/>
          <w:bCs/>
          <w:color w:val="000000"/>
          <w:kern w:val="0"/>
          <w:sz w:val="24"/>
        </w:rPr>
      </w:pPr>
      <w:r>
        <w:rPr>
          <w:rFonts w:ascii="楷体_GB2312" w:eastAsia="楷体_GB2312" w:hAnsi="楷体_GB2312" w:cs="楷体_GB2312" w:hint="eastAsia"/>
          <w:bCs/>
          <w:color w:val="000000"/>
          <w:kern w:val="0"/>
          <w:sz w:val="24"/>
        </w:rPr>
        <w:t>表</w:t>
      </w:r>
      <w:r>
        <w:rPr>
          <w:rFonts w:ascii="楷体_GB2312" w:eastAsia="楷体_GB2312" w:hAnsi="楷体_GB2312" w:cs="楷体_GB2312" w:hint="eastAsia"/>
          <w:bCs/>
          <w:color w:val="000000"/>
          <w:kern w:val="0"/>
          <w:sz w:val="24"/>
        </w:rPr>
        <w:t>2-1</w:t>
      </w:r>
      <w:r>
        <w:rPr>
          <w:rFonts w:ascii="楷体_GB2312" w:eastAsia="楷体_GB2312" w:hAnsi="楷体_GB2312" w:cs="楷体_GB2312" w:hint="eastAsia"/>
          <w:bCs/>
          <w:color w:val="000000"/>
          <w:kern w:val="0"/>
          <w:sz w:val="24"/>
        </w:rPr>
        <w:t>：绩效评价得分情况表</w:t>
      </w:r>
    </w:p>
    <w:tbl>
      <w:tblPr>
        <w:tblW w:w="8336" w:type="dxa"/>
        <w:jc w:val="center"/>
        <w:tblLayout w:type="fixed"/>
        <w:tblCellMar>
          <w:top w:w="15" w:type="dxa"/>
          <w:left w:w="15" w:type="dxa"/>
          <w:bottom w:w="15" w:type="dxa"/>
          <w:right w:w="15" w:type="dxa"/>
        </w:tblCellMar>
        <w:tblLook w:val="04A0"/>
      </w:tblPr>
      <w:tblGrid>
        <w:gridCol w:w="1450"/>
        <w:gridCol w:w="1399"/>
        <w:gridCol w:w="1334"/>
        <w:gridCol w:w="1386"/>
        <w:gridCol w:w="1383"/>
        <w:gridCol w:w="1384"/>
      </w:tblGrid>
      <w:tr w:rsidR="00960200">
        <w:trPr>
          <w:trHeight w:val="454"/>
          <w:jc w:val="center"/>
        </w:trPr>
        <w:tc>
          <w:tcPr>
            <w:tcW w:w="1450"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960200" w:rsidRDefault="006633C2">
            <w:pPr>
              <w:spacing w:line="360" w:lineRule="auto"/>
              <w:jc w:val="center"/>
              <w:rPr>
                <w:rFonts w:ascii="楷体_GB2312" w:eastAsia="楷体_GB2312" w:hAnsi="宋体" w:cs="宋体"/>
                <w:b/>
                <w:kern w:val="0"/>
                <w:sz w:val="20"/>
                <w:szCs w:val="20"/>
              </w:rPr>
            </w:pPr>
            <w:r>
              <w:rPr>
                <w:rFonts w:ascii="楷体_GB2312" w:eastAsia="楷体_GB2312" w:hAnsi="宋体" w:cs="宋体" w:hint="eastAsia"/>
                <w:b/>
                <w:kern w:val="0"/>
                <w:sz w:val="20"/>
                <w:szCs w:val="20"/>
              </w:rPr>
              <w:t>指标</w:t>
            </w:r>
          </w:p>
        </w:tc>
        <w:tc>
          <w:tcPr>
            <w:tcW w:w="1399"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960200" w:rsidRDefault="006633C2">
            <w:pPr>
              <w:spacing w:line="360" w:lineRule="auto"/>
              <w:jc w:val="center"/>
              <w:rPr>
                <w:rFonts w:ascii="楷体_GB2312" w:eastAsia="楷体_GB2312" w:hAnsi="宋体" w:cs="宋体"/>
                <w:b/>
                <w:kern w:val="0"/>
                <w:sz w:val="20"/>
                <w:szCs w:val="20"/>
              </w:rPr>
            </w:pPr>
            <w:r>
              <w:rPr>
                <w:rFonts w:ascii="楷体_GB2312" w:eastAsia="楷体_GB2312" w:hAnsi="宋体" w:cs="宋体" w:hint="eastAsia"/>
                <w:b/>
                <w:kern w:val="0"/>
                <w:sz w:val="20"/>
                <w:szCs w:val="20"/>
              </w:rPr>
              <w:t>决策</w:t>
            </w:r>
          </w:p>
        </w:tc>
        <w:tc>
          <w:tcPr>
            <w:tcW w:w="133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960200" w:rsidRDefault="006633C2">
            <w:pPr>
              <w:spacing w:line="360" w:lineRule="auto"/>
              <w:jc w:val="center"/>
              <w:rPr>
                <w:rFonts w:ascii="楷体_GB2312" w:eastAsia="楷体_GB2312" w:hAnsi="宋体" w:cs="宋体"/>
                <w:b/>
                <w:kern w:val="0"/>
                <w:sz w:val="20"/>
                <w:szCs w:val="20"/>
                <w:lang w:eastAsia="zh-TW"/>
              </w:rPr>
            </w:pPr>
            <w:r>
              <w:rPr>
                <w:rFonts w:ascii="楷体_GB2312" w:eastAsia="楷体_GB2312" w:hAnsi="宋体" w:cs="宋体" w:hint="eastAsia"/>
                <w:b/>
                <w:kern w:val="0"/>
                <w:sz w:val="20"/>
                <w:szCs w:val="20"/>
                <w:lang w:eastAsia="zh-TW"/>
              </w:rPr>
              <w:t>过程</w:t>
            </w:r>
          </w:p>
        </w:tc>
        <w:tc>
          <w:tcPr>
            <w:tcW w:w="138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960200" w:rsidRDefault="006633C2">
            <w:pPr>
              <w:spacing w:line="360" w:lineRule="auto"/>
              <w:jc w:val="center"/>
              <w:rPr>
                <w:rFonts w:ascii="楷体_GB2312" w:eastAsia="楷体_GB2312" w:hAnsi="宋体" w:cs="宋体"/>
                <w:b/>
                <w:kern w:val="0"/>
                <w:sz w:val="20"/>
                <w:szCs w:val="20"/>
                <w:lang w:eastAsia="zh-TW"/>
              </w:rPr>
            </w:pPr>
            <w:r>
              <w:rPr>
                <w:rFonts w:ascii="楷体_GB2312" w:eastAsia="楷体_GB2312" w:hAnsi="宋体" w:cs="宋体" w:hint="eastAsia"/>
                <w:b/>
                <w:kern w:val="0"/>
                <w:sz w:val="20"/>
                <w:szCs w:val="20"/>
                <w:lang w:eastAsia="zh-TW"/>
              </w:rPr>
              <w:t>产出</w:t>
            </w:r>
          </w:p>
        </w:tc>
        <w:tc>
          <w:tcPr>
            <w:tcW w:w="138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960200" w:rsidRDefault="006633C2">
            <w:pPr>
              <w:spacing w:line="360" w:lineRule="auto"/>
              <w:jc w:val="center"/>
              <w:rPr>
                <w:rFonts w:ascii="楷体_GB2312" w:eastAsia="楷体_GB2312" w:hAnsi="宋体" w:cs="宋体"/>
                <w:b/>
                <w:kern w:val="0"/>
                <w:sz w:val="20"/>
                <w:szCs w:val="20"/>
                <w:lang w:eastAsia="zh-TW"/>
              </w:rPr>
            </w:pPr>
            <w:r>
              <w:rPr>
                <w:rFonts w:ascii="楷体_GB2312" w:eastAsia="楷体_GB2312" w:hAnsi="宋体" w:cs="宋体" w:hint="eastAsia"/>
                <w:b/>
                <w:kern w:val="0"/>
                <w:sz w:val="20"/>
                <w:szCs w:val="20"/>
                <w:lang w:eastAsia="zh-TW"/>
              </w:rPr>
              <w:t>效益</w:t>
            </w:r>
          </w:p>
        </w:tc>
        <w:tc>
          <w:tcPr>
            <w:tcW w:w="138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rsidR="00960200" w:rsidRDefault="006633C2">
            <w:pPr>
              <w:spacing w:line="360" w:lineRule="auto"/>
              <w:jc w:val="center"/>
              <w:rPr>
                <w:rFonts w:ascii="楷体_GB2312" w:eastAsia="楷体_GB2312" w:hAnsi="宋体" w:cs="宋体"/>
                <w:b/>
                <w:kern w:val="0"/>
                <w:sz w:val="20"/>
                <w:szCs w:val="20"/>
                <w:lang w:eastAsia="zh-TW"/>
              </w:rPr>
            </w:pPr>
            <w:r>
              <w:rPr>
                <w:rFonts w:ascii="楷体_GB2312" w:eastAsia="楷体_GB2312" w:hAnsi="宋体" w:cs="宋体" w:hint="eastAsia"/>
                <w:b/>
                <w:kern w:val="0"/>
                <w:sz w:val="20"/>
                <w:szCs w:val="20"/>
                <w:lang w:eastAsia="zh-TW"/>
              </w:rPr>
              <w:t>合计</w:t>
            </w:r>
          </w:p>
        </w:tc>
      </w:tr>
      <w:tr w:rsidR="00960200">
        <w:trPr>
          <w:trHeight w:val="454"/>
          <w:jc w:val="center"/>
        </w:trPr>
        <w:tc>
          <w:tcPr>
            <w:tcW w:w="1450"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0200" w:rsidRDefault="006633C2">
            <w:pPr>
              <w:spacing w:line="360" w:lineRule="auto"/>
              <w:jc w:val="center"/>
              <w:rPr>
                <w:rFonts w:ascii="楷体_GB2312" w:eastAsia="楷体_GB2312" w:hAnsi="宋体" w:cs="宋体"/>
                <w:bCs/>
                <w:kern w:val="0"/>
                <w:sz w:val="20"/>
                <w:szCs w:val="20"/>
              </w:rPr>
            </w:pPr>
            <w:r>
              <w:rPr>
                <w:rFonts w:ascii="楷体_GB2312" w:eastAsia="楷体_GB2312" w:hAnsi="宋体" w:cs="宋体" w:hint="eastAsia"/>
                <w:bCs/>
                <w:kern w:val="0"/>
                <w:sz w:val="20"/>
                <w:szCs w:val="20"/>
              </w:rPr>
              <w:t>权重</w:t>
            </w:r>
          </w:p>
        </w:tc>
        <w:tc>
          <w:tcPr>
            <w:tcW w:w="139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0200" w:rsidRDefault="006633C2">
            <w:pPr>
              <w:spacing w:line="360" w:lineRule="auto"/>
              <w:jc w:val="center"/>
              <w:rPr>
                <w:rFonts w:ascii="楷体_GB2312" w:eastAsia="楷体_GB2312" w:hAnsi="宋体" w:cs="宋体"/>
                <w:bCs/>
                <w:kern w:val="0"/>
                <w:sz w:val="20"/>
                <w:szCs w:val="20"/>
                <w:lang w:eastAsia="zh-TW"/>
              </w:rPr>
            </w:pPr>
            <w:r>
              <w:rPr>
                <w:rFonts w:ascii="楷体_GB2312" w:eastAsia="楷体_GB2312" w:hAnsi="宋体" w:cs="宋体" w:hint="eastAsia"/>
                <w:bCs/>
                <w:kern w:val="0"/>
                <w:sz w:val="20"/>
                <w:szCs w:val="20"/>
              </w:rPr>
              <w:t>15</w:t>
            </w:r>
            <w:r>
              <w:rPr>
                <w:rFonts w:ascii="楷体_GB2312" w:eastAsia="楷体_GB2312" w:hAnsi="宋体" w:cs="宋体" w:hint="eastAsia"/>
                <w:bCs/>
                <w:kern w:val="0"/>
                <w:sz w:val="20"/>
                <w:szCs w:val="20"/>
                <w:lang w:eastAsia="zh-TW"/>
              </w:rPr>
              <w:t>.00</w:t>
            </w:r>
          </w:p>
        </w:tc>
        <w:tc>
          <w:tcPr>
            <w:tcW w:w="13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0200" w:rsidRDefault="006633C2">
            <w:pPr>
              <w:spacing w:line="360" w:lineRule="auto"/>
              <w:jc w:val="center"/>
              <w:rPr>
                <w:rFonts w:ascii="楷体_GB2312" w:eastAsia="楷体_GB2312" w:hAnsi="宋体" w:cs="宋体"/>
                <w:bCs/>
                <w:kern w:val="0"/>
                <w:sz w:val="20"/>
                <w:szCs w:val="20"/>
                <w:lang w:eastAsia="zh-TW"/>
              </w:rPr>
            </w:pPr>
            <w:r>
              <w:rPr>
                <w:rFonts w:ascii="楷体_GB2312" w:eastAsia="楷体_GB2312" w:hAnsi="宋体" w:cs="宋体" w:hint="eastAsia"/>
                <w:bCs/>
                <w:kern w:val="0"/>
                <w:sz w:val="20"/>
                <w:szCs w:val="20"/>
              </w:rPr>
              <w:t>25</w:t>
            </w:r>
            <w:r>
              <w:rPr>
                <w:rFonts w:ascii="楷体_GB2312" w:eastAsia="楷体_GB2312" w:hAnsi="宋体" w:cs="宋体" w:hint="eastAsia"/>
                <w:bCs/>
                <w:kern w:val="0"/>
                <w:sz w:val="20"/>
                <w:szCs w:val="20"/>
                <w:lang w:eastAsia="zh-TW"/>
              </w:rPr>
              <w:t>.00</w:t>
            </w:r>
          </w:p>
        </w:tc>
        <w:tc>
          <w:tcPr>
            <w:tcW w:w="13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0200" w:rsidRDefault="006633C2">
            <w:pPr>
              <w:spacing w:line="360" w:lineRule="auto"/>
              <w:jc w:val="center"/>
              <w:rPr>
                <w:rFonts w:ascii="楷体_GB2312" w:eastAsia="楷体_GB2312" w:hAnsi="宋体" w:cs="宋体"/>
                <w:bCs/>
                <w:kern w:val="0"/>
                <w:sz w:val="20"/>
                <w:szCs w:val="20"/>
                <w:lang w:eastAsia="zh-TW"/>
              </w:rPr>
            </w:pPr>
            <w:r>
              <w:rPr>
                <w:rFonts w:ascii="楷体_GB2312" w:eastAsia="楷体_GB2312" w:hAnsi="宋体" w:cs="宋体" w:hint="eastAsia"/>
                <w:bCs/>
                <w:kern w:val="0"/>
                <w:sz w:val="20"/>
                <w:szCs w:val="20"/>
                <w:lang w:eastAsia="zh-TW"/>
              </w:rPr>
              <w:t>30.00</w:t>
            </w:r>
          </w:p>
        </w:tc>
        <w:tc>
          <w:tcPr>
            <w:tcW w:w="1383"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0200" w:rsidRDefault="006633C2">
            <w:pPr>
              <w:spacing w:line="360" w:lineRule="auto"/>
              <w:jc w:val="center"/>
              <w:rPr>
                <w:rFonts w:ascii="楷体_GB2312" w:eastAsia="楷体_GB2312" w:hAnsi="宋体" w:cs="宋体"/>
                <w:bCs/>
                <w:kern w:val="0"/>
                <w:sz w:val="20"/>
                <w:szCs w:val="20"/>
                <w:lang w:eastAsia="zh-TW"/>
              </w:rPr>
            </w:pPr>
            <w:r>
              <w:rPr>
                <w:rFonts w:ascii="楷体_GB2312" w:eastAsia="楷体_GB2312" w:hAnsi="宋体" w:cs="宋体" w:hint="eastAsia"/>
                <w:bCs/>
                <w:kern w:val="0"/>
                <w:sz w:val="20"/>
                <w:szCs w:val="20"/>
                <w:lang w:eastAsia="zh-TW"/>
              </w:rPr>
              <w:t>3</w:t>
            </w:r>
            <w:r>
              <w:rPr>
                <w:rFonts w:ascii="楷体_GB2312" w:eastAsia="楷体_GB2312" w:hAnsi="宋体" w:cs="宋体" w:hint="eastAsia"/>
                <w:bCs/>
                <w:kern w:val="0"/>
                <w:sz w:val="20"/>
                <w:szCs w:val="20"/>
              </w:rPr>
              <w:t>0</w:t>
            </w:r>
            <w:r>
              <w:rPr>
                <w:rFonts w:ascii="楷体_GB2312" w:eastAsia="楷体_GB2312" w:hAnsi="宋体" w:cs="宋体" w:hint="eastAsia"/>
                <w:bCs/>
                <w:kern w:val="0"/>
                <w:sz w:val="20"/>
                <w:szCs w:val="20"/>
                <w:lang w:eastAsia="zh-TW"/>
              </w:rPr>
              <w:t>.00</w:t>
            </w:r>
          </w:p>
        </w:tc>
        <w:tc>
          <w:tcPr>
            <w:tcW w:w="13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960200" w:rsidRDefault="006633C2">
            <w:pPr>
              <w:spacing w:line="360" w:lineRule="auto"/>
              <w:jc w:val="center"/>
              <w:rPr>
                <w:rFonts w:ascii="楷体_GB2312" w:eastAsia="楷体_GB2312" w:hAnsi="宋体" w:cs="宋体"/>
                <w:bCs/>
                <w:kern w:val="0"/>
                <w:sz w:val="20"/>
                <w:szCs w:val="20"/>
                <w:lang w:eastAsia="zh-TW"/>
              </w:rPr>
            </w:pPr>
            <w:r>
              <w:rPr>
                <w:rFonts w:ascii="楷体_GB2312" w:eastAsia="楷体_GB2312" w:hAnsi="宋体" w:cs="宋体" w:hint="eastAsia"/>
                <w:bCs/>
                <w:kern w:val="0"/>
                <w:sz w:val="20"/>
                <w:szCs w:val="20"/>
                <w:lang w:eastAsia="zh-TW"/>
              </w:rPr>
              <w:t>100.00</w:t>
            </w:r>
          </w:p>
        </w:tc>
      </w:tr>
      <w:tr w:rsidR="00960200">
        <w:trPr>
          <w:trHeight w:val="454"/>
          <w:jc w:val="center"/>
        </w:trPr>
        <w:tc>
          <w:tcPr>
            <w:tcW w:w="1450" w:type="dxa"/>
            <w:tcBorders>
              <w:top w:val="single" w:sz="4" w:space="0" w:color="000000"/>
              <w:left w:val="single" w:sz="4" w:space="0" w:color="000000"/>
              <w:bottom w:val="single" w:sz="4" w:space="0" w:color="auto"/>
              <w:right w:val="single" w:sz="4" w:space="0" w:color="000000"/>
            </w:tcBorders>
            <w:shd w:val="clear" w:color="auto" w:fill="auto"/>
            <w:vAlign w:val="center"/>
          </w:tcPr>
          <w:p w:rsidR="00960200" w:rsidRDefault="006633C2">
            <w:pPr>
              <w:spacing w:line="360" w:lineRule="auto"/>
              <w:jc w:val="center"/>
              <w:rPr>
                <w:rFonts w:ascii="楷体_GB2312" w:eastAsia="楷体_GB2312" w:hAnsi="宋体" w:cs="宋体"/>
                <w:bCs/>
                <w:kern w:val="0"/>
                <w:sz w:val="20"/>
                <w:szCs w:val="20"/>
                <w:lang w:eastAsia="zh-TW"/>
              </w:rPr>
            </w:pPr>
            <w:r>
              <w:rPr>
                <w:rFonts w:ascii="楷体_GB2312" w:eastAsia="楷体_GB2312" w:hAnsi="宋体" w:cs="宋体" w:hint="eastAsia"/>
                <w:bCs/>
                <w:kern w:val="0"/>
                <w:sz w:val="20"/>
                <w:szCs w:val="20"/>
                <w:lang w:eastAsia="zh-TW"/>
              </w:rPr>
              <w:t>得分</w:t>
            </w:r>
          </w:p>
        </w:tc>
        <w:tc>
          <w:tcPr>
            <w:tcW w:w="1399" w:type="dxa"/>
            <w:tcBorders>
              <w:top w:val="single" w:sz="4" w:space="0" w:color="000000"/>
              <w:left w:val="single" w:sz="4" w:space="0" w:color="000000"/>
              <w:bottom w:val="single" w:sz="4" w:space="0" w:color="auto"/>
              <w:right w:val="single" w:sz="4" w:space="0" w:color="000000"/>
            </w:tcBorders>
            <w:shd w:val="clear" w:color="auto" w:fill="auto"/>
            <w:vAlign w:val="center"/>
          </w:tcPr>
          <w:p w:rsidR="00960200" w:rsidRDefault="006633C2">
            <w:pPr>
              <w:spacing w:line="360" w:lineRule="auto"/>
              <w:jc w:val="center"/>
              <w:rPr>
                <w:rFonts w:ascii="楷体_GB2312" w:eastAsia="楷体_GB2312" w:hAnsi="宋体" w:cs="宋体"/>
                <w:bCs/>
                <w:kern w:val="0"/>
                <w:sz w:val="20"/>
                <w:szCs w:val="20"/>
              </w:rPr>
            </w:pPr>
            <w:r>
              <w:rPr>
                <w:rFonts w:ascii="楷体_GB2312" w:eastAsia="楷体_GB2312" w:hAnsi="宋体" w:cs="宋体" w:hint="eastAsia"/>
                <w:bCs/>
                <w:kern w:val="0"/>
                <w:sz w:val="20"/>
                <w:szCs w:val="20"/>
              </w:rPr>
              <w:t>1</w:t>
            </w:r>
            <w:r>
              <w:rPr>
                <w:rFonts w:ascii="楷体_GB2312" w:eastAsia="楷体_GB2312" w:hAnsi="宋体" w:cs="宋体" w:hint="eastAsia"/>
                <w:bCs/>
                <w:kern w:val="0"/>
                <w:sz w:val="20"/>
                <w:szCs w:val="20"/>
              </w:rPr>
              <w:t>0</w:t>
            </w:r>
            <w:r>
              <w:rPr>
                <w:rFonts w:ascii="楷体_GB2312" w:eastAsia="楷体_GB2312" w:hAnsi="宋体" w:cs="宋体" w:hint="eastAsia"/>
                <w:bCs/>
                <w:kern w:val="0"/>
                <w:sz w:val="20"/>
                <w:szCs w:val="20"/>
              </w:rPr>
              <w:t>.00</w:t>
            </w:r>
          </w:p>
        </w:tc>
        <w:tc>
          <w:tcPr>
            <w:tcW w:w="1334" w:type="dxa"/>
            <w:tcBorders>
              <w:top w:val="single" w:sz="4" w:space="0" w:color="000000"/>
              <w:left w:val="single" w:sz="4" w:space="0" w:color="000000"/>
              <w:bottom w:val="single" w:sz="4" w:space="0" w:color="auto"/>
              <w:right w:val="single" w:sz="4" w:space="0" w:color="000000"/>
            </w:tcBorders>
            <w:shd w:val="clear" w:color="auto" w:fill="auto"/>
            <w:vAlign w:val="center"/>
          </w:tcPr>
          <w:p w:rsidR="00960200" w:rsidRDefault="006633C2">
            <w:pPr>
              <w:spacing w:line="360" w:lineRule="auto"/>
              <w:jc w:val="center"/>
              <w:rPr>
                <w:rFonts w:ascii="楷体_GB2312" w:eastAsia="楷体_GB2312" w:hAnsi="宋体" w:cs="宋体"/>
                <w:bCs/>
                <w:kern w:val="0"/>
                <w:sz w:val="20"/>
                <w:szCs w:val="20"/>
              </w:rPr>
            </w:pPr>
            <w:r>
              <w:rPr>
                <w:rFonts w:ascii="楷体_GB2312" w:eastAsia="楷体_GB2312" w:hAnsi="宋体" w:cs="宋体" w:hint="eastAsia"/>
                <w:bCs/>
                <w:kern w:val="0"/>
                <w:sz w:val="20"/>
                <w:szCs w:val="20"/>
              </w:rPr>
              <w:t>14.00</w:t>
            </w:r>
          </w:p>
        </w:tc>
        <w:tc>
          <w:tcPr>
            <w:tcW w:w="1386" w:type="dxa"/>
            <w:tcBorders>
              <w:top w:val="single" w:sz="4" w:space="0" w:color="000000"/>
              <w:left w:val="single" w:sz="4" w:space="0" w:color="000000"/>
              <w:bottom w:val="single" w:sz="4" w:space="0" w:color="auto"/>
              <w:right w:val="single" w:sz="4" w:space="0" w:color="000000"/>
            </w:tcBorders>
            <w:shd w:val="clear" w:color="auto" w:fill="auto"/>
            <w:vAlign w:val="center"/>
          </w:tcPr>
          <w:p w:rsidR="00960200" w:rsidRDefault="006633C2">
            <w:pPr>
              <w:spacing w:line="360" w:lineRule="auto"/>
              <w:jc w:val="center"/>
              <w:rPr>
                <w:rFonts w:ascii="楷体_GB2312" w:eastAsia="楷体_GB2312" w:hAnsi="宋体" w:cs="宋体"/>
                <w:bCs/>
                <w:kern w:val="0"/>
                <w:sz w:val="20"/>
                <w:szCs w:val="20"/>
              </w:rPr>
            </w:pPr>
            <w:r>
              <w:rPr>
                <w:rFonts w:ascii="楷体_GB2312" w:eastAsia="楷体_GB2312" w:hAnsi="宋体" w:cs="宋体" w:hint="eastAsia"/>
                <w:bCs/>
                <w:kern w:val="0"/>
                <w:sz w:val="20"/>
                <w:szCs w:val="20"/>
              </w:rPr>
              <w:t>30.00</w:t>
            </w:r>
          </w:p>
        </w:tc>
        <w:tc>
          <w:tcPr>
            <w:tcW w:w="1383" w:type="dxa"/>
            <w:tcBorders>
              <w:top w:val="single" w:sz="4" w:space="0" w:color="000000"/>
              <w:left w:val="single" w:sz="4" w:space="0" w:color="000000"/>
              <w:bottom w:val="single" w:sz="4" w:space="0" w:color="auto"/>
              <w:right w:val="single" w:sz="4" w:space="0" w:color="000000"/>
            </w:tcBorders>
            <w:shd w:val="clear" w:color="auto" w:fill="auto"/>
            <w:vAlign w:val="center"/>
          </w:tcPr>
          <w:p w:rsidR="00960200" w:rsidRDefault="006633C2">
            <w:pPr>
              <w:spacing w:line="360" w:lineRule="auto"/>
              <w:jc w:val="center"/>
              <w:rPr>
                <w:rFonts w:ascii="楷体_GB2312" w:eastAsia="楷体_GB2312" w:hAnsi="宋体" w:cs="宋体"/>
                <w:bCs/>
                <w:kern w:val="0"/>
                <w:sz w:val="20"/>
                <w:szCs w:val="20"/>
              </w:rPr>
            </w:pPr>
            <w:r>
              <w:rPr>
                <w:rFonts w:ascii="楷体_GB2312" w:eastAsia="楷体_GB2312" w:hAnsi="宋体" w:cs="宋体" w:hint="eastAsia"/>
                <w:bCs/>
                <w:kern w:val="0"/>
                <w:sz w:val="20"/>
                <w:szCs w:val="20"/>
              </w:rPr>
              <w:t>26.80</w:t>
            </w:r>
          </w:p>
        </w:tc>
        <w:tc>
          <w:tcPr>
            <w:tcW w:w="1384" w:type="dxa"/>
            <w:tcBorders>
              <w:top w:val="single" w:sz="4" w:space="0" w:color="000000"/>
              <w:left w:val="single" w:sz="4" w:space="0" w:color="000000"/>
              <w:bottom w:val="single" w:sz="4" w:space="0" w:color="auto"/>
              <w:right w:val="single" w:sz="4" w:space="0" w:color="000000"/>
            </w:tcBorders>
            <w:shd w:val="clear" w:color="auto" w:fill="auto"/>
            <w:vAlign w:val="center"/>
          </w:tcPr>
          <w:p w:rsidR="00960200" w:rsidRDefault="006633C2">
            <w:pPr>
              <w:spacing w:line="360" w:lineRule="auto"/>
              <w:jc w:val="center"/>
              <w:rPr>
                <w:rFonts w:ascii="楷体_GB2312" w:eastAsia="楷体_GB2312" w:hAnsi="宋体" w:cs="宋体"/>
                <w:bCs/>
                <w:kern w:val="0"/>
                <w:sz w:val="20"/>
                <w:szCs w:val="20"/>
              </w:rPr>
            </w:pPr>
            <w:r>
              <w:rPr>
                <w:rFonts w:ascii="楷体_GB2312" w:eastAsia="楷体_GB2312" w:hAnsi="宋体" w:cs="宋体" w:hint="eastAsia"/>
                <w:bCs/>
                <w:kern w:val="0"/>
                <w:sz w:val="20"/>
                <w:szCs w:val="20"/>
              </w:rPr>
              <w:t>80.80</w:t>
            </w:r>
          </w:p>
        </w:tc>
      </w:tr>
      <w:tr w:rsidR="00960200">
        <w:trPr>
          <w:trHeight w:val="454"/>
          <w:jc w:val="center"/>
        </w:trPr>
        <w:tc>
          <w:tcPr>
            <w:tcW w:w="1450" w:type="dxa"/>
            <w:tcBorders>
              <w:top w:val="single" w:sz="4" w:space="0" w:color="auto"/>
              <w:left w:val="single" w:sz="4" w:space="0" w:color="auto"/>
              <w:bottom w:val="single" w:sz="4" w:space="0" w:color="auto"/>
              <w:right w:val="single" w:sz="4" w:space="0" w:color="auto"/>
            </w:tcBorders>
            <w:shd w:val="clear" w:color="auto" w:fill="auto"/>
            <w:vAlign w:val="center"/>
          </w:tcPr>
          <w:p w:rsidR="00960200" w:rsidRDefault="006633C2">
            <w:pPr>
              <w:spacing w:line="360" w:lineRule="auto"/>
              <w:jc w:val="center"/>
              <w:rPr>
                <w:rFonts w:ascii="楷体_GB2312" w:eastAsia="楷体_GB2312" w:hAnsi="宋体" w:cs="宋体"/>
                <w:b/>
                <w:kern w:val="0"/>
                <w:sz w:val="20"/>
                <w:szCs w:val="20"/>
              </w:rPr>
            </w:pPr>
            <w:r>
              <w:rPr>
                <w:rFonts w:ascii="楷体_GB2312" w:eastAsia="楷体_GB2312" w:hAnsi="宋体" w:cs="宋体" w:hint="eastAsia"/>
                <w:b/>
                <w:kern w:val="0"/>
                <w:sz w:val="20"/>
                <w:szCs w:val="20"/>
              </w:rPr>
              <w:t>得分率</w:t>
            </w:r>
          </w:p>
        </w:tc>
        <w:tc>
          <w:tcPr>
            <w:tcW w:w="1399" w:type="dxa"/>
            <w:tcBorders>
              <w:top w:val="single" w:sz="4" w:space="0" w:color="auto"/>
              <w:left w:val="single" w:sz="4" w:space="0" w:color="auto"/>
              <w:bottom w:val="single" w:sz="4" w:space="0" w:color="auto"/>
              <w:right w:val="single" w:sz="4" w:space="0" w:color="auto"/>
            </w:tcBorders>
            <w:shd w:val="clear" w:color="auto" w:fill="auto"/>
            <w:vAlign w:val="center"/>
          </w:tcPr>
          <w:p w:rsidR="00960200" w:rsidRDefault="006633C2">
            <w:pPr>
              <w:spacing w:line="360" w:lineRule="auto"/>
              <w:jc w:val="center"/>
              <w:rPr>
                <w:rFonts w:ascii="楷体_GB2312" w:eastAsia="楷体_GB2312" w:hAnsi="宋体" w:cs="宋体"/>
                <w:b/>
                <w:kern w:val="0"/>
                <w:sz w:val="20"/>
                <w:szCs w:val="20"/>
                <w:lang w:eastAsia="zh-TW"/>
              </w:rPr>
            </w:pPr>
            <w:r>
              <w:rPr>
                <w:rFonts w:ascii="楷体_GB2312" w:eastAsia="楷体_GB2312" w:hAnsi="宋体" w:cs="宋体" w:hint="eastAsia"/>
                <w:b/>
                <w:kern w:val="0"/>
                <w:sz w:val="20"/>
                <w:szCs w:val="20"/>
              </w:rPr>
              <w:t>66</w:t>
            </w:r>
            <w:r>
              <w:rPr>
                <w:rFonts w:ascii="楷体_GB2312" w:eastAsia="楷体_GB2312" w:hAnsi="宋体" w:cs="宋体" w:hint="eastAsia"/>
                <w:b/>
                <w:kern w:val="0"/>
                <w:sz w:val="20"/>
                <w:szCs w:val="20"/>
              </w:rPr>
              <w:t>.</w:t>
            </w:r>
            <w:r>
              <w:rPr>
                <w:rFonts w:ascii="楷体_GB2312" w:eastAsia="楷体_GB2312" w:hAnsi="宋体" w:cs="宋体" w:hint="eastAsia"/>
                <w:b/>
                <w:kern w:val="0"/>
                <w:sz w:val="20"/>
                <w:szCs w:val="20"/>
              </w:rPr>
              <w:t>67</w:t>
            </w:r>
            <w:r>
              <w:rPr>
                <w:rFonts w:ascii="楷体_GB2312" w:eastAsia="楷体_GB2312" w:hAnsi="宋体" w:cs="宋体" w:hint="eastAsia"/>
                <w:b/>
                <w:kern w:val="0"/>
                <w:sz w:val="20"/>
                <w:szCs w:val="20"/>
                <w:lang w:eastAsia="zh-TW"/>
              </w:rPr>
              <w:t>%</w:t>
            </w:r>
          </w:p>
        </w:tc>
        <w:tc>
          <w:tcPr>
            <w:tcW w:w="1334" w:type="dxa"/>
            <w:tcBorders>
              <w:top w:val="single" w:sz="4" w:space="0" w:color="auto"/>
              <w:left w:val="single" w:sz="4" w:space="0" w:color="auto"/>
              <w:bottom w:val="single" w:sz="4" w:space="0" w:color="auto"/>
              <w:right w:val="single" w:sz="4" w:space="0" w:color="auto"/>
            </w:tcBorders>
            <w:shd w:val="clear" w:color="auto" w:fill="auto"/>
            <w:vAlign w:val="center"/>
          </w:tcPr>
          <w:p w:rsidR="00960200" w:rsidRDefault="006633C2">
            <w:pPr>
              <w:spacing w:line="360" w:lineRule="auto"/>
              <w:jc w:val="center"/>
              <w:rPr>
                <w:rFonts w:ascii="楷体_GB2312" w:eastAsia="楷体_GB2312" w:hAnsi="宋体" w:cs="宋体"/>
                <w:b/>
                <w:kern w:val="0"/>
                <w:sz w:val="20"/>
                <w:szCs w:val="20"/>
                <w:lang w:eastAsia="zh-TW"/>
              </w:rPr>
            </w:pPr>
            <w:r>
              <w:rPr>
                <w:rFonts w:ascii="楷体_GB2312" w:eastAsia="楷体_GB2312" w:hAnsi="宋体" w:cs="宋体" w:hint="eastAsia"/>
                <w:b/>
                <w:kern w:val="0"/>
                <w:sz w:val="20"/>
                <w:szCs w:val="20"/>
              </w:rPr>
              <w:t>56.00</w:t>
            </w:r>
            <w:r>
              <w:rPr>
                <w:rFonts w:ascii="楷体_GB2312" w:eastAsia="楷体_GB2312" w:hAnsi="宋体" w:cs="宋体" w:hint="eastAsia"/>
                <w:b/>
                <w:kern w:val="0"/>
                <w:sz w:val="20"/>
                <w:szCs w:val="20"/>
                <w:lang w:eastAsia="zh-TW"/>
              </w:rPr>
              <w:t>%</w:t>
            </w:r>
          </w:p>
        </w:tc>
        <w:tc>
          <w:tcPr>
            <w:tcW w:w="1386" w:type="dxa"/>
            <w:tcBorders>
              <w:top w:val="single" w:sz="4" w:space="0" w:color="auto"/>
              <w:left w:val="single" w:sz="4" w:space="0" w:color="auto"/>
              <w:bottom w:val="single" w:sz="4" w:space="0" w:color="auto"/>
              <w:right w:val="single" w:sz="4" w:space="0" w:color="auto"/>
            </w:tcBorders>
            <w:shd w:val="clear" w:color="auto" w:fill="auto"/>
            <w:vAlign w:val="center"/>
          </w:tcPr>
          <w:p w:rsidR="00960200" w:rsidRDefault="006633C2">
            <w:pPr>
              <w:spacing w:line="360" w:lineRule="auto"/>
              <w:jc w:val="center"/>
              <w:rPr>
                <w:rFonts w:ascii="楷体_GB2312" w:eastAsia="楷体_GB2312" w:hAnsi="宋体" w:cs="宋体"/>
                <w:b/>
                <w:kern w:val="0"/>
                <w:sz w:val="20"/>
                <w:szCs w:val="20"/>
                <w:lang w:eastAsia="zh-TW"/>
              </w:rPr>
            </w:pPr>
            <w:r>
              <w:rPr>
                <w:rFonts w:ascii="楷体_GB2312" w:eastAsia="楷体_GB2312" w:hAnsi="宋体" w:cs="宋体" w:hint="eastAsia"/>
                <w:b/>
                <w:kern w:val="0"/>
                <w:sz w:val="20"/>
                <w:szCs w:val="20"/>
              </w:rPr>
              <w:t>100.00</w:t>
            </w:r>
            <w:r>
              <w:rPr>
                <w:rFonts w:ascii="楷体_GB2312" w:eastAsia="楷体_GB2312" w:hAnsi="宋体" w:cs="宋体" w:hint="eastAsia"/>
                <w:b/>
                <w:kern w:val="0"/>
                <w:sz w:val="20"/>
                <w:szCs w:val="20"/>
              </w:rPr>
              <w:t>%</w:t>
            </w:r>
          </w:p>
        </w:tc>
        <w:tc>
          <w:tcPr>
            <w:tcW w:w="1383" w:type="dxa"/>
            <w:tcBorders>
              <w:top w:val="single" w:sz="4" w:space="0" w:color="auto"/>
              <w:left w:val="single" w:sz="4" w:space="0" w:color="auto"/>
              <w:bottom w:val="single" w:sz="4" w:space="0" w:color="auto"/>
              <w:right w:val="single" w:sz="4" w:space="0" w:color="auto"/>
            </w:tcBorders>
            <w:shd w:val="clear" w:color="auto" w:fill="auto"/>
            <w:vAlign w:val="center"/>
          </w:tcPr>
          <w:p w:rsidR="00960200" w:rsidRDefault="006633C2">
            <w:pPr>
              <w:spacing w:line="360" w:lineRule="auto"/>
              <w:jc w:val="center"/>
              <w:rPr>
                <w:rFonts w:ascii="楷体_GB2312" w:eastAsia="楷体_GB2312" w:hAnsi="宋体" w:cs="宋体"/>
                <w:b/>
                <w:kern w:val="0"/>
                <w:sz w:val="20"/>
                <w:szCs w:val="20"/>
                <w:lang w:eastAsia="zh-TW"/>
              </w:rPr>
            </w:pPr>
            <w:r>
              <w:rPr>
                <w:rFonts w:ascii="楷体_GB2312" w:eastAsia="楷体_GB2312" w:hAnsi="宋体" w:cs="宋体" w:hint="eastAsia"/>
                <w:b/>
                <w:kern w:val="0"/>
                <w:sz w:val="20"/>
                <w:szCs w:val="20"/>
              </w:rPr>
              <w:t>89.33</w:t>
            </w:r>
            <w:r>
              <w:rPr>
                <w:rFonts w:ascii="楷体_GB2312" w:eastAsia="楷体_GB2312" w:hAnsi="宋体" w:cs="宋体" w:hint="eastAsia"/>
                <w:b/>
                <w:kern w:val="0"/>
                <w:sz w:val="20"/>
                <w:szCs w:val="20"/>
                <w:lang w:eastAsia="zh-TW"/>
              </w:rPr>
              <w:t>%</w:t>
            </w:r>
          </w:p>
        </w:tc>
        <w:tc>
          <w:tcPr>
            <w:tcW w:w="1384" w:type="dxa"/>
            <w:tcBorders>
              <w:top w:val="single" w:sz="4" w:space="0" w:color="auto"/>
              <w:left w:val="single" w:sz="4" w:space="0" w:color="auto"/>
              <w:bottom w:val="single" w:sz="4" w:space="0" w:color="auto"/>
              <w:right w:val="single" w:sz="4" w:space="0" w:color="auto"/>
            </w:tcBorders>
            <w:shd w:val="clear" w:color="auto" w:fill="auto"/>
            <w:vAlign w:val="center"/>
          </w:tcPr>
          <w:p w:rsidR="00960200" w:rsidRDefault="006633C2">
            <w:pPr>
              <w:spacing w:line="360" w:lineRule="auto"/>
              <w:jc w:val="center"/>
              <w:rPr>
                <w:rFonts w:ascii="楷体_GB2312" w:eastAsia="楷体_GB2312" w:hAnsi="宋体" w:cs="宋体"/>
                <w:b/>
                <w:kern w:val="0"/>
                <w:sz w:val="20"/>
                <w:szCs w:val="20"/>
                <w:lang w:eastAsia="zh-TW"/>
              </w:rPr>
            </w:pPr>
            <w:r>
              <w:rPr>
                <w:rFonts w:ascii="楷体_GB2312" w:eastAsia="楷体_GB2312" w:hAnsi="宋体" w:cs="宋体" w:hint="eastAsia"/>
                <w:b/>
                <w:kern w:val="0"/>
                <w:sz w:val="20"/>
                <w:szCs w:val="20"/>
              </w:rPr>
              <w:t>80.80</w:t>
            </w:r>
            <w:r>
              <w:rPr>
                <w:rFonts w:ascii="楷体_GB2312" w:eastAsia="楷体_GB2312" w:hAnsi="宋体" w:cs="宋体" w:hint="eastAsia"/>
                <w:b/>
                <w:kern w:val="0"/>
                <w:sz w:val="20"/>
                <w:szCs w:val="20"/>
              </w:rPr>
              <w:t>%</w:t>
            </w:r>
          </w:p>
        </w:tc>
      </w:tr>
    </w:tbl>
    <w:p w:rsidR="00960200" w:rsidRDefault="006633C2">
      <w:pPr>
        <w:pStyle w:val="1"/>
        <w:spacing w:line="360" w:lineRule="auto"/>
        <w:ind w:firstLineChars="200" w:firstLine="560"/>
        <w:rPr>
          <w:rFonts w:ascii="仿宋_GB2312" w:eastAsia="黑体" w:hAnsi="仿宋_GB2312" w:cs="仿宋_GB2312"/>
          <w:bCs/>
          <w:szCs w:val="30"/>
        </w:rPr>
      </w:pPr>
      <w:bookmarkStart w:id="151" w:name="_Toc770"/>
      <w:bookmarkStart w:id="152" w:name="_Toc27765"/>
      <w:bookmarkStart w:id="153" w:name="_Toc25699"/>
      <w:bookmarkStart w:id="154" w:name="_Toc28872"/>
      <w:bookmarkStart w:id="155" w:name="_Toc30015"/>
      <w:bookmarkStart w:id="156" w:name="_Toc24706"/>
      <w:bookmarkStart w:id="157" w:name="_Toc31426"/>
      <w:bookmarkStart w:id="158" w:name="_Toc2565"/>
      <w:bookmarkStart w:id="159" w:name="_Toc26250"/>
      <w:bookmarkStart w:id="160" w:name="_Toc14511"/>
      <w:bookmarkStart w:id="161" w:name="_Toc20474"/>
      <w:bookmarkStart w:id="162" w:name="_Toc18418"/>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41"/>
      <w:bookmarkEnd w:id="142"/>
      <w:bookmarkEnd w:id="143"/>
      <w:bookmarkEnd w:id="144"/>
      <w:bookmarkEnd w:id="145"/>
      <w:bookmarkEnd w:id="146"/>
      <w:bookmarkEnd w:id="147"/>
      <w:bookmarkEnd w:id="148"/>
      <w:bookmarkEnd w:id="149"/>
      <w:bookmarkEnd w:id="150"/>
      <w:r>
        <w:rPr>
          <w:rFonts w:ascii="黑体" w:eastAsia="黑体" w:hAnsi="黑体" w:cs="黑体" w:hint="eastAsia"/>
          <w:b w:val="0"/>
          <w:bCs/>
          <w:sz w:val="28"/>
          <w:szCs w:val="28"/>
        </w:rPr>
        <w:t>三、</w:t>
      </w:r>
      <w:bookmarkStart w:id="163" w:name="_Toc1878"/>
      <w:bookmarkStart w:id="164" w:name="_Toc13315"/>
      <w:bookmarkStart w:id="165" w:name="_Toc31684"/>
      <w:bookmarkStart w:id="166" w:name="_Toc21043"/>
      <w:bookmarkStart w:id="167" w:name="_Toc18711"/>
      <w:bookmarkEnd w:id="151"/>
      <w:bookmarkEnd w:id="152"/>
      <w:bookmarkEnd w:id="153"/>
      <w:bookmarkEnd w:id="154"/>
      <w:bookmarkEnd w:id="155"/>
      <w:bookmarkEnd w:id="156"/>
      <w:bookmarkEnd w:id="157"/>
      <w:bookmarkEnd w:id="158"/>
      <w:bookmarkEnd w:id="159"/>
      <w:bookmarkEnd w:id="160"/>
      <w:r>
        <w:rPr>
          <w:rFonts w:ascii="黑体" w:eastAsia="黑体" w:hAnsi="黑体" w:cs="黑体" w:hint="eastAsia"/>
          <w:b w:val="0"/>
          <w:bCs/>
          <w:sz w:val="28"/>
          <w:szCs w:val="28"/>
        </w:rPr>
        <w:t>绩效指标分析</w:t>
      </w:r>
      <w:bookmarkEnd w:id="161"/>
      <w:bookmarkEnd w:id="162"/>
    </w:p>
    <w:p w:rsidR="00960200" w:rsidRDefault="006633C2">
      <w:pPr>
        <w:pStyle w:val="a0"/>
        <w:spacing w:after="0" w:line="360" w:lineRule="auto"/>
        <w:ind w:firstLineChars="200" w:firstLine="560"/>
        <w:outlineLvl w:val="1"/>
        <w:rPr>
          <w:rFonts w:ascii="仿宋_GB2312" w:hAnsi="仿宋_GB2312" w:cs="仿宋_GB2312"/>
          <w:sz w:val="28"/>
          <w:szCs w:val="28"/>
        </w:rPr>
      </w:pPr>
      <w:bookmarkStart w:id="168" w:name="_Toc14141"/>
      <w:bookmarkStart w:id="169" w:name="_Toc11474"/>
      <w:bookmarkStart w:id="170" w:name="_Toc6186"/>
      <w:bookmarkStart w:id="171" w:name="_Toc14112"/>
      <w:bookmarkStart w:id="172" w:name="_Toc18210"/>
      <w:bookmarkStart w:id="173" w:name="_Toc3040"/>
      <w:bookmarkStart w:id="174" w:name="_Toc12686"/>
      <w:bookmarkStart w:id="175" w:name="_Toc1894"/>
      <w:bookmarkStart w:id="176" w:name="_Toc25971"/>
      <w:bookmarkStart w:id="177" w:name="_Toc26949"/>
      <w:bookmarkStart w:id="178" w:name="_Toc18080"/>
      <w:bookmarkStart w:id="179" w:name="_Toc1635"/>
      <w:bookmarkStart w:id="180" w:name="_Toc12635"/>
      <w:bookmarkStart w:id="181" w:name="_Toc32285"/>
      <w:bookmarkStart w:id="182" w:name="_Toc27003"/>
      <w:bookmarkStart w:id="183" w:name="_Toc26689"/>
      <w:bookmarkStart w:id="184" w:name="_Toc25116"/>
      <w:bookmarkStart w:id="185" w:name="_Toc17176"/>
      <w:bookmarkEnd w:id="163"/>
      <w:bookmarkEnd w:id="164"/>
      <w:bookmarkEnd w:id="165"/>
      <w:bookmarkEnd w:id="166"/>
      <w:bookmarkEnd w:id="167"/>
      <w:r>
        <w:rPr>
          <w:rFonts w:ascii="楷体_GB2312" w:eastAsia="楷体_GB2312" w:hAnsi="楷体_GB2312" w:cs="楷体_GB2312" w:hint="eastAsia"/>
          <w:bCs/>
          <w:color w:val="000000"/>
          <w:kern w:val="0"/>
          <w:sz w:val="28"/>
          <w:szCs w:val="28"/>
        </w:rPr>
        <w:t>（一）项目</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r>
        <w:rPr>
          <w:rFonts w:ascii="楷体_GB2312" w:eastAsia="楷体_GB2312" w:hAnsi="楷体_GB2312" w:cs="楷体_GB2312" w:hint="eastAsia"/>
          <w:bCs/>
          <w:color w:val="000000"/>
          <w:kern w:val="0"/>
          <w:sz w:val="28"/>
          <w:szCs w:val="28"/>
        </w:rPr>
        <w:t>决策指标分析</w:t>
      </w:r>
      <w:bookmarkEnd w:id="185"/>
    </w:p>
    <w:p w:rsidR="00960200" w:rsidRDefault="006633C2">
      <w:pPr>
        <w:pStyle w:val="a0"/>
        <w:spacing w:after="0" w:line="360" w:lineRule="auto"/>
        <w:ind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项目决策从项目立项、绩效目标和资金投入三个方面考察，项目立项指标权重分值</w:t>
      </w:r>
      <w:r>
        <w:rPr>
          <w:rFonts w:ascii="仿宋_GB2312" w:eastAsia="仿宋_GB2312" w:hAnsi="仿宋_GB2312" w:cs="仿宋_GB2312" w:hint="eastAsia"/>
          <w:sz w:val="28"/>
          <w:szCs w:val="28"/>
        </w:rPr>
        <w:t>5</w:t>
      </w:r>
      <w:r>
        <w:rPr>
          <w:rFonts w:ascii="仿宋_GB2312" w:eastAsia="仿宋_GB2312" w:hAnsi="仿宋_GB2312" w:cs="仿宋_GB2312" w:hint="eastAsia"/>
          <w:sz w:val="28"/>
          <w:szCs w:val="28"/>
        </w:rPr>
        <w:t>，实际得</w:t>
      </w:r>
      <w:r>
        <w:rPr>
          <w:rFonts w:ascii="仿宋_GB2312" w:eastAsia="仿宋_GB2312" w:hAnsi="仿宋_GB2312" w:cs="仿宋_GB2312" w:hint="eastAsia"/>
          <w:sz w:val="28"/>
          <w:szCs w:val="28"/>
        </w:rPr>
        <w:t>5</w:t>
      </w:r>
      <w:r>
        <w:rPr>
          <w:rFonts w:ascii="仿宋_GB2312" w:eastAsia="仿宋_GB2312" w:hAnsi="仿宋_GB2312" w:cs="仿宋_GB2312" w:hint="eastAsia"/>
          <w:sz w:val="28"/>
          <w:szCs w:val="28"/>
        </w:rPr>
        <w:t>分，绩效目标权重分值</w:t>
      </w:r>
      <w:r>
        <w:rPr>
          <w:rFonts w:ascii="仿宋_GB2312" w:eastAsia="仿宋_GB2312" w:hAnsi="仿宋_GB2312" w:cs="仿宋_GB2312" w:hint="eastAsia"/>
          <w:sz w:val="28"/>
          <w:szCs w:val="28"/>
        </w:rPr>
        <w:t>5</w:t>
      </w:r>
      <w:r>
        <w:rPr>
          <w:rFonts w:ascii="仿宋_GB2312" w:eastAsia="仿宋_GB2312" w:hAnsi="仿宋_GB2312" w:cs="仿宋_GB2312" w:hint="eastAsia"/>
          <w:sz w:val="28"/>
          <w:szCs w:val="28"/>
        </w:rPr>
        <w:t>分，实际得分</w:t>
      </w:r>
      <w:r>
        <w:rPr>
          <w:rFonts w:ascii="仿宋_GB2312" w:eastAsia="仿宋_GB2312" w:hAnsi="仿宋_GB2312" w:cs="仿宋_GB2312" w:hint="eastAsia"/>
          <w:sz w:val="28"/>
          <w:szCs w:val="28"/>
        </w:rPr>
        <w:t>0</w:t>
      </w:r>
      <w:r>
        <w:rPr>
          <w:rFonts w:ascii="仿宋_GB2312" w:eastAsia="仿宋_GB2312" w:hAnsi="仿宋_GB2312" w:cs="仿宋_GB2312" w:hint="eastAsia"/>
          <w:sz w:val="28"/>
          <w:szCs w:val="28"/>
        </w:rPr>
        <w:t>分，资金投入权重分值</w:t>
      </w:r>
      <w:r>
        <w:rPr>
          <w:rFonts w:ascii="仿宋_GB2312" w:eastAsia="仿宋_GB2312" w:hAnsi="仿宋_GB2312" w:cs="仿宋_GB2312" w:hint="eastAsia"/>
          <w:sz w:val="28"/>
          <w:szCs w:val="28"/>
        </w:rPr>
        <w:t>5</w:t>
      </w:r>
      <w:r>
        <w:rPr>
          <w:rFonts w:ascii="仿宋_GB2312" w:eastAsia="仿宋_GB2312" w:hAnsi="仿宋_GB2312" w:cs="仿宋_GB2312" w:hint="eastAsia"/>
          <w:sz w:val="28"/>
          <w:szCs w:val="28"/>
        </w:rPr>
        <w:t>分，实际得分</w:t>
      </w:r>
      <w:r>
        <w:rPr>
          <w:rFonts w:ascii="仿宋_GB2312" w:eastAsia="仿宋_GB2312" w:hAnsi="仿宋_GB2312" w:cs="仿宋_GB2312" w:hint="eastAsia"/>
          <w:sz w:val="28"/>
          <w:szCs w:val="28"/>
        </w:rPr>
        <w:t>5</w:t>
      </w:r>
      <w:r>
        <w:rPr>
          <w:rFonts w:ascii="仿宋_GB2312" w:eastAsia="仿宋_GB2312" w:hAnsi="仿宋_GB2312" w:cs="仿宋_GB2312" w:hint="eastAsia"/>
          <w:sz w:val="28"/>
          <w:szCs w:val="28"/>
        </w:rPr>
        <w:t>分，总得分</w:t>
      </w:r>
      <w:r>
        <w:rPr>
          <w:rFonts w:ascii="仿宋_GB2312" w:eastAsia="仿宋_GB2312" w:hAnsi="仿宋_GB2312" w:cs="仿宋_GB2312" w:hint="eastAsia"/>
          <w:sz w:val="28"/>
          <w:szCs w:val="28"/>
        </w:rPr>
        <w:t>10</w:t>
      </w:r>
      <w:r>
        <w:rPr>
          <w:rFonts w:ascii="仿宋_GB2312" w:eastAsia="仿宋_GB2312" w:hAnsi="仿宋_GB2312" w:cs="仿宋_GB2312" w:hint="eastAsia"/>
          <w:sz w:val="28"/>
          <w:szCs w:val="28"/>
        </w:rPr>
        <w:t>分。详见表</w:t>
      </w:r>
      <w:r>
        <w:rPr>
          <w:rFonts w:ascii="仿宋_GB2312" w:eastAsia="仿宋_GB2312" w:hAnsi="仿宋_GB2312" w:cs="仿宋_GB2312" w:hint="eastAsia"/>
          <w:sz w:val="28"/>
          <w:szCs w:val="28"/>
        </w:rPr>
        <w:t>3-1</w:t>
      </w:r>
      <w:r>
        <w:rPr>
          <w:rFonts w:ascii="仿宋_GB2312" w:eastAsia="仿宋_GB2312" w:hAnsi="仿宋_GB2312" w:cs="仿宋_GB2312" w:hint="eastAsia"/>
          <w:sz w:val="28"/>
          <w:szCs w:val="28"/>
        </w:rPr>
        <w:t>：</w:t>
      </w:r>
    </w:p>
    <w:p w:rsidR="00960200" w:rsidRDefault="006633C2">
      <w:pPr>
        <w:pStyle w:val="a0"/>
        <w:spacing w:after="0" w:line="360" w:lineRule="auto"/>
        <w:jc w:val="center"/>
        <w:rPr>
          <w:rFonts w:ascii="楷体_GB2312" w:eastAsia="楷体_GB2312" w:hAnsi="宋体" w:cs="楷体_GB2312"/>
          <w:color w:val="000000"/>
          <w:kern w:val="0"/>
          <w:sz w:val="28"/>
          <w:szCs w:val="28"/>
          <w:lang/>
        </w:rPr>
      </w:pPr>
      <w:r>
        <w:rPr>
          <w:rFonts w:ascii="楷体_GB2312" w:eastAsia="楷体_GB2312" w:hAnsi="宋体" w:cs="楷体_GB2312" w:hint="eastAsia"/>
          <w:color w:val="000000"/>
          <w:kern w:val="0"/>
          <w:sz w:val="28"/>
          <w:szCs w:val="28"/>
          <w:lang/>
        </w:rPr>
        <w:t>表</w:t>
      </w:r>
      <w:r>
        <w:rPr>
          <w:rFonts w:ascii="楷体_GB2312" w:eastAsia="楷体_GB2312" w:hAnsi="宋体" w:cs="楷体_GB2312" w:hint="eastAsia"/>
          <w:color w:val="000000"/>
          <w:kern w:val="0"/>
          <w:sz w:val="28"/>
          <w:szCs w:val="28"/>
          <w:lang/>
        </w:rPr>
        <w:t>3-1</w:t>
      </w:r>
      <w:r>
        <w:rPr>
          <w:rFonts w:ascii="楷体_GB2312" w:eastAsia="楷体_GB2312" w:hAnsi="宋体" w:cs="楷体_GB2312" w:hint="eastAsia"/>
          <w:color w:val="000000"/>
          <w:kern w:val="0"/>
          <w:sz w:val="28"/>
          <w:szCs w:val="28"/>
          <w:lang/>
        </w:rPr>
        <w:t>：决策类指标得分情况</w:t>
      </w:r>
    </w:p>
    <w:tbl>
      <w:tblPr>
        <w:tblW w:w="4996" w:type="pct"/>
        <w:tblCellMar>
          <w:left w:w="0" w:type="dxa"/>
          <w:right w:w="0" w:type="dxa"/>
        </w:tblCellMar>
        <w:tblLook w:val="04A0"/>
      </w:tblPr>
      <w:tblGrid>
        <w:gridCol w:w="1508"/>
        <w:gridCol w:w="2203"/>
        <w:gridCol w:w="961"/>
        <w:gridCol w:w="899"/>
        <w:gridCol w:w="897"/>
        <w:gridCol w:w="862"/>
        <w:gridCol w:w="770"/>
      </w:tblGrid>
      <w:tr w:rsidR="00960200">
        <w:trPr>
          <w:trHeight w:val="560"/>
        </w:trPr>
        <w:tc>
          <w:tcPr>
            <w:tcW w:w="929"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15" w:type="dxa"/>
              <w:left w:w="15" w:type="dxa"/>
              <w:right w:w="15" w:type="dxa"/>
            </w:tcMar>
            <w:vAlign w:val="center"/>
          </w:tcPr>
          <w:p w:rsidR="00960200" w:rsidRDefault="006633C2">
            <w:pPr>
              <w:widowControl/>
              <w:jc w:val="center"/>
              <w:textAlignment w:val="center"/>
              <w:rPr>
                <w:rFonts w:ascii="楷体_GB2312" w:eastAsia="楷体_GB2312" w:hAnsi="楷体_GB2312" w:cs="楷体_GB2312"/>
                <w:b/>
                <w:kern w:val="0"/>
                <w:szCs w:val="21"/>
                <w:lang/>
              </w:rPr>
            </w:pPr>
            <w:r>
              <w:rPr>
                <w:rFonts w:ascii="楷体_GB2312" w:eastAsia="楷体_GB2312" w:hAnsi="楷体_GB2312" w:cs="楷体_GB2312" w:hint="eastAsia"/>
                <w:b/>
                <w:kern w:val="0"/>
                <w:szCs w:val="21"/>
                <w:lang/>
              </w:rPr>
              <w:t>二级指标</w:t>
            </w:r>
          </w:p>
        </w:tc>
        <w:tc>
          <w:tcPr>
            <w:tcW w:w="1359"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15" w:type="dxa"/>
              <w:left w:w="15" w:type="dxa"/>
              <w:right w:w="15" w:type="dxa"/>
            </w:tcMar>
            <w:vAlign w:val="center"/>
          </w:tcPr>
          <w:p w:rsidR="00960200" w:rsidRDefault="006633C2">
            <w:pPr>
              <w:widowControl/>
              <w:jc w:val="center"/>
              <w:textAlignment w:val="center"/>
              <w:rPr>
                <w:rFonts w:ascii="楷体_GB2312" w:eastAsia="楷体_GB2312" w:hAnsi="楷体_GB2312" w:cs="楷体_GB2312"/>
                <w:b/>
                <w:szCs w:val="21"/>
              </w:rPr>
            </w:pPr>
            <w:r>
              <w:rPr>
                <w:rFonts w:ascii="楷体_GB2312" w:eastAsia="楷体_GB2312" w:hAnsi="楷体_GB2312" w:cs="楷体_GB2312" w:hint="eastAsia"/>
                <w:b/>
                <w:kern w:val="0"/>
                <w:szCs w:val="21"/>
                <w:lang/>
              </w:rPr>
              <w:t>三级指标</w:t>
            </w:r>
          </w:p>
        </w:tc>
        <w:tc>
          <w:tcPr>
            <w:tcW w:w="593"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15" w:type="dxa"/>
              <w:left w:w="15" w:type="dxa"/>
              <w:right w:w="15" w:type="dxa"/>
            </w:tcMar>
            <w:vAlign w:val="center"/>
          </w:tcPr>
          <w:p w:rsidR="00960200" w:rsidRDefault="006633C2">
            <w:pPr>
              <w:widowControl/>
              <w:jc w:val="center"/>
              <w:textAlignment w:val="center"/>
              <w:rPr>
                <w:rFonts w:ascii="楷体_GB2312" w:eastAsia="楷体_GB2312" w:hAnsi="楷体_GB2312" w:cs="楷体_GB2312"/>
                <w:b/>
                <w:szCs w:val="21"/>
              </w:rPr>
            </w:pPr>
            <w:r>
              <w:rPr>
                <w:rFonts w:ascii="楷体_GB2312" w:eastAsia="楷体_GB2312" w:hAnsi="楷体_GB2312" w:cs="楷体_GB2312" w:hint="eastAsia"/>
                <w:b/>
                <w:kern w:val="0"/>
                <w:szCs w:val="21"/>
                <w:lang/>
              </w:rPr>
              <w:t>目标值</w:t>
            </w:r>
          </w:p>
        </w:tc>
        <w:tc>
          <w:tcPr>
            <w:tcW w:w="555"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tcMar>
              <w:top w:w="15" w:type="dxa"/>
              <w:left w:w="15" w:type="dxa"/>
              <w:right w:w="15" w:type="dxa"/>
            </w:tcMar>
            <w:vAlign w:val="center"/>
          </w:tcPr>
          <w:p w:rsidR="00960200" w:rsidRDefault="006633C2">
            <w:pPr>
              <w:widowControl/>
              <w:jc w:val="center"/>
              <w:textAlignment w:val="center"/>
              <w:rPr>
                <w:rFonts w:ascii="楷体_GB2312" w:eastAsia="楷体_GB2312" w:hAnsi="楷体_GB2312" w:cs="楷体_GB2312"/>
                <w:b/>
                <w:szCs w:val="21"/>
              </w:rPr>
            </w:pPr>
            <w:r>
              <w:rPr>
                <w:rFonts w:ascii="楷体_GB2312" w:eastAsia="楷体_GB2312" w:hAnsi="楷体_GB2312" w:cs="楷体_GB2312" w:hint="eastAsia"/>
                <w:b/>
                <w:kern w:val="0"/>
                <w:szCs w:val="21"/>
                <w:lang/>
              </w:rPr>
              <w:t>权重</w:t>
            </w:r>
          </w:p>
        </w:tc>
        <w:tc>
          <w:tcPr>
            <w:tcW w:w="554"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noWrap/>
            <w:tcMar>
              <w:top w:w="15" w:type="dxa"/>
              <w:left w:w="15" w:type="dxa"/>
              <w:right w:w="15" w:type="dxa"/>
            </w:tcMar>
            <w:vAlign w:val="center"/>
          </w:tcPr>
          <w:p w:rsidR="00960200" w:rsidRDefault="006633C2">
            <w:pPr>
              <w:widowControl/>
              <w:jc w:val="center"/>
              <w:textAlignment w:val="center"/>
              <w:rPr>
                <w:rFonts w:ascii="楷体_GB2312" w:eastAsia="楷体_GB2312" w:hAnsi="楷体_GB2312" w:cs="楷体_GB2312"/>
                <w:b/>
                <w:szCs w:val="21"/>
              </w:rPr>
            </w:pPr>
            <w:r>
              <w:rPr>
                <w:rFonts w:ascii="楷体_GB2312" w:eastAsia="楷体_GB2312" w:hAnsi="楷体_GB2312" w:cs="楷体_GB2312" w:hint="eastAsia"/>
                <w:b/>
                <w:kern w:val="0"/>
                <w:szCs w:val="21"/>
                <w:lang/>
              </w:rPr>
              <w:t>业绩值</w:t>
            </w:r>
          </w:p>
        </w:tc>
        <w:tc>
          <w:tcPr>
            <w:tcW w:w="532"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noWrap/>
            <w:tcMar>
              <w:top w:w="15" w:type="dxa"/>
              <w:left w:w="15" w:type="dxa"/>
              <w:right w:w="15" w:type="dxa"/>
            </w:tcMar>
            <w:vAlign w:val="center"/>
          </w:tcPr>
          <w:p w:rsidR="00960200" w:rsidRDefault="006633C2">
            <w:pPr>
              <w:widowControl/>
              <w:jc w:val="center"/>
              <w:textAlignment w:val="center"/>
              <w:rPr>
                <w:rFonts w:ascii="楷体_GB2312" w:eastAsia="楷体_GB2312" w:hAnsi="楷体_GB2312" w:cs="楷体_GB2312"/>
                <w:b/>
                <w:szCs w:val="21"/>
              </w:rPr>
            </w:pPr>
            <w:r>
              <w:rPr>
                <w:rFonts w:ascii="楷体_GB2312" w:eastAsia="楷体_GB2312" w:hAnsi="楷体_GB2312" w:cs="楷体_GB2312" w:hint="eastAsia"/>
                <w:b/>
                <w:kern w:val="0"/>
                <w:szCs w:val="21"/>
                <w:lang/>
              </w:rPr>
              <w:t>得分率</w:t>
            </w:r>
          </w:p>
        </w:tc>
        <w:tc>
          <w:tcPr>
            <w:tcW w:w="475" w:type="pct"/>
            <w:tcBorders>
              <w:top w:val="single" w:sz="4" w:space="0" w:color="000000"/>
              <w:left w:val="single" w:sz="4" w:space="0" w:color="000000"/>
              <w:bottom w:val="single" w:sz="4" w:space="0" w:color="000000"/>
              <w:right w:val="single" w:sz="4" w:space="0" w:color="000000"/>
            </w:tcBorders>
            <w:shd w:val="clear" w:color="auto" w:fill="BFBFBF" w:themeFill="background1" w:themeFillShade="BF"/>
            <w:noWrap/>
            <w:tcMar>
              <w:top w:w="15" w:type="dxa"/>
              <w:left w:w="15" w:type="dxa"/>
              <w:right w:w="15" w:type="dxa"/>
            </w:tcMar>
            <w:vAlign w:val="center"/>
          </w:tcPr>
          <w:p w:rsidR="00960200" w:rsidRDefault="006633C2">
            <w:pPr>
              <w:widowControl/>
              <w:jc w:val="center"/>
              <w:textAlignment w:val="center"/>
              <w:rPr>
                <w:rFonts w:ascii="楷体_GB2312" w:eastAsia="楷体_GB2312" w:hAnsi="楷体_GB2312" w:cs="楷体_GB2312"/>
                <w:b/>
                <w:szCs w:val="21"/>
              </w:rPr>
            </w:pPr>
            <w:r>
              <w:rPr>
                <w:rFonts w:ascii="楷体_GB2312" w:eastAsia="楷体_GB2312" w:hAnsi="楷体_GB2312" w:cs="楷体_GB2312" w:hint="eastAsia"/>
                <w:b/>
                <w:kern w:val="0"/>
                <w:szCs w:val="21"/>
                <w:lang/>
              </w:rPr>
              <w:t>得分</w:t>
            </w:r>
          </w:p>
        </w:tc>
      </w:tr>
      <w:tr w:rsidR="00960200">
        <w:trPr>
          <w:trHeight w:val="560"/>
        </w:trPr>
        <w:tc>
          <w:tcPr>
            <w:tcW w:w="929" w:type="pct"/>
            <w:vMerge w:val="restart"/>
            <w:tcBorders>
              <w:top w:val="single" w:sz="4" w:space="0" w:color="000000"/>
              <w:left w:val="single" w:sz="4" w:space="0" w:color="000000"/>
              <w:right w:val="single" w:sz="4" w:space="0" w:color="000000"/>
            </w:tcBorders>
            <w:shd w:val="clear" w:color="auto" w:fill="auto"/>
            <w:tcMar>
              <w:top w:w="15" w:type="dxa"/>
              <w:left w:w="15" w:type="dxa"/>
              <w:right w:w="15" w:type="dxa"/>
            </w:tcMar>
            <w:vAlign w:val="center"/>
          </w:tcPr>
          <w:p w:rsidR="00960200" w:rsidRDefault="006633C2">
            <w:pPr>
              <w:widowControl/>
              <w:jc w:val="center"/>
              <w:textAlignment w:val="center"/>
              <w:rPr>
                <w:rFonts w:ascii="楷体_GB2312" w:eastAsia="楷体_GB2312" w:hAnsi="楷体_GB2312" w:cs="楷体_GB2312"/>
                <w:color w:val="000000"/>
                <w:kern w:val="0"/>
                <w:szCs w:val="21"/>
                <w:lang/>
              </w:rPr>
            </w:pPr>
            <w:r>
              <w:rPr>
                <w:rFonts w:ascii="楷体_GB2312" w:eastAsia="楷体_GB2312" w:hAnsi="楷体_GB2312" w:cs="楷体_GB2312" w:hint="eastAsia"/>
                <w:color w:val="000000"/>
                <w:kern w:val="0"/>
                <w:szCs w:val="21"/>
                <w:lang/>
              </w:rPr>
              <w:t>A1</w:t>
            </w:r>
            <w:r>
              <w:rPr>
                <w:rFonts w:ascii="楷体_GB2312" w:eastAsia="楷体_GB2312" w:hAnsi="楷体_GB2312" w:cs="楷体_GB2312" w:hint="eastAsia"/>
                <w:color w:val="000000"/>
                <w:kern w:val="0"/>
                <w:szCs w:val="21"/>
                <w:lang/>
              </w:rPr>
              <w:t>项目立项</w:t>
            </w:r>
          </w:p>
        </w:tc>
        <w:tc>
          <w:tcPr>
            <w:tcW w:w="135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60200" w:rsidRDefault="006633C2">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A101</w:t>
            </w:r>
            <w:r>
              <w:rPr>
                <w:rFonts w:ascii="楷体_GB2312" w:eastAsia="楷体_GB2312" w:hAnsi="楷体_GB2312" w:cs="楷体_GB2312" w:hint="eastAsia"/>
                <w:color w:val="000000"/>
                <w:kern w:val="0"/>
                <w:szCs w:val="21"/>
                <w:lang/>
              </w:rPr>
              <w:t>立项依据充分性</w:t>
            </w:r>
          </w:p>
        </w:tc>
        <w:tc>
          <w:tcPr>
            <w:tcW w:w="59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60200" w:rsidRDefault="006633C2">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充分</w:t>
            </w:r>
          </w:p>
        </w:tc>
        <w:tc>
          <w:tcPr>
            <w:tcW w:w="5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60200" w:rsidRDefault="006633C2">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 xml:space="preserve">2.00 </w:t>
            </w:r>
          </w:p>
        </w:tc>
        <w:tc>
          <w:tcPr>
            <w:tcW w:w="55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0200" w:rsidRDefault="006633C2">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szCs w:val="21"/>
              </w:rPr>
              <w:t>充分</w:t>
            </w:r>
          </w:p>
        </w:tc>
        <w:tc>
          <w:tcPr>
            <w:tcW w:w="53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0200" w:rsidRDefault="006633C2">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100.00%</w:t>
            </w:r>
          </w:p>
        </w:tc>
        <w:tc>
          <w:tcPr>
            <w:tcW w:w="47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0200" w:rsidRDefault="006633C2">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 xml:space="preserve">2.00 </w:t>
            </w:r>
          </w:p>
        </w:tc>
      </w:tr>
      <w:tr w:rsidR="00960200">
        <w:trPr>
          <w:trHeight w:val="560"/>
        </w:trPr>
        <w:tc>
          <w:tcPr>
            <w:tcW w:w="929" w:type="pct"/>
            <w:vMerge/>
            <w:tcBorders>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60200" w:rsidRDefault="00960200">
            <w:pPr>
              <w:widowControl/>
              <w:jc w:val="center"/>
              <w:textAlignment w:val="center"/>
              <w:rPr>
                <w:rFonts w:ascii="楷体_GB2312" w:eastAsia="楷体_GB2312" w:hAnsi="楷体_GB2312" w:cs="楷体_GB2312"/>
                <w:color w:val="000000"/>
                <w:kern w:val="0"/>
                <w:szCs w:val="21"/>
                <w:lang/>
              </w:rPr>
            </w:pPr>
          </w:p>
        </w:tc>
        <w:tc>
          <w:tcPr>
            <w:tcW w:w="135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60200" w:rsidRDefault="006633C2">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A102</w:t>
            </w:r>
            <w:r>
              <w:rPr>
                <w:rFonts w:ascii="楷体_GB2312" w:eastAsia="楷体_GB2312" w:hAnsi="楷体_GB2312" w:cs="楷体_GB2312" w:hint="eastAsia"/>
                <w:color w:val="000000"/>
                <w:kern w:val="0"/>
                <w:szCs w:val="21"/>
                <w:lang/>
              </w:rPr>
              <w:t>项目立项规范性</w:t>
            </w:r>
          </w:p>
        </w:tc>
        <w:tc>
          <w:tcPr>
            <w:tcW w:w="59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60200" w:rsidRDefault="006633C2">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规范</w:t>
            </w:r>
          </w:p>
        </w:tc>
        <w:tc>
          <w:tcPr>
            <w:tcW w:w="5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60200" w:rsidRDefault="006633C2">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 xml:space="preserve">3.00 </w:t>
            </w:r>
          </w:p>
        </w:tc>
        <w:tc>
          <w:tcPr>
            <w:tcW w:w="55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0200" w:rsidRDefault="006633C2">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规范</w:t>
            </w:r>
          </w:p>
        </w:tc>
        <w:tc>
          <w:tcPr>
            <w:tcW w:w="53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0200" w:rsidRDefault="006633C2">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100.00%</w:t>
            </w:r>
          </w:p>
        </w:tc>
        <w:tc>
          <w:tcPr>
            <w:tcW w:w="47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0200" w:rsidRDefault="006633C2">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 xml:space="preserve">3.00 </w:t>
            </w:r>
          </w:p>
        </w:tc>
      </w:tr>
      <w:tr w:rsidR="00960200">
        <w:trPr>
          <w:trHeight w:val="560"/>
        </w:trPr>
        <w:tc>
          <w:tcPr>
            <w:tcW w:w="92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60200" w:rsidRDefault="006633C2">
            <w:pPr>
              <w:widowControl/>
              <w:jc w:val="center"/>
              <w:textAlignment w:val="center"/>
              <w:rPr>
                <w:rFonts w:ascii="楷体_GB2312" w:eastAsia="楷体_GB2312" w:hAnsi="楷体_GB2312" w:cs="楷体_GB2312"/>
                <w:color w:val="000000"/>
                <w:kern w:val="0"/>
                <w:szCs w:val="21"/>
                <w:lang/>
              </w:rPr>
            </w:pPr>
            <w:r>
              <w:rPr>
                <w:rFonts w:ascii="楷体_GB2312" w:eastAsia="楷体_GB2312" w:hAnsi="楷体_GB2312" w:cs="楷体_GB2312" w:hint="eastAsia"/>
                <w:color w:val="000000"/>
                <w:kern w:val="0"/>
                <w:szCs w:val="21"/>
                <w:lang/>
              </w:rPr>
              <w:t>A2</w:t>
            </w:r>
            <w:r>
              <w:rPr>
                <w:rFonts w:ascii="楷体_GB2312" w:eastAsia="楷体_GB2312" w:hAnsi="楷体_GB2312" w:cs="楷体_GB2312" w:hint="eastAsia"/>
                <w:color w:val="000000"/>
                <w:kern w:val="0"/>
                <w:szCs w:val="21"/>
                <w:lang/>
              </w:rPr>
              <w:t>绩效目标</w:t>
            </w:r>
          </w:p>
        </w:tc>
        <w:tc>
          <w:tcPr>
            <w:tcW w:w="135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60200" w:rsidRDefault="006633C2">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A201</w:t>
            </w:r>
            <w:r>
              <w:rPr>
                <w:rFonts w:ascii="楷体_GB2312" w:eastAsia="楷体_GB2312" w:hAnsi="楷体_GB2312" w:cs="楷体_GB2312" w:hint="eastAsia"/>
                <w:color w:val="000000"/>
                <w:kern w:val="0"/>
                <w:szCs w:val="21"/>
                <w:lang/>
              </w:rPr>
              <w:t>绩效目标合理性</w:t>
            </w:r>
          </w:p>
        </w:tc>
        <w:tc>
          <w:tcPr>
            <w:tcW w:w="59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60200" w:rsidRDefault="006633C2">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合理</w:t>
            </w:r>
          </w:p>
        </w:tc>
        <w:tc>
          <w:tcPr>
            <w:tcW w:w="5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60200" w:rsidRDefault="006633C2">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 xml:space="preserve">5.00 </w:t>
            </w:r>
          </w:p>
        </w:tc>
        <w:tc>
          <w:tcPr>
            <w:tcW w:w="55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0200" w:rsidRDefault="006633C2">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szCs w:val="21"/>
              </w:rPr>
              <w:t>合理</w:t>
            </w:r>
          </w:p>
        </w:tc>
        <w:tc>
          <w:tcPr>
            <w:tcW w:w="53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0200" w:rsidRDefault="006633C2">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0</w:t>
            </w:r>
            <w:r>
              <w:rPr>
                <w:rFonts w:ascii="楷体_GB2312" w:eastAsia="楷体_GB2312" w:hAnsi="楷体_GB2312" w:cs="楷体_GB2312" w:hint="eastAsia"/>
                <w:color w:val="000000"/>
                <w:kern w:val="0"/>
                <w:szCs w:val="21"/>
                <w:lang/>
              </w:rPr>
              <w:t>.00%</w:t>
            </w:r>
          </w:p>
        </w:tc>
        <w:tc>
          <w:tcPr>
            <w:tcW w:w="47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0200" w:rsidRDefault="006633C2">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0</w:t>
            </w:r>
            <w:r>
              <w:rPr>
                <w:rFonts w:ascii="楷体_GB2312" w:eastAsia="楷体_GB2312" w:hAnsi="楷体_GB2312" w:cs="楷体_GB2312" w:hint="eastAsia"/>
                <w:color w:val="000000"/>
                <w:kern w:val="0"/>
                <w:szCs w:val="21"/>
                <w:lang/>
              </w:rPr>
              <w:t xml:space="preserve">.00 </w:t>
            </w:r>
          </w:p>
        </w:tc>
      </w:tr>
      <w:tr w:rsidR="00960200">
        <w:trPr>
          <w:trHeight w:val="560"/>
        </w:trPr>
        <w:tc>
          <w:tcPr>
            <w:tcW w:w="92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60200" w:rsidRDefault="006633C2">
            <w:pPr>
              <w:widowControl/>
              <w:jc w:val="center"/>
              <w:textAlignment w:val="center"/>
              <w:rPr>
                <w:rFonts w:ascii="楷体_GB2312" w:eastAsia="楷体_GB2312" w:hAnsi="楷体_GB2312" w:cs="楷体_GB2312"/>
                <w:color w:val="000000"/>
                <w:kern w:val="0"/>
                <w:szCs w:val="21"/>
                <w:lang/>
              </w:rPr>
            </w:pPr>
            <w:r>
              <w:rPr>
                <w:rFonts w:ascii="楷体_GB2312" w:eastAsia="楷体_GB2312" w:hAnsi="楷体_GB2312" w:cs="楷体_GB2312" w:hint="eastAsia"/>
                <w:color w:val="000000"/>
                <w:kern w:val="0"/>
                <w:szCs w:val="21"/>
                <w:lang/>
              </w:rPr>
              <w:t>A3</w:t>
            </w:r>
            <w:r>
              <w:rPr>
                <w:rFonts w:ascii="楷体_GB2312" w:eastAsia="楷体_GB2312" w:hAnsi="楷体_GB2312" w:cs="楷体_GB2312" w:hint="eastAsia"/>
                <w:color w:val="000000"/>
                <w:kern w:val="0"/>
                <w:szCs w:val="21"/>
                <w:lang/>
              </w:rPr>
              <w:t>资金投入</w:t>
            </w:r>
          </w:p>
        </w:tc>
        <w:tc>
          <w:tcPr>
            <w:tcW w:w="135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60200" w:rsidRDefault="006633C2">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A301</w:t>
            </w:r>
            <w:r>
              <w:rPr>
                <w:rFonts w:ascii="楷体_GB2312" w:eastAsia="楷体_GB2312" w:hAnsi="楷体_GB2312" w:cs="楷体_GB2312" w:hint="eastAsia"/>
                <w:color w:val="000000"/>
                <w:kern w:val="0"/>
                <w:szCs w:val="21"/>
                <w:lang/>
              </w:rPr>
              <w:t>项目预算合规性</w:t>
            </w:r>
          </w:p>
        </w:tc>
        <w:tc>
          <w:tcPr>
            <w:tcW w:w="59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60200" w:rsidRDefault="006633C2">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合规</w:t>
            </w:r>
          </w:p>
        </w:tc>
        <w:tc>
          <w:tcPr>
            <w:tcW w:w="5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60200" w:rsidRDefault="006633C2">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 xml:space="preserve">5.00 </w:t>
            </w:r>
          </w:p>
        </w:tc>
        <w:tc>
          <w:tcPr>
            <w:tcW w:w="554"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0200" w:rsidRDefault="006633C2">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合理</w:t>
            </w:r>
          </w:p>
        </w:tc>
        <w:tc>
          <w:tcPr>
            <w:tcW w:w="53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0200" w:rsidRDefault="006633C2">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100.00%</w:t>
            </w:r>
          </w:p>
        </w:tc>
        <w:tc>
          <w:tcPr>
            <w:tcW w:w="475"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960200" w:rsidRDefault="006633C2">
            <w:pPr>
              <w:widowControl/>
              <w:jc w:val="center"/>
              <w:textAlignment w:val="center"/>
              <w:rPr>
                <w:rFonts w:ascii="楷体_GB2312" w:eastAsia="楷体_GB2312" w:hAnsi="楷体_GB2312" w:cs="楷体_GB2312"/>
                <w:color w:val="000000"/>
                <w:szCs w:val="21"/>
              </w:rPr>
            </w:pPr>
            <w:r>
              <w:rPr>
                <w:rFonts w:ascii="楷体_GB2312" w:eastAsia="楷体_GB2312" w:hAnsi="楷体_GB2312" w:cs="楷体_GB2312" w:hint="eastAsia"/>
                <w:color w:val="000000"/>
                <w:kern w:val="0"/>
                <w:szCs w:val="21"/>
                <w:lang/>
              </w:rPr>
              <w:t xml:space="preserve">5.00 </w:t>
            </w:r>
          </w:p>
        </w:tc>
      </w:tr>
      <w:tr w:rsidR="00960200">
        <w:trPr>
          <w:trHeight w:val="560"/>
        </w:trPr>
        <w:tc>
          <w:tcPr>
            <w:tcW w:w="92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60200" w:rsidRDefault="00960200">
            <w:pPr>
              <w:widowControl/>
              <w:jc w:val="center"/>
              <w:textAlignment w:val="center"/>
              <w:rPr>
                <w:rFonts w:ascii="楷体_GB2312" w:eastAsia="楷体_GB2312" w:hAnsi="楷体_GB2312" w:cs="楷体_GB2312"/>
                <w:b/>
                <w:color w:val="000000"/>
                <w:kern w:val="0"/>
                <w:szCs w:val="21"/>
                <w:lang/>
              </w:rPr>
            </w:pPr>
          </w:p>
        </w:tc>
        <w:tc>
          <w:tcPr>
            <w:tcW w:w="1359"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60200" w:rsidRDefault="006633C2">
            <w:pPr>
              <w:widowControl/>
              <w:jc w:val="center"/>
              <w:textAlignment w:val="center"/>
              <w:rPr>
                <w:rFonts w:ascii="楷体_GB2312" w:eastAsia="楷体_GB2312" w:hAnsi="楷体_GB2312" w:cs="楷体_GB2312"/>
                <w:b/>
                <w:color w:val="000000"/>
                <w:szCs w:val="21"/>
              </w:rPr>
            </w:pPr>
            <w:r>
              <w:rPr>
                <w:rFonts w:ascii="楷体_GB2312" w:eastAsia="楷体_GB2312" w:hAnsi="楷体_GB2312" w:cs="楷体_GB2312" w:hint="eastAsia"/>
                <w:b/>
                <w:color w:val="000000"/>
                <w:kern w:val="0"/>
                <w:szCs w:val="21"/>
                <w:lang/>
              </w:rPr>
              <w:t>合计</w:t>
            </w:r>
          </w:p>
        </w:tc>
        <w:tc>
          <w:tcPr>
            <w:tcW w:w="593"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60200" w:rsidRDefault="006633C2">
            <w:pPr>
              <w:widowControl/>
              <w:jc w:val="center"/>
              <w:textAlignment w:val="center"/>
              <w:rPr>
                <w:rFonts w:ascii="楷体_GB2312" w:eastAsia="楷体_GB2312" w:hAnsi="楷体_GB2312" w:cs="楷体_GB2312"/>
                <w:b/>
                <w:color w:val="000000"/>
                <w:szCs w:val="21"/>
              </w:rPr>
            </w:pPr>
            <w:r>
              <w:rPr>
                <w:rFonts w:ascii="楷体_GB2312" w:eastAsia="楷体_GB2312" w:hAnsi="楷体_GB2312" w:cs="楷体_GB2312" w:hint="eastAsia"/>
                <w:b/>
                <w:color w:val="000000"/>
                <w:kern w:val="0"/>
                <w:szCs w:val="21"/>
                <w:lang/>
              </w:rPr>
              <w:t>——</w:t>
            </w:r>
          </w:p>
        </w:tc>
        <w:tc>
          <w:tcPr>
            <w:tcW w:w="55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60200" w:rsidRDefault="006633C2">
            <w:pPr>
              <w:widowControl/>
              <w:jc w:val="center"/>
              <w:textAlignment w:val="center"/>
              <w:rPr>
                <w:rFonts w:ascii="楷体_GB2312" w:eastAsia="楷体_GB2312" w:hAnsi="楷体_GB2312" w:cs="楷体_GB2312"/>
                <w:b/>
                <w:color w:val="000000"/>
                <w:szCs w:val="21"/>
              </w:rPr>
            </w:pPr>
            <w:r>
              <w:rPr>
                <w:rFonts w:ascii="楷体_GB2312" w:eastAsia="楷体_GB2312" w:hAnsi="楷体_GB2312" w:cs="楷体_GB2312" w:hint="eastAsia"/>
                <w:b/>
                <w:color w:val="000000"/>
                <w:kern w:val="0"/>
                <w:szCs w:val="21"/>
                <w:lang/>
              </w:rPr>
              <w:t>15</w:t>
            </w:r>
            <w:r>
              <w:rPr>
                <w:rFonts w:ascii="楷体_GB2312" w:eastAsia="楷体_GB2312" w:hAnsi="楷体_GB2312" w:cs="楷体_GB2312" w:hint="eastAsia"/>
                <w:b/>
                <w:color w:val="000000"/>
                <w:kern w:val="0"/>
                <w:szCs w:val="21"/>
                <w:lang/>
              </w:rPr>
              <w:t xml:space="preserve">.00 </w:t>
            </w:r>
          </w:p>
        </w:tc>
        <w:tc>
          <w:tcPr>
            <w:tcW w:w="554"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60200" w:rsidRDefault="006633C2">
            <w:pPr>
              <w:widowControl/>
              <w:jc w:val="center"/>
              <w:textAlignment w:val="center"/>
              <w:rPr>
                <w:rFonts w:ascii="楷体_GB2312" w:eastAsia="楷体_GB2312" w:hAnsi="楷体_GB2312" w:cs="楷体_GB2312"/>
                <w:b/>
                <w:color w:val="000000"/>
                <w:szCs w:val="21"/>
              </w:rPr>
            </w:pPr>
            <w:r>
              <w:rPr>
                <w:rFonts w:ascii="楷体_GB2312" w:eastAsia="楷体_GB2312" w:hAnsi="楷体_GB2312" w:cs="楷体_GB2312" w:hint="eastAsia"/>
                <w:b/>
                <w:color w:val="000000"/>
                <w:kern w:val="0"/>
                <w:szCs w:val="21"/>
                <w:lang/>
              </w:rPr>
              <w:t>——</w:t>
            </w:r>
          </w:p>
        </w:tc>
        <w:tc>
          <w:tcPr>
            <w:tcW w:w="532"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60200" w:rsidRDefault="006633C2">
            <w:pPr>
              <w:widowControl/>
              <w:jc w:val="center"/>
              <w:textAlignment w:val="center"/>
              <w:rPr>
                <w:rFonts w:ascii="楷体_GB2312" w:eastAsia="楷体_GB2312" w:hAnsi="楷体_GB2312" w:cs="楷体_GB2312"/>
                <w:b/>
                <w:color w:val="000000"/>
                <w:szCs w:val="21"/>
              </w:rPr>
            </w:pPr>
            <w:r>
              <w:rPr>
                <w:rFonts w:ascii="楷体_GB2312" w:eastAsia="楷体_GB2312" w:hAnsi="楷体_GB2312" w:cs="楷体_GB2312" w:hint="eastAsia"/>
                <w:b/>
                <w:color w:val="000000"/>
                <w:kern w:val="0"/>
                <w:szCs w:val="21"/>
                <w:lang/>
              </w:rPr>
              <w:t>66.67</w:t>
            </w:r>
            <w:r>
              <w:rPr>
                <w:rFonts w:ascii="楷体_GB2312" w:eastAsia="楷体_GB2312" w:hAnsi="楷体_GB2312" w:cs="楷体_GB2312" w:hint="eastAsia"/>
                <w:b/>
                <w:color w:val="000000"/>
                <w:kern w:val="0"/>
                <w:szCs w:val="21"/>
                <w:lang/>
              </w:rPr>
              <w:t>%</w:t>
            </w:r>
          </w:p>
        </w:tc>
        <w:tc>
          <w:tcPr>
            <w:tcW w:w="475" w:type="pc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960200" w:rsidRDefault="006633C2">
            <w:pPr>
              <w:widowControl/>
              <w:jc w:val="center"/>
              <w:textAlignment w:val="center"/>
              <w:rPr>
                <w:rFonts w:ascii="楷体_GB2312" w:eastAsia="楷体_GB2312" w:hAnsi="楷体_GB2312" w:cs="楷体_GB2312"/>
                <w:b/>
                <w:color w:val="000000"/>
                <w:szCs w:val="21"/>
              </w:rPr>
            </w:pPr>
            <w:r>
              <w:rPr>
                <w:rFonts w:ascii="楷体_GB2312" w:eastAsia="楷体_GB2312" w:hAnsi="楷体_GB2312" w:cs="楷体_GB2312" w:hint="eastAsia"/>
                <w:b/>
                <w:color w:val="000000"/>
                <w:kern w:val="0"/>
                <w:szCs w:val="21"/>
                <w:lang/>
              </w:rPr>
              <w:t>10.00</w:t>
            </w:r>
          </w:p>
        </w:tc>
      </w:tr>
    </w:tbl>
    <w:p w:rsidR="00960200" w:rsidRDefault="006633C2">
      <w:pPr>
        <w:pStyle w:val="a0"/>
        <w:spacing w:after="0"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bCs/>
          <w:sz w:val="28"/>
          <w:szCs w:val="28"/>
        </w:rPr>
        <w:t>A101</w:t>
      </w:r>
      <w:r>
        <w:rPr>
          <w:rFonts w:ascii="仿宋_GB2312" w:eastAsia="仿宋_GB2312" w:hAnsi="仿宋_GB2312" w:cs="仿宋_GB2312" w:hint="eastAsia"/>
          <w:b/>
          <w:bCs/>
          <w:sz w:val="28"/>
          <w:szCs w:val="28"/>
        </w:rPr>
        <w:t>立项依据充分性：</w:t>
      </w:r>
      <w:r>
        <w:rPr>
          <w:rFonts w:ascii="仿宋_GB2312" w:eastAsia="仿宋_GB2312" w:hAnsi="仿宋_GB2312" w:cs="仿宋_GB2312" w:hint="eastAsia"/>
          <w:sz w:val="28"/>
          <w:szCs w:val="28"/>
        </w:rPr>
        <w:t>该项指标考察项目的申请、设立过程是</w:t>
      </w:r>
      <w:r>
        <w:rPr>
          <w:rFonts w:ascii="仿宋_GB2312" w:eastAsia="仿宋_GB2312" w:hAnsi="仿宋_GB2312" w:cs="仿宋_GB2312" w:hint="eastAsia"/>
          <w:sz w:val="28"/>
          <w:szCs w:val="28"/>
        </w:rPr>
        <w:lastRenderedPageBreak/>
        <w:t>否符合相关要求及部门职责，用以反映和考核项目立项的规范情况。</w:t>
      </w:r>
    </w:p>
    <w:p w:rsidR="00960200" w:rsidRDefault="006633C2">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国道</w:t>
      </w:r>
      <w:r>
        <w:rPr>
          <w:rFonts w:ascii="仿宋_GB2312" w:eastAsia="仿宋_GB2312" w:hAnsi="仿宋_GB2312" w:cs="仿宋_GB2312" w:hint="eastAsia"/>
          <w:sz w:val="28"/>
          <w:szCs w:val="28"/>
        </w:rPr>
        <w:t>309</w:t>
      </w:r>
      <w:r>
        <w:rPr>
          <w:rFonts w:ascii="仿宋_GB2312" w:eastAsia="仿宋_GB2312" w:hAnsi="仿宋_GB2312" w:cs="仿宋_GB2312" w:hint="eastAsia"/>
          <w:sz w:val="28"/>
          <w:szCs w:val="28"/>
        </w:rPr>
        <w:t>线和国道</w:t>
      </w:r>
      <w:r>
        <w:rPr>
          <w:rFonts w:ascii="仿宋_GB2312" w:eastAsia="仿宋_GB2312" w:hAnsi="仿宋_GB2312" w:cs="仿宋_GB2312" w:hint="eastAsia"/>
          <w:sz w:val="28"/>
          <w:szCs w:val="28"/>
        </w:rPr>
        <w:t>207</w:t>
      </w:r>
      <w:r>
        <w:rPr>
          <w:rFonts w:ascii="仿宋_GB2312" w:eastAsia="仿宋_GB2312" w:hAnsi="仿宋_GB2312" w:cs="仿宋_GB2312" w:hint="eastAsia"/>
          <w:sz w:val="28"/>
          <w:szCs w:val="28"/>
        </w:rPr>
        <w:t>线在黎城县境内两条路并行，并行双向行驶，在交叉口需要变换车道，造成交通秩序相当混乱，其连接线环形交叉处作为黎城县两条干线公路的“瓶颈”路段，交通事故频发，存在极大地去安全隐患，从而严重制约了黎城县整体路网的通行能力，道路亟待提升改造。县政府响应“十二五”完善公路基础设施，提高公路服务水平及使用质量促进人民生活水平提高的倡导，授权黎城县交通运输局为</w:t>
      </w:r>
      <w:r>
        <w:rPr>
          <w:rFonts w:ascii="仿宋_GB2312" w:eastAsia="仿宋_GB2312" w:hAnsi="仿宋_GB2312" w:cs="仿宋_GB2312" w:hint="eastAsia"/>
          <w:sz w:val="28"/>
          <w:szCs w:val="28"/>
        </w:rPr>
        <w:t>G309</w:t>
      </w:r>
      <w:r>
        <w:rPr>
          <w:rFonts w:ascii="仿宋_GB2312" w:eastAsia="仿宋_GB2312" w:hAnsi="仿宋_GB2312" w:cs="仿宋_GB2312" w:hint="eastAsia"/>
          <w:sz w:val="28"/>
          <w:szCs w:val="28"/>
        </w:rPr>
        <w:t>西仵段～</w:t>
      </w:r>
      <w:r>
        <w:rPr>
          <w:rFonts w:ascii="仿宋_GB2312" w:eastAsia="仿宋_GB2312" w:hAnsi="仿宋_GB2312" w:cs="仿宋_GB2312" w:hint="eastAsia"/>
          <w:sz w:val="28"/>
          <w:szCs w:val="28"/>
        </w:rPr>
        <w:t>G207</w:t>
      </w:r>
      <w:r>
        <w:rPr>
          <w:rFonts w:ascii="仿宋_GB2312" w:eastAsia="仿宋_GB2312" w:hAnsi="仿宋_GB2312" w:cs="仿宋_GB2312" w:hint="eastAsia"/>
          <w:sz w:val="28"/>
          <w:szCs w:val="28"/>
        </w:rPr>
        <w:t>连接线环形交叉工程具体实施机构，符合该部门职责。项目实施满足了提高国省干线公路路网综合功能的需要，改善了路段行车条件</w:t>
      </w:r>
      <w:r>
        <w:rPr>
          <w:rFonts w:ascii="仿宋_GB2312" w:eastAsia="仿宋_GB2312" w:hAnsi="仿宋_GB2312" w:cs="仿宋_GB2312" w:hint="eastAsia"/>
          <w:sz w:val="28"/>
          <w:szCs w:val="28"/>
        </w:rPr>
        <w:t>，符合黎城县发展需求，该项目立项依据充分、符合实际需求，故该项指标得满分。</w:t>
      </w:r>
    </w:p>
    <w:p w:rsidR="00960200" w:rsidRDefault="006633C2">
      <w:pPr>
        <w:pStyle w:val="a0"/>
        <w:spacing w:after="0"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bCs/>
          <w:sz w:val="28"/>
          <w:szCs w:val="28"/>
        </w:rPr>
        <w:t>A102</w:t>
      </w:r>
      <w:r>
        <w:rPr>
          <w:rFonts w:ascii="仿宋_GB2312" w:eastAsia="仿宋_GB2312" w:hAnsi="仿宋_GB2312" w:cs="仿宋_GB2312" w:hint="eastAsia"/>
          <w:b/>
          <w:bCs/>
          <w:sz w:val="28"/>
          <w:szCs w:val="28"/>
        </w:rPr>
        <w:t>立项程序规范性：</w:t>
      </w:r>
      <w:r>
        <w:rPr>
          <w:rFonts w:ascii="仿宋_GB2312" w:eastAsia="仿宋_GB2312" w:hAnsi="仿宋_GB2312" w:cs="仿宋_GB2312" w:hint="eastAsia"/>
          <w:sz w:val="28"/>
          <w:szCs w:val="28"/>
        </w:rPr>
        <w:t>该指标考察项目立项过程是否符合国家及土地规划要求，事前是否已经过必要的可行性研究、环境影响评估、绩效评估、集体决策。</w:t>
      </w:r>
    </w:p>
    <w:p w:rsidR="00960200" w:rsidRDefault="006633C2">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黎城县</w:t>
      </w:r>
      <w:r>
        <w:rPr>
          <w:rFonts w:ascii="仿宋_GB2312" w:eastAsia="仿宋_GB2312" w:hAnsi="仿宋_GB2312" w:cs="仿宋_GB2312" w:hint="eastAsia"/>
          <w:sz w:val="28"/>
          <w:szCs w:val="28"/>
        </w:rPr>
        <w:t>G309</w:t>
      </w:r>
      <w:r>
        <w:rPr>
          <w:rFonts w:ascii="仿宋_GB2312" w:eastAsia="仿宋_GB2312" w:hAnsi="仿宋_GB2312" w:cs="仿宋_GB2312" w:hint="eastAsia"/>
          <w:sz w:val="28"/>
          <w:szCs w:val="28"/>
        </w:rPr>
        <w:t>西仵段～</w:t>
      </w:r>
      <w:r>
        <w:rPr>
          <w:rFonts w:ascii="仿宋_GB2312" w:eastAsia="仿宋_GB2312" w:hAnsi="仿宋_GB2312" w:cs="仿宋_GB2312" w:hint="eastAsia"/>
          <w:sz w:val="28"/>
          <w:szCs w:val="28"/>
        </w:rPr>
        <w:t>G207</w:t>
      </w:r>
      <w:r>
        <w:rPr>
          <w:rFonts w:ascii="仿宋_GB2312" w:eastAsia="仿宋_GB2312" w:hAnsi="仿宋_GB2312" w:cs="仿宋_GB2312" w:hint="eastAsia"/>
          <w:sz w:val="28"/>
          <w:szCs w:val="28"/>
        </w:rPr>
        <w:t>连接线环形交叉工程项目在收到黎城县规划中心关于农村公路建设项目规划意见和通过建设项目环境影响登记的前提下，经县发改局批准及国土资源局同意开工建设。由县交通运输局为实施机构，发改局下达黎发改字〔</w:t>
      </w:r>
      <w:r>
        <w:rPr>
          <w:rFonts w:ascii="仿宋_GB2312" w:eastAsia="仿宋_GB2312" w:hAnsi="仿宋_GB2312" w:cs="仿宋_GB2312" w:hint="eastAsia"/>
          <w:sz w:val="28"/>
          <w:szCs w:val="28"/>
        </w:rPr>
        <w:t>2014</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114</w:t>
      </w:r>
      <w:r>
        <w:rPr>
          <w:rFonts w:ascii="仿宋_GB2312" w:eastAsia="仿宋_GB2312" w:hAnsi="仿宋_GB2312" w:cs="仿宋_GB2312" w:hint="eastAsia"/>
          <w:sz w:val="28"/>
          <w:szCs w:val="28"/>
        </w:rPr>
        <w:t>号文件对该项目的可行性研究作出批复，后印发黎发改字〔</w:t>
      </w:r>
      <w:r>
        <w:rPr>
          <w:rFonts w:ascii="仿宋_GB2312" w:eastAsia="仿宋_GB2312" w:hAnsi="仿宋_GB2312" w:cs="仿宋_GB2312" w:hint="eastAsia"/>
          <w:sz w:val="28"/>
          <w:szCs w:val="28"/>
        </w:rPr>
        <w:t>20</w:t>
      </w:r>
      <w:r>
        <w:rPr>
          <w:rFonts w:ascii="仿宋_GB2312" w:eastAsia="仿宋_GB2312" w:hAnsi="仿宋_GB2312" w:cs="仿宋_GB2312" w:hint="eastAsia"/>
          <w:sz w:val="28"/>
          <w:szCs w:val="28"/>
        </w:rPr>
        <w:t>14</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121</w:t>
      </w:r>
      <w:r>
        <w:rPr>
          <w:rFonts w:ascii="仿宋_GB2312" w:eastAsia="仿宋_GB2312" w:hAnsi="仿宋_GB2312" w:cs="仿宋_GB2312" w:hint="eastAsia"/>
          <w:sz w:val="28"/>
          <w:szCs w:val="28"/>
        </w:rPr>
        <w:t>号文件，通过项目工程的初步设计并安排抓紧实施。项目立项依据充分、流程规范且符合当地交通运输体系规划，有国家、省事县委</w:t>
      </w:r>
      <w:r>
        <w:rPr>
          <w:rFonts w:ascii="仿宋_GB2312" w:eastAsia="仿宋_GB2312" w:hAnsi="仿宋_GB2312" w:cs="仿宋_GB2312" w:hint="eastAsia"/>
          <w:sz w:val="28"/>
          <w:szCs w:val="28"/>
        </w:rPr>
        <w:lastRenderedPageBreak/>
        <w:t>相关文件支持，故该指标得满分。</w:t>
      </w:r>
    </w:p>
    <w:p w:rsidR="00960200" w:rsidRDefault="006633C2">
      <w:pPr>
        <w:pStyle w:val="a0"/>
        <w:spacing w:after="0"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bCs/>
          <w:sz w:val="28"/>
          <w:szCs w:val="28"/>
        </w:rPr>
        <w:t>A201</w:t>
      </w:r>
      <w:r>
        <w:rPr>
          <w:rFonts w:ascii="仿宋_GB2312" w:eastAsia="仿宋_GB2312" w:hAnsi="仿宋_GB2312" w:cs="仿宋_GB2312" w:hint="eastAsia"/>
          <w:b/>
          <w:bCs/>
          <w:sz w:val="28"/>
          <w:szCs w:val="28"/>
        </w:rPr>
        <w:t>绩效目标合理性：</w:t>
      </w:r>
      <w:r>
        <w:rPr>
          <w:rFonts w:ascii="仿宋_GB2312" w:eastAsia="仿宋_GB2312" w:hAnsi="仿宋_GB2312" w:cs="仿宋_GB2312" w:hint="eastAsia"/>
          <w:sz w:val="28"/>
          <w:szCs w:val="28"/>
        </w:rPr>
        <w:t>该指标考察项目是否有绩效目标，绩效目标是否符合工程建设情况，且清晰可量化可考核，用以反映和考核项目绩效目标与项目实施的相符情况。</w:t>
      </w:r>
    </w:p>
    <w:p w:rsidR="00960200" w:rsidRDefault="006633C2">
      <w:pPr>
        <w:pStyle w:val="a0"/>
        <w:spacing w:after="0" w:line="360" w:lineRule="auto"/>
        <w:ind w:firstLineChars="200" w:firstLine="560"/>
      </w:pPr>
      <w:r>
        <w:rPr>
          <w:rFonts w:ascii="仿宋_GB2312" w:eastAsia="仿宋_GB2312" w:hAnsi="仿宋_GB2312" w:cs="仿宋_GB2312" w:hint="eastAsia"/>
          <w:sz w:val="28"/>
          <w:szCs w:val="28"/>
        </w:rPr>
        <w:t>未见黎城县交通运输局针对此项工程按照规定向财政局申报绩效目标，且未提供给评价小组其他相关文件文档，所以该项指标不得分。经查看工程资料，该项目绩效目标为项目整体目标，涵盖环形交叉工程建设周期</w:t>
      </w:r>
      <w:r>
        <w:rPr>
          <w:rFonts w:ascii="仿宋_GB2312" w:eastAsia="仿宋_GB2312" w:hAnsi="仿宋_GB2312" w:cs="仿宋_GB2312" w:hint="eastAsia"/>
          <w:sz w:val="28"/>
          <w:szCs w:val="28"/>
        </w:rPr>
        <w:t>3</w:t>
      </w:r>
      <w:r>
        <w:rPr>
          <w:rFonts w:ascii="仿宋_GB2312" w:eastAsia="仿宋_GB2312" w:hAnsi="仿宋_GB2312" w:cs="仿宋_GB2312" w:hint="eastAsia"/>
          <w:sz w:val="28"/>
          <w:szCs w:val="28"/>
        </w:rPr>
        <w:t>个月及主</w:t>
      </w:r>
      <w:r>
        <w:rPr>
          <w:rFonts w:ascii="仿宋_GB2312" w:eastAsia="仿宋_GB2312" w:hAnsi="仿宋_GB2312" w:cs="仿宋_GB2312" w:hint="eastAsia"/>
          <w:sz w:val="28"/>
          <w:szCs w:val="28"/>
        </w:rPr>
        <w:t>体工程数量与投资，旨在通过此次道路工程，消除国道</w:t>
      </w:r>
      <w:r>
        <w:rPr>
          <w:rFonts w:ascii="仿宋_GB2312" w:eastAsia="仿宋_GB2312" w:hAnsi="仿宋_GB2312" w:cs="仿宋_GB2312" w:hint="eastAsia"/>
          <w:sz w:val="28"/>
          <w:szCs w:val="28"/>
        </w:rPr>
        <w:t>309</w:t>
      </w:r>
      <w:r>
        <w:rPr>
          <w:rFonts w:ascii="仿宋_GB2312" w:eastAsia="仿宋_GB2312" w:hAnsi="仿宋_GB2312" w:cs="仿宋_GB2312" w:hint="eastAsia"/>
          <w:sz w:val="28"/>
          <w:szCs w:val="28"/>
        </w:rPr>
        <w:t>线和国道</w:t>
      </w:r>
      <w:r>
        <w:rPr>
          <w:rFonts w:ascii="仿宋_GB2312" w:eastAsia="仿宋_GB2312" w:hAnsi="仿宋_GB2312" w:cs="仿宋_GB2312" w:hint="eastAsia"/>
          <w:sz w:val="28"/>
          <w:szCs w:val="28"/>
        </w:rPr>
        <w:t>207</w:t>
      </w:r>
      <w:r>
        <w:rPr>
          <w:rFonts w:ascii="仿宋_GB2312" w:eastAsia="仿宋_GB2312" w:hAnsi="仿宋_GB2312" w:cs="仿宋_GB2312" w:hint="eastAsia"/>
          <w:sz w:val="28"/>
          <w:szCs w:val="28"/>
        </w:rPr>
        <w:t>线调转车易发生冲突的安全隐患，保障干线公路运输的正常通行，进而改善黎城县公路网现状，提升整体路网通行能力。</w:t>
      </w:r>
    </w:p>
    <w:p w:rsidR="00960200" w:rsidRDefault="006633C2">
      <w:pPr>
        <w:pStyle w:val="a9"/>
        <w:spacing w:before="0" w:beforeAutospacing="0" w:after="0" w:afterAutospacing="0" w:line="360" w:lineRule="auto"/>
        <w:ind w:firstLineChars="200" w:firstLine="562"/>
        <w:rPr>
          <w:rFonts w:ascii="仿宋_GB2312" w:eastAsia="仿宋_GB2312" w:hAnsi="仿宋_GB2312" w:cs="仿宋_GB2312"/>
          <w:kern w:val="2"/>
          <w:sz w:val="28"/>
          <w:szCs w:val="28"/>
        </w:rPr>
      </w:pPr>
      <w:r>
        <w:rPr>
          <w:rFonts w:ascii="仿宋_GB2312" w:eastAsia="仿宋_GB2312" w:hAnsi="仿宋_GB2312" w:cs="仿宋_GB2312" w:hint="eastAsia"/>
          <w:b/>
          <w:bCs/>
          <w:kern w:val="2"/>
          <w:sz w:val="28"/>
          <w:szCs w:val="28"/>
        </w:rPr>
        <w:t>A301</w:t>
      </w:r>
      <w:r>
        <w:rPr>
          <w:rFonts w:ascii="仿宋_GB2312" w:eastAsia="仿宋_GB2312" w:hAnsi="仿宋_GB2312" w:cs="仿宋_GB2312" w:hint="eastAsia"/>
          <w:b/>
          <w:bCs/>
          <w:kern w:val="2"/>
          <w:sz w:val="28"/>
          <w:szCs w:val="28"/>
        </w:rPr>
        <w:t>项目预算合规性：</w:t>
      </w:r>
      <w:r>
        <w:rPr>
          <w:rFonts w:ascii="仿宋_GB2312" w:eastAsia="仿宋_GB2312" w:hAnsi="仿宋_GB2312" w:cs="仿宋_GB2312" w:hint="eastAsia"/>
          <w:kern w:val="2"/>
          <w:sz w:val="28"/>
          <w:szCs w:val="28"/>
        </w:rPr>
        <w:t>该指标考察项目预算编制是否具有明确标准且合理、合规，用以考核预算资金分配有无依据。</w:t>
      </w:r>
    </w:p>
    <w:p w:rsidR="00960200" w:rsidRDefault="006633C2">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G309</w:t>
      </w:r>
      <w:r>
        <w:rPr>
          <w:rFonts w:ascii="仿宋_GB2312" w:eastAsia="仿宋_GB2312" w:hAnsi="仿宋_GB2312" w:cs="仿宋_GB2312" w:hint="eastAsia"/>
          <w:sz w:val="28"/>
          <w:szCs w:val="28"/>
        </w:rPr>
        <w:t>西仵段～</w:t>
      </w:r>
      <w:r>
        <w:rPr>
          <w:rFonts w:ascii="仿宋_GB2312" w:eastAsia="仿宋_GB2312" w:hAnsi="仿宋_GB2312" w:cs="仿宋_GB2312" w:hint="eastAsia"/>
          <w:sz w:val="28"/>
          <w:szCs w:val="28"/>
        </w:rPr>
        <w:t>G207</w:t>
      </w:r>
      <w:r>
        <w:rPr>
          <w:rFonts w:ascii="仿宋_GB2312" w:eastAsia="仿宋_GB2312" w:hAnsi="仿宋_GB2312" w:cs="仿宋_GB2312" w:hint="eastAsia"/>
          <w:sz w:val="28"/>
          <w:szCs w:val="28"/>
        </w:rPr>
        <w:t>连接线环形交叉工程项目预算编制经过可行性报告论证，且由黎城县发展和改革局批复通过，符合工程实际情况，含按照工程建设规定合理规划的预备费用，项目预计总投资</w:t>
      </w:r>
      <w:r>
        <w:rPr>
          <w:rFonts w:ascii="仿宋_GB2312" w:eastAsia="仿宋_GB2312" w:hAnsi="仿宋_GB2312" w:cs="仿宋_GB2312" w:hint="eastAsia"/>
          <w:sz w:val="28"/>
          <w:szCs w:val="28"/>
        </w:rPr>
        <w:t>590.5543</w:t>
      </w:r>
      <w:r>
        <w:rPr>
          <w:rFonts w:ascii="仿宋_GB2312" w:eastAsia="仿宋_GB2312" w:hAnsi="仿宋_GB2312" w:cs="仿宋_GB2312" w:hint="eastAsia"/>
          <w:sz w:val="28"/>
          <w:szCs w:val="28"/>
        </w:rPr>
        <w:t>万元，预算合规，项目完成决算投资金额未超预算。黎城县财政局文件《关于批复</w:t>
      </w:r>
      <w:r>
        <w:rPr>
          <w:rFonts w:ascii="仿宋_GB2312" w:eastAsia="仿宋_GB2312" w:hAnsi="仿宋_GB2312" w:cs="仿宋_GB2312" w:hint="eastAsia"/>
          <w:sz w:val="28"/>
          <w:szCs w:val="28"/>
        </w:rPr>
        <w:t>2020</w:t>
      </w:r>
      <w:r>
        <w:rPr>
          <w:rFonts w:ascii="仿宋_GB2312" w:eastAsia="仿宋_GB2312" w:hAnsi="仿宋_GB2312" w:cs="仿宋_GB2312" w:hint="eastAsia"/>
          <w:sz w:val="28"/>
          <w:szCs w:val="28"/>
        </w:rPr>
        <w:t>年部门预算的通知》（〔</w:t>
      </w:r>
      <w:r>
        <w:rPr>
          <w:rFonts w:ascii="仿宋_GB2312" w:eastAsia="仿宋_GB2312" w:hAnsi="仿宋_GB2312" w:cs="仿宋_GB2312" w:hint="eastAsia"/>
          <w:sz w:val="28"/>
          <w:szCs w:val="28"/>
        </w:rPr>
        <w:t>2020</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号）划拨相关项目资金</w:t>
      </w:r>
      <w:r>
        <w:rPr>
          <w:rFonts w:ascii="仿宋_GB2312" w:eastAsia="仿宋_GB2312" w:hAnsi="仿宋_GB2312" w:cs="仿宋_GB2312" w:hint="eastAsia"/>
          <w:sz w:val="28"/>
          <w:szCs w:val="28"/>
        </w:rPr>
        <w:t>60</w:t>
      </w:r>
      <w:r>
        <w:rPr>
          <w:rFonts w:ascii="仿宋_GB2312" w:eastAsia="仿宋_GB2312" w:hAnsi="仿宋_GB2312" w:cs="仿宋_GB2312" w:hint="eastAsia"/>
          <w:sz w:val="28"/>
          <w:szCs w:val="28"/>
        </w:rPr>
        <w:t>万元。该指标实际绩效与目标绩效不存在差异，故得满分。</w:t>
      </w:r>
    </w:p>
    <w:p w:rsidR="00960200" w:rsidRDefault="00960200">
      <w:pPr>
        <w:pStyle w:val="a0"/>
        <w:spacing w:after="0" w:line="360" w:lineRule="auto"/>
        <w:rPr>
          <w:rFonts w:ascii="仿宋_GB2312" w:eastAsia="仿宋_GB2312" w:hAnsi="仿宋_GB2312" w:cs="仿宋_GB2312"/>
          <w:sz w:val="28"/>
          <w:szCs w:val="28"/>
        </w:rPr>
      </w:pPr>
    </w:p>
    <w:p w:rsidR="00960200" w:rsidRDefault="00960200">
      <w:pPr>
        <w:spacing w:line="360" w:lineRule="auto"/>
        <w:jc w:val="center"/>
        <w:rPr>
          <w:rFonts w:ascii="楷体_GB2312" w:eastAsia="楷体_GB2312" w:hAnsi="楷体_GB2312" w:cs="楷体_GB2312"/>
          <w:sz w:val="24"/>
        </w:rPr>
      </w:pPr>
    </w:p>
    <w:p w:rsidR="00960200" w:rsidRDefault="006633C2">
      <w:pPr>
        <w:spacing w:line="360" w:lineRule="auto"/>
        <w:jc w:val="center"/>
        <w:rPr>
          <w:rFonts w:ascii="楷体_GB2312" w:eastAsia="楷体_GB2312" w:hAnsi="楷体_GB2312" w:cs="楷体_GB2312"/>
          <w:sz w:val="24"/>
        </w:rPr>
      </w:pPr>
      <w:r>
        <w:rPr>
          <w:rFonts w:ascii="楷体_GB2312" w:eastAsia="楷体_GB2312" w:hAnsi="楷体_GB2312" w:cs="楷体_GB2312" w:hint="eastAsia"/>
          <w:sz w:val="24"/>
        </w:rPr>
        <w:lastRenderedPageBreak/>
        <w:t>表</w:t>
      </w:r>
      <w:r>
        <w:rPr>
          <w:rFonts w:ascii="楷体_GB2312" w:eastAsia="楷体_GB2312" w:hAnsi="楷体_GB2312" w:cs="楷体_GB2312" w:hint="eastAsia"/>
          <w:sz w:val="24"/>
        </w:rPr>
        <w:t>3-2</w:t>
      </w:r>
      <w:r>
        <w:rPr>
          <w:rFonts w:ascii="楷体_GB2312" w:eastAsia="楷体_GB2312" w:hAnsi="楷体_GB2312" w:cs="楷体_GB2312" w:hint="eastAsia"/>
          <w:sz w:val="24"/>
        </w:rPr>
        <w:t>：预算投资明细情况表</w:t>
      </w:r>
    </w:p>
    <w:tbl>
      <w:tblPr>
        <w:tblW w:w="8080" w:type="dxa"/>
        <w:tblCellMar>
          <w:left w:w="0" w:type="dxa"/>
          <w:right w:w="0" w:type="dxa"/>
        </w:tblCellMar>
        <w:tblLook w:val="04A0"/>
      </w:tblPr>
      <w:tblGrid>
        <w:gridCol w:w="1140"/>
        <w:gridCol w:w="3290"/>
        <w:gridCol w:w="3650"/>
      </w:tblGrid>
      <w:tr w:rsidR="00960200">
        <w:trPr>
          <w:trHeight w:val="290"/>
          <w:tblHeader/>
        </w:trPr>
        <w:tc>
          <w:tcPr>
            <w:tcW w:w="1140" w:type="dxa"/>
            <w:tcBorders>
              <w:top w:val="single" w:sz="4" w:space="0" w:color="auto"/>
              <w:left w:val="single" w:sz="4" w:space="0" w:color="auto"/>
              <w:bottom w:val="single" w:sz="4" w:space="0" w:color="auto"/>
              <w:right w:val="single" w:sz="4" w:space="0" w:color="auto"/>
            </w:tcBorders>
            <w:shd w:val="clear" w:color="auto" w:fill="BEBEBE"/>
            <w:tcMar>
              <w:top w:w="10" w:type="dxa"/>
              <w:left w:w="10" w:type="dxa"/>
              <w:right w:w="10" w:type="dxa"/>
            </w:tcMar>
            <w:vAlign w:val="center"/>
          </w:tcPr>
          <w:p w:rsidR="00960200" w:rsidRDefault="006633C2">
            <w:pPr>
              <w:widowControl/>
              <w:jc w:val="center"/>
              <w:textAlignment w:val="center"/>
              <w:rPr>
                <w:rFonts w:ascii="楷体_GB2312" w:eastAsia="楷体_GB2312" w:hAnsi="楷体_GB2312" w:cs="楷体_GB2312"/>
                <w:b/>
                <w:bCs/>
                <w:color w:val="000000"/>
                <w:sz w:val="20"/>
                <w:szCs w:val="20"/>
              </w:rPr>
            </w:pPr>
            <w:r>
              <w:rPr>
                <w:rFonts w:ascii="楷体_GB2312" w:eastAsia="楷体_GB2312" w:hAnsi="楷体_GB2312" w:cs="楷体_GB2312" w:hint="eastAsia"/>
                <w:b/>
                <w:bCs/>
                <w:color w:val="000000"/>
                <w:kern w:val="0"/>
                <w:sz w:val="20"/>
                <w:szCs w:val="20"/>
                <w:lang/>
              </w:rPr>
              <w:t>序号</w:t>
            </w:r>
          </w:p>
        </w:tc>
        <w:tc>
          <w:tcPr>
            <w:tcW w:w="3290" w:type="dxa"/>
            <w:tcBorders>
              <w:top w:val="single" w:sz="4" w:space="0" w:color="auto"/>
              <w:left w:val="single" w:sz="4" w:space="0" w:color="auto"/>
              <w:bottom w:val="single" w:sz="4" w:space="0" w:color="auto"/>
              <w:right w:val="single" w:sz="4" w:space="0" w:color="auto"/>
            </w:tcBorders>
            <w:shd w:val="clear" w:color="auto" w:fill="BEBEBE"/>
            <w:tcMar>
              <w:top w:w="10" w:type="dxa"/>
              <w:left w:w="10" w:type="dxa"/>
              <w:right w:w="10" w:type="dxa"/>
            </w:tcMar>
            <w:vAlign w:val="center"/>
          </w:tcPr>
          <w:p w:rsidR="00960200" w:rsidRDefault="006633C2">
            <w:pPr>
              <w:widowControl/>
              <w:jc w:val="center"/>
              <w:textAlignment w:val="center"/>
              <w:rPr>
                <w:rFonts w:ascii="楷体_GB2312" w:eastAsia="楷体_GB2312" w:hAnsi="楷体_GB2312" w:cs="楷体_GB2312"/>
                <w:b/>
                <w:bCs/>
                <w:color w:val="000000"/>
                <w:sz w:val="20"/>
                <w:szCs w:val="20"/>
              </w:rPr>
            </w:pPr>
            <w:r>
              <w:rPr>
                <w:rFonts w:ascii="楷体_GB2312" w:eastAsia="楷体_GB2312" w:hAnsi="楷体_GB2312" w:cs="楷体_GB2312" w:hint="eastAsia"/>
                <w:b/>
                <w:bCs/>
                <w:color w:val="000000"/>
                <w:kern w:val="0"/>
                <w:sz w:val="20"/>
                <w:szCs w:val="20"/>
                <w:lang/>
              </w:rPr>
              <w:t>工程或费用名称</w:t>
            </w:r>
          </w:p>
        </w:tc>
        <w:tc>
          <w:tcPr>
            <w:tcW w:w="3650" w:type="dxa"/>
            <w:tcBorders>
              <w:top w:val="single" w:sz="4" w:space="0" w:color="auto"/>
              <w:left w:val="single" w:sz="4" w:space="0" w:color="auto"/>
              <w:bottom w:val="single" w:sz="4" w:space="0" w:color="auto"/>
              <w:right w:val="single" w:sz="4" w:space="0" w:color="auto"/>
            </w:tcBorders>
            <w:shd w:val="clear" w:color="auto" w:fill="BEBEBE"/>
            <w:tcMar>
              <w:top w:w="10" w:type="dxa"/>
              <w:left w:w="10" w:type="dxa"/>
              <w:right w:w="10" w:type="dxa"/>
            </w:tcMar>
            <w:vAlign w:val="center"/>
          </w:tcPr>
          <w:p w:rsidR="00960200" w:rsidRDefault="006633C2">
            <w:pPr>
              <w:widowControl/>
              <w:jc w:val="center"/>
              <w:textAlignment w:val="center"/>
              <w:rPr>
                <w:rFonts w:ascii="楷体_GB2312" w:eastAsia="楷体_GB2312" w:hAnsi="楷体_GB2312" w:cs="楷体_GB2312"/>
                <w:b/>
                <w:bCs/>
                <w:color w:val="000000"/>
                <w:sz w:val="20"/>
                <w:szCs w:val="20"/>
              </w:rPr>
            </w:pPr>
            <w:r>
              <w:rPr>
                <w:rFonts w:ascii="楷体_GB2312" w:eastAsia="楷体_GB2312" w:hAnsi="楷体_GB2312" w:cs="楷体_GB2312" w:hint="eastAsia"/>
                <w:b/>
                <w:bCs/>
                <w:color w:val="000000"/>
                <w:kern w:val="0"/>
                <w:sz w:val="20"/>
                <w:szCs w:val="20"/>
                <w:lang/>
              </w:rPr>
              <w:t>价值</w:t>
            </w:r>
            <w:r>
              <w:rPr>
                <w:rFonts w:ascii="楷体_GB2312" w:eastAsia="楷体_GB2312" w:hAnsi="楷体_GB2312" w:cs="楷体_GB2312" w:hint="eastAsia"/>
                <w:b/>
                <w:bCs/>
                <w:color w:val="000000"/>
                <w:kern w:val="0"/>
                <w:sz w:val="20"/>
                <w:szCs w:val="20"/>
                <w:lang/>
              </w:rPr>
              <w:t>(</w:t>
            </w:r>
            <w:r>
              <w:rPr>
                <w:rFonts w:ascii="楷体_GB2312" w:eastAsia="楷体_GB2312" w:hAnsi="楷体_GB2312" w:cs="楷体_GB2312" w:hint="eastAsia"/>
                <w:b/>
                <w:bCs/>
                <w:color w:val="000000"/>
                <w:kern w:val="0"/>
                <w:sz w:val="20"/>
                <w:szCs w:val="20"/>
                <w:lang/>
              </w:rPr>
              <w:t>万元</w:t>
            </w:r>
            <w:r>
              <w:rPr>
                <w:rFonts w:ascii="楷体_GB2312" w:eastAsia="楷体_GB2312" w:hAnsi="楷体_GB2312" w:cs="楷体_GB2312" w:hint="eastAsia"/>
                <w:b/>
                <w:bCs/>
                <w:color w:val="000000"/>
                <w:kern w:val="0"/>
                <w:sz w:val="20"/>
                <w:szCs w:val="20"/>
                <w:lang/>
              </w:rPr>
              <w:t>)</w:t>
            </w:r>
          </w:p>
        </w:tc>
      </w:tr>
      <w:tr w:rsidR="00960200">
        <w:trPr>
          <w:trHeight w:val="340"/>
        </w:trPr>
        <w:tc>
          <w:tcPr>
            <w:tcW w:w="114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960200" w:rsidRDefault="006633C2">
            <w:pPr>
              <w:widowControl/>
              <w:jc w:val="center"/>
              <w:textAlignment w:val="center"/>
              <w:rPr>
                <w:rFonts w:ascii="楷体_GB2312" w:eastAsia="楷体_GB2312" w:hAnsi="楷体_GB2312" w:cs="楷体_GB2312"/>
                <w:b/>
                <w:bCs/>
                <w:color w:val="000000"/>
                <w:sz w:val="20"/>
                <w:szCs w:val="20"/>
              </w:rPr>
            </w:pPr>
            <w:r>
              <w:rPr>
                <w:rFonts w:ascii="楷体_GB2312" w:eastAsia="楷体_GB2312" w:hAnsi="楷体_GB2312" w:cs="楷体_GB2312" w:hint="eastAsia"/>
                <w:color w:val="000000"/>
                <w:kern w:val="0"/>
                <w:sz w:val="20"/>
                <w:szCs w:val="20"/>
                <w:lang/>
              </w:rPr>
              <w:t>1</w:t>
            </w:r>
          </w:p>
        </w:tc>
        <w:tc>
          <w:tcPr>
            <w:tcW w:w="329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960200" w:rsidRDefault="006633C2">
            <w:pPr>
              <w:widowControl/>
              <w:jc w:val="center"/>
              <w:textAlignment w:val="center"/>
              <w:rPr>
                <w:rFonts w:ascii="楷体_GB2312" w:eastAsia="楷体_GB2312" w:hAnsi="楷体_GB2312" w:cs="楷体_GB2312"/>
                <w:b/>
                <w:bCs/>
                <w:color w:val="000000"/>
                <w:kern w:val="0"/>
                <w:sz w:val="20"/>
                <w:szCs w:val="20"/>
                <w:lang/>
              </w:rPr>
            </w:pPr>
            <w:r>
              <w:rPr>
                <w:rFonts w:ascii="楷体_GB2312" w:eastAsia="楷体_GB2312" w:hAnsi="楷体_GB2312" w:cs="楷体_GB2312" w:hint="eastAsia"/>
                <w:color w:val="000000"/>
                <w:kern w:val="0"/>
                <w:sz w:val="20"/>
                <w:szCs w:val="20"/>
                <w:lang/>
              </w:rPr>
              <w:t>建筑安装工程</w:t>
            </w:r>
          </w:p>
        </w:tc>
        <w:tc>
          <w:tcPr>
            <w:tcW w:w="365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960200" w:rsidRDefault="006633C2">
            <w:pPr>
              <w:widowControl/>
              <w:jc w:val="right"/>
              <w:textAlignment w:val="center"/>
              <w:rPr>
                <w:rFonts w:ascii="楷体_GB2312" w:eastAsia="楷体_GB2312" w:hAnsi="楷体_GB2312" w:cs="楷体_GB2312"/>
                <w:b/>
                <w:bCs/>
                <w:color w:val="000000"/>
                <w:kern w:val="0"/>
                <w:sz w:val="20"/>
                <w:szCs w:val="20"/>
                <w:lang/>
              </w:rPr>
            </w:pPr>
            <w:r>
              <w:rPr>
                <w:rFonts w:ascii="楷体_GB2312" w:eastAsia="楷体_GB2312" w:hAnsi="楷体_GB2312" w:cs="楷体_GB2312" w:hint="eastAsia"/>
                <w:color w:val="000000"/>
                <w:kern w:val="0"/>
                <w:sz w:val="20"/>
                <w:szCs w:val="20"/>
                <w:lang/>
              </w:rPr>
              <w:t>515.723</w:t>
            </w:r>
          </w:p>
        </w:tc>
      </w:tr>
      <w:tr w:rsidR="00960200">
        <w:trPr>
          <w:trHeight w:val="340"/>
        </w:trPr>
        <w:tc>
          <w:tcPr>
            <w:tcW w:w="114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960200" w:rsidRDefault="006633C2">
            <w:pPr>
              <w:widowControl/>
              <w:jc w:val="center"/>
              <w:textAlignment w:val="center"/>
              <w:rPr>
                <w:rFonts w:ascii="楷体_GB2312" w:eastAsia="楷体_GB2312" w:hAnsi="楷体_GB2312" w:cs="楷体_GB2312"/>
                <w:b/>
                <w:bCs/>
                <w:color w:val="000000"/>
                <w:sz w:val="20"/>
                <w:szCs w:val="20"/>
              </w:rPr>
            </w:pPr>
            <w:r>
              <w:rPr>
                <w:rFonts w:ascii="楷体_GB2312" w:eastAsia="楷体_GB2312" w:hAnsi="楷体_GB2312" w:cs="楷体_GB2312" w:hint="eastAsia"/>
                <w:color w:val="000000"/>
                <w:kern w:val="0"/>
                <w:sz w:val="20"/>
                <w:szCs w:val="20"/>
                <w:lang/>
              </w:rPr>
              <w:t>2</w:t>
            </w:r>
          </w:p>
        </w:tc>
        <w:tc>
          <w:tcPr>
            <w:tcW w:w="329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960200" w:rsidRDefault="006633C2">
            <w:pPr>
              <w:widowControl/>
              <w:jc w:val="center"/>
              <w:textAlignment w:val="center"/>
              <w:rPr>
                <w:rFonts w:ascii="楷体_GB2312" w:eastAsia="楷体_GB2312" w:hAnsi="楷体_GB2312" w:cs="楷体_GB2312"/>
                <w:b/>
                <w:bCs/>
                <w:color w:val="000000"/>
                <w:kern w:val="0"/>
                <w:sz w:val="20"/>
                <w:szCs w:val="20"/>
                <w:lang/>
              </w:rPr>
            </w:pPr>
            <w:r>
              <w:rPr>
                <w:rFonts w:ascii="楷体_GB2312" w:eastAsia="楷体_GB2312" w:hAnsi="楷体_GB2312" w:cs="楷体_GB2312" w:hint="eastAsia"/>
                <w:color w:val="000000"/>
                <w:kern w:val="0"/>
                <w:sz w:val="20"/>
                <w:szCs w:val="20"/>
                <w:lang/>
              </w:rPr>
              <w:t>工程建设其他费用</w:t>
            </w:r>
          </w:p>
        </w:tc>
        <w:tc>
          <w:tcPr>
            <w:tcW w:w="365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960200" w:rsidRDefault="006633C2">
            <w:pPr>
              <w:widowControl/>
              <w:jc w:val="right"/>
              <w:textAlignment w:val="center"/>
              <w:rPr>
                <w:rFonts w:ascii="楷体_GB2312" w:eastAsia="楷体_GB2312" w:hAnsi="楷体_GB2312" w:cs="楷体_GB2312"/>
                <w:b/>
                <w:bCs/>
                <w:color w:val="000000"/>
                <w:kern w:val="0"/>
                <w:sz w:val="20"/>
                <w:szCs w:val="20"/>
                <w:lang/>
              </w:rPr>
            </w:pPr>
            <w:r>
              <w:rPr>
                <w:rFonts w:ascii="楷体_GB2312" w:eastAsia="楷体_GB2312" w:hAnsi="楷体_GB2312" w:cs="楷体_GB2312" w:hint="eastAsia"/>
                <w:color w:val="000000"/>
                <w:kern w:val="0"/>
                <w:sz w:val="20"/>
                <w:szCs w:val="20"/>
                <w:lang/>
              </w:rPr>
              <w:t>46.7097</w:t>
            </w:r>
          </w:p>
        </w:tc>
      </w:tr>
      <w:tr w:rsidR="00960200">
        <w:trPr>
          <w:trHeight w:val="340"/>
        </w:trPr>
        <w:tc>
          <w:tcPr>
            <w:tcW w:w="114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960200" w:rsidRDefault="006633C2">
            <w:pPr>
              <w:widowControl/>
              <w:jc w:val="center"/>
              <w:textAlignment w:val="center"/>
              <w:rPr>
                <w:rFonts w:ascii="楷体_GB2312" w:eastAsia="楷体_GB2312" w:hAnsi="楷体_GB2312" w:cs="楷体_GB2312"/>
                <w:b/>
                <w:bCs/>
                <w:color w:val="000000"/>
                <w:sz w:val="20"/>
                <w:szCs w:val="20"/>
              </w:rPr>
            </w:pPr>
            <w:r>
              <w:rPr>
                <w:rFonts w:ascii="楷体_GB2312" w:eastAsia="楷体_GB2312" w:hAnsi="楷体_GB2312" w:cs="楷体_GB2312" w:hint="eastAsia"/>
                <w:color w:val="000000"/>
                <w:kern w:val="0"/>
                <w:sz w:val="20"/>
                <w:szCs w:val="20"/>
                <w:lang/>
              </w:rPr>
              <w:t>3</w:t>
            </w:r>
          </w:p>
        </w:tc>
        <w:tc>
          <w:tcPr>
            <w:tcW w:w="329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960200" w:rsidRDefault="006633C2">
            <w:pPr>
              <w:widowControl/>
              <w:jc w:val="center"/>
              <w:textAlignment w:val="center"/>
              <w:rPr>
                <w:rFonts w:ascii="楷体_GB2312" w:eastAsia="楷体_GB2312" w:hAnsi="楷体_GB2312" w:cs="楷体_GB2312"/>
                <w:b/>
                <w:bCs/>
                <w:color w:val="000000"/>
                <w:kern w:val="0"/>
                <w:sz w:val="20"/>
                <w:szCs w:val="20"/>
                <w:lang/>
              </w:rPr>
            </w:pPr>
            <w:r>
              <w:rPr>
                <w:rFonts w:ascii="楷体_GB2312" w:eastAsia="楷体_GB2312" w:hAnsi="楷体_GB2312" w:cs="楷体_GB2312" w:hint="eastAsia"/>
                <w:color w:val="000000"/>
                <w:kern w:val="0"/>
                <w:sz w:val="20"/>
                <w:szCs w:val="20"/>
                <w:lang/>
              </w:rPr>
              <w:t>预备费</w:t>
            </w:r>
          </w:p>
        </w:tc>
        <w:tc>
          <w:tcPr>
            <w:tcW w:w="365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960200" w:rsidRDefault="006633C2">
            <w:pPr>
              <w:widowControl/>
              <w:jc w:val="right"/>
              <w:textAlignment w:val="center"/>
              <w:rPr>
                <w:rFonts w:ascii="楷体_GB2312" w:eastAsia="楷体_GB2312" w:hAnsi="楷体_GB2312" w:cs="楷体_GB2312"/>
                <w:b/>
                <w:bCs/>
                <w:color w:val="000000"/>
                <w:kern w:val="0"/>
                <w:sz w:val="20"/>
                <w:szCs w:val="20"/>
                <w:lang/>
              </w:rPr>
            </w:pPr>
            <w:r>
              <w:rPr>
                <w:rFonts w:ascii="楷体_GB2312" w:eastAsia="楷体_GB2312" w:hAnsi="楷体_GB2312" w:cs="楷体_GB2312" w:hint="eastAsia"/>
                <w:color w:val="000000"/>
                <w:kern w:val="0"/>
                <w:sz w:val="20"/>
                <w:szCs w:val="20"/>
                <w:lang/>
              </w:rPr>
              <w:t>28.1216</w:t>
            </w:r>
          </w:p>
        </w:tc>
      </w:tr>
      <w:tr w:rsidR="00960200">
        <w:trPr>
          <w:trHeight w:val="340"/>
        </w:trPr>
        <w:tc>
          <w:tcPr>
            <w:tcW w:w="114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960200" w:rsidRDefault="00960200">
            <w:pPr>
              <w:jc w:val="center"/>
              <w:rPr>
                <w:rFonts w:ascii="楷体_GB2312" w:eastAsia="楷体_GB2312" w:hAnsi="楷体_GB2312" w:cs="楷体_GB2312"/>
                <w:b/>
                <w:bCs/>
                <w:color w:val="000000"/>
                <w:sz w:val="20"/>
                <w:szCs w:val="20"/>
              </w:rPr>
            </w:pPr>
          </w:p>
        </w:tc>
        <w:tc>
          <w:tcPr>
            <w:tcW w:w="329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960200" w:rsidRDefault="006633C2">
            <w:pPr>
              <w:widowControl/>
              <w:jc w:val="center"/>
              <w:textAlignment w:val="center"/>
              <w:rPr>
                <w:rFonts w:ascii="楷体_GB2312" w:eastAsia="楷体_GB2312" w:hAnsi="楷体_GB2312" w:cs="楷体_GB2312"/>
                <w:b/>
                <w:bCs/>
                <w:color w:val="000000"/>
                <w:sz w:val="20"/>
                <w:szCs w:val="20"/>
              </w:rPr>
            </w:pPr>
            <w:r>
              <w:rPr>
                <w:rFonts w:ascii="楷体_GB2312" w:eastAsia="楷体_GB2312" w:hAnsi="楷体_GB2312" w:cs="楷体_GB2312" w:hint="eastAsia"/>
                <w:b/>
                <w:bCs/>
                <w:color w:val="000000"/>
                <w:kern w:val="0"/>
                <w:sz w:val="20"/>
                <w:szCs w:val="20"/>
                <w:lang/>
              </w:rPr>
              <w:t>预计总投资合计</w:t>
            </w:r>
          </w:p>
        </w:tc>
        <w:tc>
          <w:tcPr>
            <w:tcW w:w="3650"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960200" w:rsidRDefault="006633C2">
            <w:pPr>
              <w:widowControl/>
              <w:jc w:val="right"/>
              <w:textAlignment w:val="center"/>
              <w:rPr>
                <w:rFonts w:ascii="楷体_GB2312" w:eastAsia="楷体_GB2312" w:hAnsi="楷体_GB2312" w:cs="楷体_GB2312"/>
                <w:b/>
                <w:bCs/>
                <w:color w:val="000000"/>
                <w:sz w:val="20"/>
                <w:szCs w:val="20"/>
              </w:rPr>
            </w:pPr>
            <w:r>
              <w:rPr>
                <w:rFonts w:ascii="楷体_GB2312" w:eastAsia="楷体_GB2312" w:hAnsi="楷体_GB2312" w:cs="楷体_GB2312" w:hint="eastAsia"/>
                <w:b/>
                <w:bCs/>
                <w:color w:val="000000"/>
                <w:kern w:val="0"/>
                <w:sz w:val="20"/>
                <w:szCs w:val="20"/>
                <w:lang/>
              </w:rPr>
              <w:t>590.5543</w:t>
            </w:r>
          </w:p>
        </w:tc>
      </w:tr>
    </w:tbl>
    <w:p w:rsidR="00960200" w:rsidRDefault="006633C2">
      <w:pPr>
        <w:pStyle w:val="2"/>
        <w:spacing w:before="0" w:line="360" w:lineRule="auto"/>
        <w:ind w:firstLineChars="200" w:firstLine="560"/>
        <w:rPr>
          <w:rFonts w:ascii="楷体_GB2312" w:eastAsia="楷体_GB2312" w:hAnsi="楷体_GB2312" w:cs="楷体_GB2312"/>
          <w:b w:val="0"/>
          <w:bCs w:val="0"/>
          <w:sz w:val="28"/>
          <w:szCs w:val="28"/>
        </w:rPr>
      </w:pPr>
      <w:bookmarkStart w:id="186" w:name="_Toc13731"/>
      <w:bookmarkStart w:id="187" w:name="_Toc24240"/>
      <w:r>
        <w:rPr>
          <w:rFonts w:ascii="楷体_GB2312" w:eastAsia="楷体_GB2312" w:hAnsi="楷体_GB2312" w:cs="楷体_GB2312" w:hint="eastAsia"/>
          <w:b w:val="0"/>
          <w:bCs w:val="0"/>
          <w:sz w:val="28"/>
          <w:szCs w:val="28"/>
        </w:rPr>
        <w:t>（</w:t>
      </w:r>
      <w:r>
        <w:rPr>
          <w:rFonts w:ascii="楷体_GB2312" w:eastAsia="楷体_GB2312" w:hAnsi="楷体_GB2312" w:cs="楷体_GB2312" w:hint="eastAsia"/>
          <w:b w:val="0"/>
          <w:bCs w:val="0"/>
          <w:sz w:val="28"/>
          <w:szCs w:val="28"/>
        </w:rPr>
        <w:t>二</w:t>
      </w:r>
      <w:r>
        <w:rPr>
          <w:rFonts w:ascii="楷体_GB2312" w:eastAsia="楷体_GB2312" w:hAnsi="楷体_GB2312" w:cs="楷体_GB2312" w:hint="eastAsia"/>
          <w:b w:val="0"/>
          <w:bCs w:val="0"/>
          <w:sz w:val="28"/>
          <w:szCs w:val="28"/>
        </w:rPr>
        <w:t>）</w:t>
      </w:r>
      <w:r>
        <w:rPr>
          <w:rFonts w:ascii="楷体_GB2312" w:eastAsia="楷体_GB2312" w:hAnsi="楷体_GB2312" w:cs="楷体_GB2312" w:hint="eastAsia"/>
          <w:b w:val="0"/>
          <w:bCs w:val="0"/>
          <w:sz w:val="28"/>
          <w:szCs w:val="28"/>
        </w:rPr>
        <w:t>项目过程</w:t>
      </w:r>
      <w:bookmarkEnd w:id="186"/>
      <w:r>
        <w:rPr>
          <w:rFonts w:ascii="楷体_GB2312" w:eastAsia="楷体_GB2312" w:hAnsi="楷体_GB2312" w:cs="楷体_GB2312" w:hint="eastAsia"/>
          <w:b w:val="0"/>
          <w:bCs w:val="0"/>
          <w:sz w:val="28"/>
          <w:szCs w:val="28"/>
        </w:rPr>
        <w:t>指标分析</w:t>
      </w:r>
      <w:bookmarkEnd w:id="187"/>
    </w:p>
    <w:p w:rsidR="00960200" w:rsidRDefault="006633C2">
      <w:pPr>
        <w:spacing w:line="360" w:lineRule="auto"/>
        <w:ind w:firstLineChars="200" w:firstLine="560"/>
        <w:rPr>
          <w:rFonts w:ascii="仿宋_GB2312" w:eastAsia="仿宋_GB2312" w:hAnsi="仿宋_GB2312" w:cs="仿宋_GB2312"/>
        </w:rPr>
      </w:pPr>
      <w:r>
        <w:rPr>
          <w:rFonts w:ascii="仿宋_GB2312" w:eastAsia="仿宋_GB2312" w:hAnsi="仿宋_GB2312" w:cs="仿宋_GB2312" w:hint="eastAsia"/>
          <w:sz w:val="28"/>
          <w:szCs w:val="28"/>
        </w:rPr>
        <w:t>项目过程从资金管理和组织实施两个方面考察，资金管理指标权重分值</w:t>
      </w:r>
      <w:r>
        <w:rPr>
          <w:rFonts w:ascii="仿宋_GB2312" w:eastAsia="仿宋_GB2312" w:hAnsi="仿宋_GB2312" w:cs="仿宋_GB2312" w:hint="eastAsia"/>
          <w:sz w:val="28"/>
          <w:szCs w:val="28"/>
        </w:rPr>
        <w:t>10</w:t>
      </w:r>
      <w:r>
        <w:rPr>
          <w:rFonts w:ascii="仿宋_GB2312" w:eastAsia="仿宋_GB2312" w:hAnsi="仿宋_GB2312" w:cs="仿宋_GB2312" w:hint="eastAsia"/>
          <w:sz w:val="28"/>
          <w:szCs w:val="28"/>
        </w:rPr>
        <w:t>，实际得</w:t>
      </w:r>
      <w:r>
        <w:rPr>
          <w:rFonts w:ascii="仿宋_GB2312" w:eastAsia="仿宋_GB2312" w:hAnsi="仿宋_GB2312" w:cs="仿宋_GB2312" w:hint="eastAsia"/>
          <w:sz w:val="28"/>
          <w:szCs w:val="28"/>
        </w:rPr>
        <w:t>10</w:t>
      </w:r>
      <w:r>
        <w:rPr>
          <w:rFonts w:ascii="仿宋_GB2312" w:eastAsia="仿宋_GB2312" w:hAnsi="仿宋_GB2312" w:cs="仿宋_GB2312" w:hint="eastAsia"/>
          <w:sz w:val="28"/>
          <w:szCs w:val="28"/>
        </w:rPr>
        <w:t>分，组织实施权重分值</w:t>
      </w:r>
      <w:r>
        <w:rPr>
          <w:rFonts w:ascii="仿宋_GB2312" w:eastAsia="仿宋_GB2312" w:hAnsi="仿宋_GB2312" w:cs="仿宋_GB2312" w:hint="eastAsia"/>
          <w:sz w:val="28"/>
          <w:szCs w:val="28"/>
        </w:rPr>
        <w:t>15</w:t>
      </w:r>
      <w:r>
        <w:rPr>
          <w:rFonts w:ascii="仿宋_GB2312" w:eastAsia="仿宋_GB2312" w:hAnsi="仿宋_GB2312" w:cs="仿宋_GB2312" w:hint="eastAsia"/>
          <w:sz w:val="28"/>
          <w:szCs w:val="28"/>
        </w:rPr>
        <w:t>分，实际得分</w:t>
      </w: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分，总得分</w:t>
      </w:r>
      <w:r>
        <w:rPr>
          <w:rFonts w:ascii="仿宋_GB2312" w:eastAsia="仿宋_GB2312" w:hAnsi="仿宋_GB2312" w:cs="仿宋_GB2312" w:hint="eastAsia"/>
          <w:sz w:val="28"/>
          <w:szCs w:val="28"/>
        </w:rPr>
        <w:t>14</w:t>
      </w:r>
      <w:r>
        <w:rPr>
          <w:rFonts w:ascii="仿宋_GB2312" w:eastAsia="仿宋_GB2312" w:hAnsi="仿宋_GB2312" w:cs="仿宋_GB2312" w:hint="eastAsia"/>
          <w:sz w:val="28"/>
          <w:szCs w:val="28"/>
        </w:rPr>
        <w:t>分。详见表</w:t>
      </w:r>
      <w:r>
        <w:rPr>
          <w:rFonts w:ascii="仿宋_GB2312" w:eastAsia="仿宋_GB2312" w:hAnsi="仿宋_GB2312" w:cs="仿宋_GB2312" w:hint="eastAsia"/>
          <w:sz w:val="28"/>
          <w:szCs w:val="28"/>
        </w:rPr>
        <w:t>3-3</w:t>
      </w:r>
      <w:r>
        <w:rPr>
          <w:rFonts w:ascii="仿宋_GB2312" w:eastAsia="仿宋_GB2312" w:hAnsi="仿宋_GB2312" w:cs="仿宋_GB2312" w:hint="eastAsia"/>
          <w:sz w:val="28"/>
          <w:szCs w:val="28"/>
        </w:rPr>
        <w:t>：</w:t>
      </w:r>
    </w:p>
    <w:p w:rsidR="00960200" w:rsidRDefault="006633C2">
      <w:pPr>
        <w:spacing w:line="360" w:lineRule="auto"/>
        <w:ind w:leftChars="200" w:left="420"/>
        <w:rPr>
          <w:rFonts w:ascii="楷体_GB2312" w:eastAsia="楷体_GB2312" w:hAnsi="楷体_GB2312" w:cs="楷体_GB2312"/>
          <w:sz w:val="24"/>
        </w:rPr>
      </w:pPr>
      <w:r>
        <w:rPr>
          <w:rFonts w:ascii="楷体_GB2312" w:eastAsia="楷体_GB2312" w:hAnsi="楷体_GB2312" w:cs="楷体_GB2312" w:hint="eastAsia"/>
          <w:sz w:val="24"/>
        </w:rPr>
        <w:t xml:space="preserve">    </w:t>
      </w:r>
      <w:r>
        <w:rPr>
          <w:rFonts w:ascii="楷体_GB2312" w:eastAsia="楷体_GB2312" w:hAnsi="楷体_GB2312" w:cs="楷体_GB2312" w:hint="eastAsia"/>
          <w:sz w:val="24"/>
        </w:rPr>
        <w:t>表</w:t>
      </w:r>
      <w:r>
        <w:rPr>
          <w:rFonts w:ascii="楷体_GB2312" w:eastAsia="楷体_GB2312" w:hAnsi="楷体_GB2312" w:cs="楷体_GB2312" w:hint="eastAsia"/>
          <w:sz w:val="24"/>
        </w:rPr>
        <w:t>3-3</w:t>
      </w:r>
      <w:r>
        <w:rPr>
          <w:rFonts w:ascii="楷体_GB2312" w:eastAsia="楷体_GB2312" w:hAnsi="楷体_GB2312" w:cs="楷体_GB2312" w:hint="eastAsia"/>
          <w:sz w:val="24"/>
        </w:rPr>
        <w:t>：过程类指标得分情况表</w:t>
      </w:r>
    </w:p>
    <w:tbl>
      <w:tblPr>
        <w:tblStyle w:val="aa"/>
        <w:tblW w:w="8257" w:type="dxa"/>
        <w:tblInd w:w="181" w:type="dxa"/>
        <w:tblLayout w:type="fixed"/>
        <w:tblLook w:val="04A0"/>
      </w:tblPr>
      <w:tblGrid>
        <w:gridCol w:w="1264"/>
        <w:gridCol w:w="2891"/>
        <w:gridCol w:w="825"/>
        <w:gridCol w:w="743"/>
        <w:gridCol w:w="857"/>
        <w:gridCol w:w="875"/>
        <w:gridCol w:w="802"/>
      </w:tblGrid>
      <w:tr w:rsidR="00960200">
        <w:trPr>
          <w:trHeight w:val="467"/>
          <w:tblHeader/>
        </w:trPr>
        <w:tc>
          <w:tcPr>
            <w:tcW w:w="1264" w:type="dxa"/>
            <w:shd w:val="clear" w:color="auto" w:fill="D7D7D7"/>
            <w:vAlign w:val="center"/>
          </w:tcPr>
          <w:p w:rsidR="00960200" w:rsidRDefault="006633C2">
            <w:pPr>
              <w:jc w:val="center"/>
              <w:rPr>
                <w:rFonts w:ascii="楷体_GB2312" w:eastAsia="楷体_GB2312" w:hAnsi="楷体_GB2312" w:cs="楷体_GB2312"/>
                <w:b/>
                <w:kern w:val="0"/>
                <w:sz w:val="20"/>
                <w:szCs w:val="20"/>
                <w:lang w:eastAsia="zh-TW"/>
              </w:rPr>
            </w:pPr>
            <w:bookmarkStart w:id="188" w:name="_Toc4383"/>
            <w:bookmarkStart w:id="189" w:name="_Toc18421"/>
            <w:r>
              <w:rPr>
                <w:rFonts w:ascii="楷体_GB2312" w:eastAsia="楷体_GB2312" w:hAnsi="楷体_GB2312" w:cs="楷体_GB2312" w:hint="eastAsia"/>
                <w:b/>
                <w:kern w:val="0"/>
                <w:sz w:val="20"/>
                <w:szCs w:val="20"/>
              </w:rPr>
              <w:t>二</w:t>
            </w:r>
            <w:r>
              <w:rPr>
                <w:rFonts w:ascii="楷体_GB2312" w:eastAsia="楷体_GB2312" w:hAnsi="楷体_GB2312" w:cs="楷体_GB2312" w:hint="eastAsia"/>
                <w:b/>
                <w:kern w:val="0"/>
                <w:sz w:val="20"/>
                <w:szCs w:val="20"/>
                <w:lang w:eastAsia="zh-TW"/>
              </w:rPr>
              <w:t>级指标</w:t>
            </w:r>
          </w:p>
        </w:tc>
        <w:tc>
          <w:tcPr>
            <w:tcW w:w="2891" w:type="dxa"/>
            <w:shd w:val="clear" w:color="auto" w:fill="D7D7D7"/>
            <w:vAlign w:val="center"/>
          </w:tcPr>
          <w:p w:rsidR="00960200" w:rsidRDefault="006633C2">
            <w:pPr>
              <w:jc w:val="center"/>
              <w:rPr>
                <w:rFonts w:ascii="楷体_GB2312" w:eastAsia="楷体_GB2312" w:hAnsi="楷体_GB2312" w:cs="楷体_GB2312"/>
                <w:b/>
                <w:kern w:val="0"/>
                <w:sz w:val="20"/>
                <w:szCs w:val="20"/>
                <w:lang w:eastAsia="zh-TW"/>
              </w:rPr>
            </w:pPr>
            <w:r>
              <w:rPr>
                <w:rFonts w:ascii="楷体_GB2312" w:eastAsia="楷体_GB2312" w:hAnsi="楷体_GB2312" w:cs="楷体_GB2312" w:hint="eastAsia"/>
                <w:b/>
                <w:kern w:val="0"/>
                <w:sz w:val="20"/>
                <w:szCs w:val="20"/>
                <w:lang w:eastAsia="zh-TW"/>
              </w:rPr>
              <w:t>三级指标</w:t>
            </w:r>
            <w:bookmarkEnd w:id="188"/>
            <w:bookmarkEnd w:id="189"/>
          </w:p>
        </w:tc>
        <w:tc>
          <w:tcPr>
            <w:tcW w:w="825" w:type="dxa"/>
            <w:shd w:val="clear" w:color="auto" w:fill="D7D7D7"/>
            <w:vAlign w:val="center"/>
          </w:tcPr>
          <w:p w:rsidR="00960200" w:rsidRDefault="006633C2">
            <w:pPr>
              <w:jc w:val="center"/>
              <w:rPr>
                <w:rFonts w:ascii="楷体_GB2312" w:eastAsia="楷体_GB2312" w:hAnsi="楷体_GB2312" w:cs="楷体_GB2312"/>
                <w:b/>
                <w:kern w:val="0"/>
                <w:sz w:val="20"/>
                <w:szCs w:val="20"/>
                <w:lang w:eastAsia="zh-TW"/>
              </w:rPr>
            </w:pPr>
            <w:bookmarkStart w:id="190" w:name="_Toc27526"/>
            <w:bookmarkStart w:id="191" w:name="_Toc17304"/>
            <w:r>
              <w:rPr>
                <w:rFonts w:ascii="楷体_GB2312" w:eastAsia="楷体_GB2312" w:hAnsi="楷体_GB2312" w:cs="楷体_GB2312" w:hint="eastAsia"/>
                <w:b/>
                <w:kern w:val="0"/>
                <w:sz w:val="20"/>
                <w:szCs w:val="20"/>
                <w:lang w:eastAsia="zh-TW"/>
              </w:rPr>
              <w:t>目标值</w:t>
            </w:r>
            <w:bookmarkEnd w:id="190"/>
            <w:bookmarkEnd w:id="191"/>
          </w:p>
        </w:tc>
        <w:tc>
          <w:tcPr>
            <w:tcW w:w="743" w:type="dxa"/>
            <w:shd w:val="clear" w:color="auto" w:fill="D7D7D7"/>
            <w:vAlign w:val="center"/>
          </w:tcPr>
          <w:p w:rsidR="00960200" w:rsidRDefault="006633C2">
            <w:pPr>
              <w:jc w:val="center"/>
              <w:rPr>
                <w:rFonts w:ascii="楷体_GB2312" w:eastAsia="楷体_GB2312" w:hAnsi="楷体_GB2312" w:cs="楷体_GB2312"/>
                <w:b/>
                <w:kern w:val="0"/>
                <w:sz w:val="20"/>
                <w:szCs w:val="20"/>
                <w:lang w:eastAsia="zh-TW"/>
              </w:rPr>
            </w:pPr>
            <w:bookmarkStart w:id="192" w:name="_Toc31549"/>
            <w:bookmarkStart w:id="193" w:name="_Toc20715"/>
            <w:r>
              <w:rPr>
                <w:rFonts w:ascii="楷体_GB2312" w:eastAsia="楷体_GB2312" w:hAnsi="楷体_GB2312" w:cs="楷体_GB2312" w:hint="eastAsia"/>
                <w:b/>
                <w:kern w:val="0"/>
                <w:sz w:val="20"/>
                <w:szCs w:val="20"/>
                <w:lang w:eastAsia="zh-TW"/>
              </w:rPr>
              <w:t>权重</w:t>
            </w:r>
            <w:bookmarkEnd w:id="192"/>
            <w:bookmarkEnd w:id="193"/>
          </w:p>
        </w:tc>
        <w:tc>
          <w:tcPr>
            <w:tcW w:w="857" w:type="dxa"/>
            <w:shd w:val="clear" w:color="auto" w:fill="D7D7D7"/>
            <w:vAlign w:val="center"/>
          </w:tcPr>
          <w:p w:rsidR="00960200" w:rsidRDefault="006633C2">
            <w:pPr>
              <w:jc w:val="center"/>
              <w:rPr>
                <w:rFonts w:ascii="楷体_GB2312" w:eastAsia="楷体_GB2312" w:hAnsi="楷体_GB2312" w:cs="楷体_GB2312"/>
                <w:b/>
                <w:kern w:val="0"/>
                <w:sz w:val="20"/>
                <w:szCs w:val="20"/>
                <w:lang w:eastAsia="zh-TW"/>
              </w:rPr>
            </w:pPr>
            <w:bookmarkStart w:id="194" w:name="_Toc8226"/>
            <w:bookmarkStart w:id="195" w:name="_Toc8658"/>
            <w:r>
              <w:rPr>
                <w:rFonts w:ascii="楷体_GB2312" w:eastAsia="楷体_GB2312" w:hAnsi="楷体_GB2312" w:cs="楷体_GB2312" w:hint="eastAsia"/>
                <w:b/>
                <w:kern w:val="0"/>
                <w:sz w:val="20"/>
                <w:szCs w:val="20"/>
                <w:lang w:eastAsia="zh-TW"/>
              </w:rPr>
              <w:t>业绩值</w:t>
            </w:r>
            <w:bookmarkEnd w:id="194"/>
            <w:bookmarkEnd w:id="195"/>
          </w:p>
        </w:tc>
        <w:tc>
          <w:tcPr>
            <w:tcW w:w="875" w:type="dxa"/>
            <w:shd w:val="clear" w:color="auto" w:fill="D7D7D7"/>
            <w:vAlign w:val="center"/>
          </w:tcPr>
          <w:p w:rsidR="00960200" w:rsidRDefault="006633C2">
            <w:pPr>
              <w:jc w:val="center"/>
              <w:rPr>
                <w:rFonts w:ascii="楷体_GB2312" w:eastAsia="楷体_GB2312" w:hAnsi="楷体_GB2312" w:cs="楷体_GB2312"/>
                <w:b/>
                <w:kern w:val="0"/>
                <w:sz w:val="20"/>
                <w:szCs w:val="20"/>
                <w:lang w:eastAsia="zh-TW"/>
              </w:rPr>
            </w:pPr>
            <w:bookmarkStart w:id="196" w:name="_Toc9526"/>
            <w:bookmarkStart w:id="197" w:name="_Toc21881"/>
            <w:r>
              <w:rPr>
                <w:rFonts w:ascii="楷体_GB2312" w:eastAsia="楷体_GB2312" w:hAnsi="楷体_GB2312" w:cs="楷体_GB2312" w:hint="eastAsia"/>
                <w:b/>
                <w:kern w:val="0"/>
                <w:sz w:val="20"/>
                <w:szCs w:val="20"/>
                <w:lang w:eastAsia="zh-TW"/>
              </w:rPr>
              <w:t>得分率</w:t>
            </w:r>
            <w:bookmarkEnd w:id="196"/>
            <w:bookmarkEnd w:id="197"/>
          </w:p>
        </w:tc>
        <w:tc>
          <w:tcPr>
            <w:tcW w:w="802" w:type="dxa"/>
            <w:shd w:val="clear" w:color="auto" w:fill="D7D7D7"/>
            <w:vAlign w:val="center"/>
          </w:tcPr>
          <w:p w:rsidR="00960200" w:rsidRDefault="006633C2">
            <w:pPr>
              <w:jc w:val="center"/>
              <w:rPr>
                <w:rFonts w:ascii="楷体_GB2312" w:eastAsia="楷体_GB2312" w:hAnsi="楷体_GB2312" w:cs="楷体_GB2312"/>
                <w:b/>
                <w:kern w:val="0"/>
                <w:sz w:val="20"/>
                <w:szCs w:val="20"/>
                <w:lang w:eastAsia="zh-TW"/>
              </w:rPr>
            </w:pPr>
            <w:bookmarkStart w:id="198" w:name="_Toc11007"/>
            <w:bookmarkStart w:id="199" w:name="_Toc21634"/>
            <w:r>
              <w:rPr>
                <w:rFonts w:ascii="楷体_GB2312" w:eastAsia="楷体_GB2312" w:hAnsi="楷体_GB2312" w:cs="楷体_GB2312" w:hint="eastAsia"/>
                <w:b/>
                <w:kern w:val="0"/>
                <w:sz w:val="20"/>
                <w:szCs w:val="20"/>
                <w:lang w:eastAsia="zh-TW"/>
              </w:rPr>
              <w:t>得分</w:t>
            </w:r>
            <w:bookmarkEnd w:id="198"/>
            <w:bookmarkEnd w:id="199"/>
          </w:p>
        </w:tc>
      </w:tr>
      <w:tr w:rsidR="00960200">
        <w:trPr>
          <w:trHeight w:val="367"/>
        </w:trPr>
        <w:tc>
          <w:tcPr>
            <w:tcW w:w="1264" w:type="dxa"/>
            <w:vMerge w:val="restart"/>
            <w:vAlign w:val="center"/>
          </w:tcPr>
          <w:p w:rsidR="00960200" w:rsidRDefault="006633C2">
            <w:pPr>
              <w:rPr>
                <w:rFonts w:ascii="楷体_GB2312" w:eastAsia="楷体_GB2312" w:hAnsi="楷体_GB2312" w:cs="楷体_GB2312"/>
                <w:kern w:val="0"/>
                <w:sz w:val="20"/>
                <w:szCs w:val="20"/>
                <w:lang/>
              </w:rPr>
            </w:pPr>
            <w:r>
              <w:rPr>
                <w:rFonts w:ascii="楷体_GB2312" w:eastAsia="楷体_GB2312" w:hAnsi="楷体_GB2312" w:cs="楷体_GB2312" w:hint="eastAsia"/>
                <w:color w:val="000000"/>
                <w:kern w:val="0"/>
                <w:sz w:val="20"/>
                <w:szCs w:val="20"/>
                <w:lang/>
              </w:rPr>
              <w:t>B1</w:t>
            </w:r>
            <w:r>
              <w:rPr>
                <w:rFonts w:ascii="楷体_GB2312" w:eastAsia="楷体_GB2312" w:hAnsi="楷体_GB2312" w:cs="楷体_GB2312" w:hint="eastAsia"/>
                <w:color w:val="000000"/>
                <w:kern w:val="0"/>
                <w:sz w:val="20"/>
                <w:szCs w:val="20"/>
                <w:lang/>
              </w:rPr>
              <w:t>资金管理</w:t>
            </w:r>
          </w:p>
        </w:tc>
        <w:tc>
          <w:tcPr>
            <w:tcW w:w="2891" w:type="dxa"/>
            <w:vAlign w:val="center"/>
          </w:tcPr>
          <w:p w:rsidR="00960200" w:rsidRDefault="006633C2">
            <w:pPr>
              <w:jc w:val="left"/>
              <w:rPr>
                <w:rFonts w:ascii="楷体_GB2312" w:eastAsia="楷体_GB2312" w:hAnsi="楷体_GB2312" w:cs="楷体_GB2312"/>
                <w:bCs/>
                <w:kern w:val="0"/>
                <w:sz w:val="20"/>
                <w:szCs w:val="20"/>
                <w:lang w:eastAsia="zh-TW"/>
              </w:rPr>
            </w:pPr>
            <w:r>
              <w:rPr>
                <w:rFonts w:ascii="楷体_GB2312" w:eastAsia="楷体_GB2312" w:hAnsi="楷体_GB2312" w:cs="楷体_GB2312" w:hint="eastAsia"/>
                <w:kern w:val="0"/>
                <w:sz w:val="20"/>
                <w:szCs w:val="20"/>
                <w:lang/>
              </w:rPr>
              <w:t>B1</w:t>
            </w:r>
            <w:r>
              <w:rPr>
                <w:rFonts w:ascii="楷体_GB2312" w:eastAsia="楷体_GB2312" w:hAnsi="楷体_GB2312" w:cs="楷体_GB2312" w:hint="eastAsia"/>
                <w:sz w:val="20"/>
                <w:szCs w:val="20"/>
              </w:rPr>
              <w:t>01</w:t>
            </w:r>
            <w:r>
              <w:rPr>
                <w:rFonts w:ascii="楷体_GB2312" w:eastAsia="楷体_GB2312" w:hAnsi="楷体_GB2312" w:cs="楷体_GB2312" w:hint="eastAsia"/>
                <w:sz w:val="20"/>
                <w:szCs w:val="20"/>
              </w:rPr>
              <w:t>项目资金到位率</w:t>
            </w:r>
          </w:p>
        </w:tc>
        <w:tc>
          <w:tcPr>
            <w:tcW w:w="825" w:type="dxa"/>
            <w:vAlign w:val="center"/>
          </w:tcPr>
          <w:p w:rsidR="00960200" w:rsidRDefault="006633C2">
            <w:pPr>
              <w:jc w:val="left"/>
              <w:rPr>
                <w:rFonts w:ascii="楷体_GB2312" w:eastAsia="楷体_GB2312" w:hAnsi="楷体_GB2312" w:cs="楷体_GB2312"/>
                <w:bCs/>
                <w:kern w:val="0"/>
                <w:sz w:val="20"/>
                <w:szCs w:val="20"/>
              </w:rPr>
            </w:pPr>
            <w:r>
              <w:rPr>
                <w:rFonts w:ascii="楷体_GB2312" w:eastAsia="楷体_GB2312" w:hAnsi="楷体_GB2312" w:cs="楷体_GB2312" w:hint="eastAsia"/>
                <w:bCs/>
                <w:kern w:val="0"/>
                <w:sz w:val="20"/>
                <w:szCs w:val="20"/>
              </w:rPr>
              <w:t>100%</w:t>
            </w:r>
          </w:p>
        </w:tc>
        <w:tc>
          <w:tcPr>
            <w:tcW w:w="743" w:type="dxa"/>
            <w:vAlign w:val="center"/>
          </w:tcPr>
          <w:p w:rsidR="00960200" w:rsidRDefault="006633C2">
            <w:pPr>
              <w:jc w:val="left"/>
              <w:rPr>
                <w:rFonts w:ascii="楷体_GB2312" w:eastAsia="楷体_GB2312" w:hAnsi="楷体_GB2312" w:cs="楷体_GB2312"/>
                <w:bCs/>
                <w:kern w:val="0"/>
                <w:sz w:val="20"/>
                <w:szCs w:val="20"/>
              </w:rPr>
            </w:pPr>
            <w:r>
              <w:rPr>
                <w:rFonts w:ascii="楷体_GB2312" w:eastAsia="楷体_GB2312" w:hAnsi="楷体_GB2312" w:cs="楷体_GB2312" w:hint="eastAsia"/>
                <w:bCs/>
                <w:kern w:val="0"/>
                <w:sz w:val="20"/>
                <w:szCs w:val="20"/>
              </w:rPr>
              <w:t>3</w:t>
            </w:r>
            <w:r>
              <w:rPr>
                <w:rFonts w:ascii="楷体_GB2312" w:eastAsia="楷体_GB2312" w:hAnsi="楷体_GB2312" w:cs="楷体_GB2312" w:hint="eastAsia"/>
                <w:bCs/>
                <w:kern w:val="0"/>
                <w:sz w:val="20"/>
                <w:szCs w:val="20"/>
              </w:rPr>
              <w:t>.00</w:t>
            </w:r>
          </w:p>
        </w:tc>
        <w:tc>
          <w:tcPr>
            <w:tcW w:w="857" w:type="dxa"/>
            <w:vAlign w:val="center"/>
          </w:tcPr>
          <w:p w:rsidR="00960200" w:rsidRDefault="006633C2">
            <w:pPr>
              <w:jc w:val="left"/>
              <w:rPr>
                <w:rFonts w:ascii="楷体_GB2312" w:eastAsia="楷体_GB2312" w:hAnsi="楷体_GB2312" w:cs="楷体_GB2312"/>
                <w:bCs/>
                <w:kern w:val="0"/>
                <w:sz w:val="20"/>
                <w:szCs w:val="20"/>
              </w:rPr>
            </w:pPr>
            <w:r>
              <w:rPr>
                <w:rFonts w:ascii="楷体_GB2312" w:eastAsia="楷体_GB2312" w:hAnsi="楷体_GB2312" w:cs="楷体_GB2312" w:hint="eastAsia"/>
                <w:bCs/>
                <w:kern w:val="0"/>
                <w:sz w:val="20"/>
                <w:szCs w:val="20"/>
              </w:rPr>
              <w:t>100%</w:t>
            </w:r>
          </w:p>
        </w:tc>
        <w:tc>
          <w:tcPr>
            <w:tcW w:w="875" w:type="dxa"/>
            <w:vAlign w:val="center"/>
          </w:tcPr>
          <w:p w:rsidR="00960200" w:rsidRDefault="006633C2">
            <w:pPr>
              <w:jc w:val="left"/>
              <w:rPr>
                <w:rFonts w:ascii="楷体_GB2312" w:eastAsia="楷体_GB2312" w:hAnsi="楷体_GB2312" w:cs="楷体_GB2312"/>
                <w:bCs/>
                <w:kern w:val="0"/>
                <w:sz w:val="20"/>
                <w:szCs w:val="20"/>
                <w:lang w:eastAsia="zh-TW"/>
              </w:rPr>
            </w:pPr>
            <w:r>
              <w:rPr>
                <w:rFonts w:ascii="楷体_GB2312" w:eastAsia="楷体_GB2312" w:hAnsi="楷体_GB2312" w:cs="楷体_GB2312" w:hint="eastAsia"/>
                <w:bCs/>
                <w:kern w:val="0"/>
                <w:sz w:val="20"/>
                <w:szCs w:val="20"/>
                <w:lang w:eastAsia="zh-TW"/>
              </w:rPr>
              <w:t>100%</w:t>
            </w:r>
          </w:p>
        </w:tc>
        <w:tc>
          <w:tcPr>
            <w:tcW w:w="802" w:type="dxa"/>
            <w:vAlign w:val="center"/>
          </w:tcPr>
          <w:p w:rsidR="00960200" w:rsidRDefault="006633C2">
            <w:pPr>
              <w:jc w:val="left"/>
              <w:rPr>
                <w:rFonts w:ascii="楷体_GB2312" w:eastAsia="楷体_GB2312" w:hAnsi="楷体_GB2312" w:cs="楷体_GB2312"/>
                <w:bCs/>
                <w:kern w:val="0"/>
                <w:sz w:val="20"/>
                <w:szCs w:val="20"/>
              </w:rPr>
            </w:pPr>
            <w:r>
              <w:rPr>
                <w:rFonts w:ascii="楷体_GB2312" w:eastAsia="楷体_GB2312" w:hAnsi="楷体_GB2312" w:cs="楷体_GB2312" w:hint="eastAsia"/>
                <w:bCs/>
                <w:kern w:val="0"/>
                <w:sz w:val="20"/>
                <w:szCs w:val="20"/>
              </w:rPr>
              <w:t>3</w:t>
            </w:r>
            <w:r>
              <w:rPr>
                <w:rFonts w:ascii="楷体_GB2312" w:eastAsia="楷体_GB2312" w:hAnsi="楷体_GB2312" w:cs="楷体_GB2312" w:hint="eastAsia"/>
                <w:bCs/>
                <w:kern w:val="0"/>
                <w:sz w:val="20"/>
                <w:szCs w:val="20"/>
              </w:rPr>
              <w:t>.00</w:t>
            </w:r>
          </w:p>
        </w:tc>
      </w:tr>
      <w:tr w:rsidR="00960200">
        <w:trPr>
          <w:trHeight w:val="340"/>
        </w:trPr>
        <w:tc>
          <w:tcPr>
            <w:tcW w:w="1264" w:type="dxa"/>
            <w:vMerge/>
            <w:vAlign w:val="center"/>
          </w:tcPr>
          <w:p w:rsidR="00960200" w:rsidRDefault="00960200">
            <w:pPr>
              <w:rPr>
                <w:rFonts w:ascii="楷体_GB2312" w:eastAsia="楷体_GB2312" w:hAnsi="楷体_GB2312" w:cs="楷体_GB2312"/>
                <w:kern w:val="0"/>
                <w:sz w:val="20"/>
                <w:szCs w:val="20"/>
                <w:lang/>
              </w:rPr>
            </w:pPr>
          </w:p>
        </w:tc>
        <w:tc>
          <w:tcPr>
            <w:tcW w:w="2891" w:type="dxa"/>
            <w:vAlign w:val="center"/>
          </w:tcPr>
          <w:p w:rsidR="00960200" w:rsidRDefault="006633C2">
            <w:pPr>
              <w:jc w:val="left"/>
              <w:rPr>
                <w:rFonts w:ascii="楷体_GB2312" w:eastAsia="楷体_GB2312" w:hAnsi="楷体_GB2312" w:cs="楷体_GB2312"/>
                <w:bCs/>
                <w:kern w:val="0"/>
                <w:sz w:val="20"/>
                <w:szCs w:val="20"/>
                <w:lang w:eastAsia="zh-TW"/>
              </w:rPr>
            </w:pPr>
            <w:r>
              <w:rPr>
                <w:rFonts w:ascii="楷体_GB2312" w:eastAsia="楷体_GB2312" w:hAnsi="楷体_GB2312" w:cs="楷体_GB2312" w:hint="eastAsia"/>
                <w:kern w:val="0"/>
                <w:sz w:val="20"/>
                <w:szCs w:val="20"/>
              </w:rPr>
              <w:t>B102</w:t>
            </w:r>
            <w:r>
              <w:rPr>
                <w:rFonts w:ascii="楷体_GB2312" w:eastAsia="楷体_GB2312" w:hAnsi="楷体_GB2312" w:cs="楷体_GB2312" w:hint="eastAsia"/>
                <w:kern w:val="0"/>
                <w:sz w:val="20"/>
                <w:szCs w:val="20"/>
              </w:rPr>
              <w:t>项目资金执行率</w:t>
            </w:r>
          </w:p>
        </w:tc>
        <w:tc>
          <w:tcPr>
            <w:tcW w:w="825" w:type="dxa"/>
            <w:vAlign w:val="center"/>
          </w:tcPr>
          <w:p w:rsidR="00960200" w:rsidRDefault="006633C2">
            <w:pPr>
              <w:jc w:val="left"/>
              <w:rPr>
                <w:rFonts w:ascii="楷体_GB2312" w:eastAsia="楷体_GB2312" w:hAnsi="楷体_GB2312" w:cs="楷体_GB2312"/>
                <w:bCs/>
                <w:kern w:val="0"/>
                <w:sz w:val="20"/>
                <w:szCs w:val="20"/>
              </w:rPr>
            </w:pPr>
            <w:r>
              <w:rPr>
                <w:rFonts w:ascii="楷体_GB2312" w:eastAsia="楷体_GB2312" w:hAnsi="楷体_GB2312" w:cs="楷体_GB2312" w:hint="eastAsia"/>
                <w:bCs/>
                <w:kern w:val="0"/>
                <w:sz w:val="20"/>
                <w:szCs w:val="20"/>
              </w:rPr>
              <w:t>100%</w:t>
            </w:r>
          </w:p>
        </w:tc>
        <w:tc>
          <w:tcPr>
            <w:tcW w:w="743" w:type="dxa"/>
            <w:vAlign w:val="center"/>
          </w:tcPr>
          <w:p w:rsidR="00960200" w:rsidRDefault="006633C2">
            <w:pPr>
              <w:jc w:val="left"/>
              <w:rPr>
                <w:rFonts w:ascii="楷体_GB2312" w:eastAsia="楷体_GB2312" w:hAnsi="楷体_GB2312" w:cs="楷体_GB2312"/>
                <w:bCs/>
                <w:kern w:val="0"/>
                <w:sz w:val="20"/>
                <w:szCs w:val="20"/>
              </w:rPr>
            </w:pPr>
            <w:r>
              <w:rPr>
                <w:rFonts w:ascii="楷体_GB2312" w:eastAsia="楷体_GB2312" w:hAnsi="楷体_GB2312" w:cs="楷体_GB2312" w:hint="eastAsia"/>
                <w:bCs/>
                <w:kern w:val="0"/>
                <w:sz w:val="20"/>
                <w:szCs w:val="20"/>
              </w:rPr>
              <w:t>3</w:t>
            </w:r>
            <w:r>
              <w:rPr>
                <w:rFonts w:ascii="楷体_GB2312" w:eastAsia="楷体_GB2312" w:hAnsi="楷体_GB2312" w:cs="楷体_GB2312" w:hint="eastAsia"/>
                <w:bCs/>
                <w:kern w:val="0"/>
                <w:sz w:val="20"/>
                <w:szCs w:val="20"/>
              </w:rPr>
              <w:t>.00</w:t>
            </w:r>
          </w:p>
        </w:tc>
        <w:tc>
          <w:tcPr>
            <w:tcW w:w="857" w:type="dxa"/>
            <w:vAlign w:val="center"/>
          </w:tcPr>
          <w:p w:rsidR="00960200" w:rsidRDefault="006633C2">
            <w:pPr>
              <w:jc w:val="left"/>
              <w:rPr>
                <w:rFonts w:ascii="楷体_GB2312" w:eastAsia="楷体_GB2312" w:hAnsi="楷体_GB2312" w:cs="楷体_GB2312"/>
                <w:bCs/>
                <w:kern w:val="0"/>
                <w:sz w:val="20"/>
                <w:szCs w:val="20"/>
              </w:rPr>
            </w:pPr>
            <w:r>
              <w:rPr>
                <w:rFonts w:ascii="楷体_GB2312" w:eastAsia="楷体_GB2312" w:hAnsi="楷体_GB2312" w:cs="楷体_GB2312" w:hint="eastAsia"/>
                <w:bCs/>
                <w:kern w:val="0"/>
                <w:sz w:val="20"/>
                <w:szCs w:val="20"/>
              </w:rPr>
              <w:t>100</w:t>
            </w:r>
            <w:r>
              <w:rPr>
                <w:rFonts w:ascii="楷体_GB2312" w:eastAsia="楷体_GB2312" w:hAnsi="楷体_GB2312" w:cs="楷体_GB2312" w:hint="eastAsia"/>
                <w:bCs/>
                <w:kern w:val="0"/>
                <w:sz w:val="20"/>
                <w:szCs w:val="20"/>
              </w:rPr>
              <w:t>%</w:t>
            </w:r>
          </w:p>
        </w:tc>
        <w:tc>
          <w:tcPr>
            <w:tcW w:w="875" w:type="dxa"/>
            <w:vAlign w:val="center"/>
          </w:tcPr>
          <w:p w:rsidR="00960200" w:rsidRDefault="006633C2">
            <w:pPr>
              <w:jc w:val="left"/>
              <w:rPr>
                <w:rFonts w:ascii="楷体_GB2312" w:eastAsia="楷体_GB2312" w:hAnsi="楷体_GB2312" w:cs="楷体_GB2312"/>
                <w:bCs/>
                <w:kern w:val="0"/>
                <w:sz w:val="20"/>
                <w:szCs w:val="20"/>
              </w:rPr>
            </w:pPr>
            <w:r>
              <w:rPr>
                <w:rFonts w:ascii="楷体_GB2312" w:eastAsia="楷体_GB2312" w:hAnsi="楷体_GB2312" w:cs="楷体_GB2312" w:hint="eastAsia"/>
                <w:bCs/>
                <w:kern w:val="0"/>
                <w:sz w:val="20"/>
                <w:szCs w:val="20"/>
              </w:rPr>
              <w:t>100</w:t>
            </w:r>
            <w:r>
              <w:rPr>
                <w:rFonts w:ascii="楷体_GB2312" w:eastAsia="楷体_GB2312" w:hAnsi="楷体_GB2312" w:cs="楷体_GB2312" w:hint="eastAsia"/>
                <w:bCs/>
                <w:kern w:val="0"/>
                <w:sz w:val="20"/>
                <w:szCs w:val="20"/>
              </w:rPr>
              <w:t>%</w:t>
            </w:r>
          </w:p>
        </w:tc>
        <w:tc>
          <w:tcPr>
            <w:tcW w:w="802" w:type="dxa"/>
            <w:vAlign w:val="center"/>
          </w:tcPr>
          <w:p w:rsidR="00960200" w:rsidRDefault="006633C2">
            <w:pPr>
              <w:jc w:val="left"/>
              <w:rPr>
                <w:rFonts w:ascii="楷体_GB2312" w:eastAsia="楷体_GB2312" w:hAnsi="楷体_GB2312" w:cs="楷体_GB2312"/>
                <w:bCs/>
                <w:kern w:val="0"/>
                <w:sz w:val="20"/>
                <w:szCs w:val="20"/>
              </w:rPr>
            </w:pPr>
            <w:r>
              <w:rPr>
                <w:rFonts w:ascii="楷体_GB2312" w:eastAsia="楷体_GB2312" w:hAnsi="楷体_GB2312" w:cs="楷体_GB2312" w:hint="eastAsia"/>
                <w:bCs/>
                <w:kern w:val="0"/>
                <w:sz w:val="20"/>
                <w:szCs w:val="20"/>
              </w:rPr>
              <w:t>3.00</w:t>
            </w:r>
          </w:p>
        </w:tc>
      </w:tr>
      <w:tr w:rsidR="00960200">
        <w:trPr>
          <w:trHeight w:val="422"/>
        </w:trPr>
        <w:tc>
          <w:tcPr>
            <w:tcW w:w="1264" w:type="dxa"/>
            <w:vMerge/>
            <w:vAlign w:val="center"/>
          </w:tcPr>
          <w:p w:rsidR="00960200" w:rsidRDefault="00960200">
            <w:pPr>
              <w:rPr>
                <w:rFonts w:ascii="楷体_GB2312" w:eastAsia="楷体_GB2312" w:hAnsi="楷体_GB2312" w:cs="楷体_GB2312"/>
                <w:sz w:val="20"/>
                <w:szCs w:val="20"/>
              </w:rPr>
            </w:pPr>
          </w:p>
        </w:tc>
        <w:tc>
          <w:tcPr>
            <w:tcW w:w="2891" w:type="dxa"/>
            <w:vAlign w:val="center"/>
          </w:tcPr>
          <w:p w:rsidR="00960200" w:rsidRDefault="006633C2">
            <w:pPr>
              <w:jc w:val="left"/>
              <w:rPr>
                <w:rFonts w:ascii="楷体_GB2312" w:eastAsia="楷体_GB2312" w:hAnsi="楷体_GB2312" w:cs="楷体_GB2312"/>
                <w:sz w:val="20"/>
                <w:szCs w:val="20"/>
              </w:rPr>
            </w:pPr>
            <w:r>
              <w:rPr>
                <w:rFonts w:ascii="楷体_GB2312" w:eastAsia="楷体_GB2312" w:hAnsi="楷体_GB2312" w:cs="楷体_GB2312" w:hint="eastAsia"/>
                <w:kern w:val="0"/>
                <w:sz w:val="20"/>
                <w:szCs w:val="20"/>
              </w:rPr>
              <w:t>B103</w:t>
            </w:r>
            <w:r>
              <w:rPr>
                <w:rFonts w:ascii="楷体_GB2312" w:eastAsia="楷体_GB2312" w:hAnsi="楷体_GB2312" w:cs="楷体_GB2312" w:hint="eastAsia"/>
                <w:kern w:val="0"/>
                <w:sz w:val="20"/>
                <w:szCs w:val="20"/>
              </w:rPr>
              <w:t>财务管理制度健全性</w:t>
            </w:r>
          </w:p>
        </w:tc>
        <w:tc>
          <w:tcPr>
            <w:tcW w:w="825" w:type="dxa"/>
            <w:vAlign w:val="center"/>
          </w:tcPr>
          <w:p w:rsidR="00960200" w:rsidRDefault="006633C2">
            <w:pPr>
              <w:jc w:val="left"/>
              <w:rPr>
                <w:rFonts w:ascii="楷体_GB2312" w:eastAsia="楷体_GB2312" w:hAnsi="楷体_GB2312" w:cs="楷体_GB2312"/>
                <w:bCs/>
                <w:kern w:val="0"/>
                <w:sz w:val="20"/>
                <w:szCs w:val="20"/>
              </w:rPr>
            </w:pPr>
            <w:r>
              <w:rPr>
                <w:rFonts w:ascii="楷体_GB2312" w:eastAsia="楷体_GB2312" w:hAnsi="楷体_GB2312" w:cs="楷体_GB2312" w:hint="eastAsia"/>
                <w:bCs/>
                <w:kern w:val="0"/>
                <w:sz w:val="20"/>
                <w:szCs w:val="20"/>
              </w:rPr>
              <w:t>健全</w:t>
            </w:r>
          </w:p>
        </w:tc>
        <w:tc>
          <w:tcPr>
            <w:tcW w:w="743" w:type="dxa"/>
            <w:vAlign w:val="center"/>
          </w:tcPr>
          <w:p w:rsidR="00960200" w:rsidRDefault="006633C2">
            <w:pPr>
              <w:jc w:val="left"/>
              <w:rPr>
                <w:rFonts w:ascii="楷体_GB2312" w:eastAsia="楷体_GB2312" w:hAnsi="楷体_GB2312" w:cs="楷体_GB2312"/>
                <w:bCs/>
                <w:kern w:val="0"/>
                <w:sz w:val="20"/>
                <w:szCs w:val="20"/>
              </w:rPr>
            </w:pPr>
            <w:r>
              <w:rPr>
                <w:rFonts w:ascii="楷体_GB2312" w:eastAsia="楷体_GB2312" w:hAnsi="楷体_GB2312" w:cs="楷体_GB2312" w:hint="eastAsia"/>
                <w:bCs/>
                <w:kern w:val="0"/>
                <w:sz w:val="20"/>
                <w:szCs w:val="20"/>
              </w:rPr>
              <w:t>4</w:t>
            </w:r>
            <w:r>
              <w:rPr>
                <w:rFonts w:ascii="楷体_GB2312" w:eastAsia="楷体_GB2312" w:hAnsi="楷体_GB2312" w:cs="楷体_GB2312" w:hint="eastAsia"/>
                <w:bCs/>
                <w:kern w:val="0"/>
                <w:sz w:val="20"/>
                <w:szCs w:val="20"/>
              </w:rPr>
              <w:t>.00</w:t>
            </w:r>
          </w:p>
        </w:tc>
        <w:tc>
          <w:tcPr>
            <w:tcW w:w="857" w:type="dxa"/>
            <w:vAlign w:val="center"/>
          </w:tcPr>
          <w:p w:rsidR="00960200" w:rsidRDefault="006633C2">
            <w:pPr>
              <w:jc w:val="left"/>
              <w:rPr>
                <w:rFonts w:ascii="楷体_GB2312" w:eastAsia="楷体_GB2312" w:hAnsi="楷体_GB2312" w:cs="楷体_GB2312"/>
                <w:bCs/>
                <w:kern w:val="0"/>
                <w:sz w:val="20"/>
                <w:szCs w:val="20"/>
                <w:lang w:eastAsia="zh-TW"/>
              </w:rPr>
            </w:pPr>
            <w:r>
              <w:rPr>
                <w:rFonts w:ascii="楷体_GB2312" w:eastAsia="楷体_GB2312" w:hAnsi="楷体_GB2312" w:cs="楷体_GB2312" w:hint="eastAsia"/>
                <w:bCs/>
                <w:kern w:val="0"/>
                <w:sz w:val="20"/>
                <w:szCs w:val="20"/>
              </w:rPr>
              <w:t>健全</w:t>
            </w:r>
          </w:p>
        </w:tc>
        <w:tc>
          <w:tcPr>
            <w:tcW w:w="875" w:type="dxa"/>
            <w:vAlign w:val="center"/>
          </w:tcPr>
          <w:p w:rsidR="00960200" w:rsidRDefault="006633C2">
            <w:pPr>
              <w:jc w:val="left"/>
              <w:rPr>
                <w:rFonts w:ascii="楷体_GB2312" w:eastAsia="楷体_GB2312" w:hAnsi="楷体_GB2312" w:cs="楷体_GB2312"/>
                <w:bCs/>
                <w:kern w:val="0"/>
                <w:sz w:val="20"/>
                <w:szCs w:val="20"/>
                <w:lang w:eastAsia="zh-TW"/>
              </w:rPr>
            </w:pPr>
            <w:r>
              <w:rPr>
                <w:rFonts w:ascii="楷体_GB2312" w:eastAsia="楷体_GB2312" w:hAnsi="楷体_GB2312" w:cs="楷体_GB2312" w:hint="eastAsia"/>
                <w:bCs/>
                <w:kern w:val="0"/>
                <w:sz w:val="20"/>
                <w:szCs w:val="20"/>
              </w:rPr>
              <w:t>100</w:t>
            </w:r>
            <w:r>
              <w:rPr>
                <w:rFonts w:ascii="楷体_GB2312" w:eastAsia="楷体_GB2312" w:hAnsi="楷体_GB2312" w:cs="楷体_GB2312" w:hint="eastAsia"/>
                <w:bCs/>
                <w:kern w:val="0"/>
                <w:sz w:val="20"/>
                <w:szCs w:val="20"/>
                <w:lang w:eastAsia="zh-TW"/>
              </w:rPr>
              <w:t>%</w:t>
            </w:r>
          </w:p>
        </w:tc>
        <w:tc>
          <w:tcPr>
            <w:tcW w:w="802" w:type="dxa"/>
            <w:vAlign w:val="center"/>
          </w:tcPr>
          <w:p w:rsidR="00960200" w:rsidRDefault="006633C2">
            <w:pPr>
              <w:jc w:val="left"/>
              <w:rPr>
                <w:rFonts w:ascii="楷体_GB2312" w:eastAsia="楷体_GB2312" w:hAnsi="楷体_GB2312" w:cs="楷体_GB2312"/>
                <w:bCs/>
                <w:kern w:val="0"/>
                <w:sz w:val="20"/>
                <w:szCs w:val="20"/>
              </w:rPr>
            </w:pPr>
            <w:r>
              <w:rPr>
                <w:rFonts w:ascii="楷体_GB2312" w:eastAsia="楷体_GB2312" w:hAnsi="楷体_GB2312" w:cs="楷体_GB2312" w:hint="eastAsia"/>
                <w:bCs/>
                <w:kern w:val="0"/>
                <w:sz w:val="20"/>
                <w:szCs w:val="20"/>
              </w:rPr>
              <w:t>4</w:t>
            </w:r>
            <w:r>
              <w:rPr>
                <w:rFonts w:ascii="楷体_GB2312" w:eastAsia="楷体_GB2312" w:hAnsi="楷体_GB2312" w:cs="楷体_GB2312" w:hint="eastAsia"/>
                <w:bCs/>
                <w:kern w:val="0"/>
                <w:sz w:val="20"/>
                <w:szCs w:val="20"/>
              </w:rPr>
              <w:t>.00</w:t>
            </w:r>
          </w:p>
        </w:tc>
      </w:tr>
      <w:tr w:rsidR="00960200">
        <w:trPr>
          <w:trHeight w:val="317"/>
        </w:trPr>
        <w:tc>
          <w:tcPr>
            <w:tcW w:w="1264" w:type="dxa"/>
            <w:vMerge w:val="restart"/>
            <w:vAlign w:val="center"/>
          </w:tcPr>
          <w:p w:rsidR="00960200" w:rsidRDefault="006633C2">
            <w:pPr>
              <w:jc w:val="left"/>
              <w:rPr>
                <w:rFonts w:ascii="楷体_GB2312" w:eastAsia="楷体_GB2312" w:hAnsi="楷体_GB2312" w:cs="楷体_GB2312"/>
                <w:kern w:val="0"/>
                <w:sz w:val="20"/>
                <w:szCs w:val="20"/>
              </w:rPr>
            </w:pPr>
            <w:r>
              <w:rPr>
                <w:rFonts w:ascii="楷体_GB2312" w:eastAsia="楷体_GB2312" w:hAnsi="楷体_GB2312" w:cs="楷体_GB2312" w:hint="eastAsia"/>
                <w:kern w:val="0"/>
                <w:sz w:val="20"/>
                <w:szCs w:val="20"/>
              </w:rPr>
              <w:t>B2</w:t>
            </w:r>
            <w:r>
              <w:rPr>
                <w:rFonts w:ascii="楷体_GB2312" w:eastAsia="楷体_GB2312" w:hAnsi="楷体_GB2312" w:cs="楷体_GB2312" w:hint="eastAsia"/>
                <w:kern w:val="0"/>
                <w:sz w:val="20"/>
                <w:szCs w:val="20"/>
              </w:rPr>
              <w:t>组织实施</w:t>
            </w:r>
          </w:p>
        </w:tc>
        <w:tc>
          <w:tcPr>
            <w:tcW w:w="2891" w:type="dxa"/>
            <w:vAlign w:val="center"/>
          </w:tcPr>
          <w:p w:rsidR="00960200" w:rsidRDefault="006633C2">
            <w:pPr>
              <w:jc w:val="left"/>
              <w:rPr>
                <w:rFonts w:ascii="楷体_GB2312" w:eastAsia="楷体_GB2312" w:hAnsi="楷体_GB2312" w:cs="楷体_GB2312"/>
                <w:kern w:val="0"/>
                <w:sz w:val="20"/>
                <w:szCs w:val="20"/>
              </w:rPr>
            </w:pPr>
            <w:r>
              <w:rPr>
                <w:rFonts w:ascii="楷体_GB2312" w:eastAsia="楷体_GB2312" w:hAnsi="楷体_GB2312" w:cs="楷体_GB2312" w:hint="eastAsia"/>
                <w:kern w:val="0"/>
                <w:sz w:val="20"/>
                <w:szCs w:val="20"/>
              </w:rPr>
              <w:t>B20</w:t>
            </w:r>
            <w:r>
              <w:rPr>
                <w:rFonts w:ascii="楷体_GB2312" w:eastAsia="楷体_GB2312" w:hAnsi="楷体_GB2312" w:cs="楷体_GB2312" w:hint="eastAsia"/>
                <w:kern w:val="0"/>
                <w:sz w:val="20"/>
                <w:szCs w:val="20"/>
              </w:rPr>
              <w:t>1</w:t>
            </w:r>
            <w:r>
              <w:rPr>
                <w:rFonts w:ascii="楷体_GB2312" w:eastAsia="楷体_GB2312" w:hAnsi="楷体_GB2312" w:cs="楷体_GB2312" w:hint="eastAsia"/>
                <w:bCs/>
                <w:kern w:val="0"/>
                <w:sz w:val="20"/>
                <w:szCs w:val="20"/>
              </w:rPr>
              <w:t>项目管理制度健全性</w:t>
            </w:r>
          </w:p>
        </w:tc>
        <w:tc>
          <w:tcPr>
            <w:tcW w:w="825" w:type="dxa"/>
            <w:vAlign w:val="center"/>
          </w:tcPr>
          <w:p w:rsidR="00960200" w:rsidRDefault="006633C2">
            <w:pPr>
              <w:jc w:val="left"/>
              <w:rPr>
                <w:rFonts w:ascii="楷体_GB2312" w:eastAsia="楷体_GB2312" w:hAnsi="楷体_GB2312" w:cs="楷体_GB2312"/>
                <w:bCs/>
                <w:kern w:val="0"/>
                <w:sz w:val="20"/>
                <w:szCs w:val="20"/>
              </w:rPr>
            </w:pPr>
            <w:r>
              <w:rPr>
                <w:rFonts w:ascii="楷体_GB2312" w:eastAsia="楷体_GB2312" w:hAnsi="楷体_GB2312" w:cs="楷体_GB2312" w:hint="eastAsia"/>
                <w:bCs/>
                <w:kern w:val="0"/>
                <w:sz w:val="20"/>
                <w:szCs w:val="20"/>
              </w:rPr>
              <w:t>健全</w:t>
            </w:r>
          </w:p>
        </w:tc>
        <w:tc>
          <w:tcPr>
            <w:tcW w:w="743" w:type="dxa"/>
            <w:vAlign w:val="center"/>
          </w:tcPr>
          <w:p w:rsidR="00960200" w:rsidRDefault="006633C2">
            <w:pPr>
              <w:jc w:val="left"/>
              <w:rPr>
                <w:rFonts w:ascii="楷体_GB2312" w:eastAsia="楷体_GB2312" w:hAnsi="楷体_GB2312" w:cs="楷体_GB2312"/>
                <w:bCs/>
                <w:kern w:val="0"/>
                <w:sz w:val="20"/>
                <w:szCs w:val="20"/>
              </w:rPr>
            </w:pPr>
            <w:r>
              <w:rPr>
                <w:rFonts w:ascii="楷体_GB2312" w:eastAsia="楷体_GB2312" w:hAnsi="楷体_GB2312" w:cs="楷体_GB2312" w:hint="eastAsia"/>
                <w:bCs/>
                <w:kern w:val="0"/>
                <w:sz w:val="20"/>
                <w:szCs w:val="20"/>
              </w:rPr>
              <w:t>3.00</w:t>
            </w:r>
          </w:p>
        </w:tc>
        <w:tc>
          <w:tcPr>
            <w:tcW w:w="857" w:type="dxa"/>
            <w:vAlign w:val="center"/>
          </w:tcPr>
          <w:p w:rsidR="00960200" w:rsidRDefault="006633C2">
            <w:pPr>
              <w:jc w:val="left"/>
              <w:rPr>
                <w:rFonts w:ascii="楷体_GB2312" w:eastAsia="楷体_GB2312" w:hAnsi="楷体_GB2312" w:cs="楷体_GB2312"/>
                <w:bCs/>
                <w:kern w:val="0"/>
                <w:sz w:val="20"/>
                <w:szCs w:val="20"/>
              </w:rPr>
            </w:pPr>
            <w:r>
              <w:rPr>
                <w:rFonts w:ascii="楷体_GB2312" w:eastAsia="楷体_GB2312" w:hAnsi="楷体_GB2312" w:cs="楷体_GB2312" w:hint="eastAsia"/>
                <w:bCs/>
                <w:kern w:val="0"/>
                <w:sz w:val="20"/>
                <w:szCs w:val="20"/>
              </w:rPr>
              <w:t>健全</w:t>
            </w:r>
          </w:p>
        </w:tc>
        <w:tc>
          <w:tcPr>
            <w:tcW w:w="875" w:type="dxa"/>
            <w:vAlign w:val="center"/>
          </w:tcPr>
          <w:p w:rsidR="00960200" w:rsidRDefault="006633C2">
            <w:pPr>
              <w:jc w:val="left"/>
              <w:rPr>
                <w:rFonts w:ascii="楷体_GB2312" w:eastAsia="楷体_GB2312" w:hAnsi="楷体_GB2312" w:cs="楷体_GB2312"/>
                <w:bCs/>
                <w:kern w:val="0"/>
                <w:sz w:val="20"/>
                <w:szCs w:val="20"/>
              </w:rPr>
            </w:pPr>
            <w:r>
              <w:rPr>
                <w:rFonts w:ascii="楷体_GB2312" w:eastAsia="楷体_GB2312" w:hAnsi="楷体_GB2312" w:cs="楷体_GB2312" w:hint="eastAsia"/>
                <w:bCs/>
                <w:kern w:val="0"/>
                <w:sz w:val="20"/>
                <w:szCs w:val="20"/>
              </w:rPr>
              <w:t>100%</w:t>
            </w:r>
          </w:p>
        </w:tc>
        <w:tc>
          <w:tcPr>
            <w:tcW w:w="802" w:type="dxa"/>
            <w:vAlign w:val="center"/>
          </w:tcPr>
          <w:p w:rsidR="00960200" w:rsidRDefault="006633C2">
            <w:pPr>
              <w:jc w:val="left"/>
              <w:rPr>
                <w:rFonts w:ascii="楷体_GB2312" w:eastAsia="楷体_GB2312" w:hAnsi="楷体_GB2312" w:cs="楷体_GB2312"/>
                <w:bCs/>
                <w:kern w:val="0"/>
                <w:sz w:val="20"/>
                <w:szCs w:val="20"/>
              </w:rPr>
            </w:pPr>
            <w:r>
              <w:rPr>
                <w:rFonts w:ascii="楷体_GB2312" w:eastAsia="楷体_GB2312" w:hAnsi="楷体_GB2312" w:cs="楷体_GB2312" w:hint="eastAsia"/>
                <w:bCs/>
                <w:kern w:val="0"/>
                <w:sz w:val="20"/>
                <w:szCs w:val="20"/>
              </w:rPr>
              <w:t>3.00</w:t>
            </w:r>
          </w:p>
        </w:tc>
      </w:tr>
      <w:tr w:rsidR="00960200">
        <w:trPr>
          <w:trHeight w:val="317"/>
        </w:trPr>
        <w:tc>
          <w:tcPr>
            <w:tcW w:w="1264" w:type="dxa"/>
            <w:vMerge/>
            <w:vAlign w:val="center"/>
          </w:tcPr>
          <w:p w:rsidR="00960200" w:rsidRDefault="00960200">
            <w:pPr>
              <w:jc w:val="left"/>
              <w:rPr>
                <w:rFonts w:ascii="楷体_GB2312" w:eastAsia="楷体_GB2312" w:hAnsi="楷体_GB2312" w:cs="楷体_GB2312"/>
                <w:kern w:val="0"/>
                <w:sz w:val="20"/>
                <w:szCs w:val="20"/>
              </w:rPr>
            </w:pPr>
          </w:p>
        </w:tc>
        <w:tc>
          <w:tcPr>
            <w:tcW w:w="2891" w:type="dxa"/>
            <w:vAlign w:val="center"/>
          </w:tcPr>
          <w:p w:rsidR="00960200" w:rsidRDefault="006633C2">
            <w:pPr>
              <w:jc w:val="left"/>
              <w:rPr>
                <w:rFonts w:ascii="楷体_GB2312" w:eastAsia="楷体_GB2312" w:hAnsi="楷体_GB2312" w:cs="楷体_GB2312"/>
                <w:kern w:val="0"/>
                <w:sz w:val="20"/>
                <w:szCs w:val="20"/>
              </w:rPr>
            </w:pPr>
            <w:r>
              <w:rPr>
                <w:rFonts w:ascii="楷体_GB2312" w:eastAsia="楷体_GB2312" w:hAnsi="楷体_GB2312" w:cs="楷体_GB2312" w:hint="eastAsia"/>
                <w:kern w:val="0"/>
                <w:sz w:val="20"/>
                <w:szCs w:val="20"/>
              </w:rPr>
              <w:t>B20</w:t>
            </w:r>
            <w:r>
              <w:rPr>
                <w:rFonts w:ascii="楷体_GB2312" w:eastAsia="楷体_GB2312" w:hAnsi="楷体_GB2312" w:cs="楷体_GB2312" w:hint="eastAsia"/>
                <w:kern w:val="0"/>
                <w:sz w:val="20"/>
                <w:szCs w:val="20"/>
              </w:rPr>
              <w:t>2</w:t>
            </w:r>
            <w:r>
              <w:rPr>
                <w:rFonts w:ascii="楷体_GB2312" w:eastAsia="楷体_GB2312" w:hAnsi="楷体_GB2312" w:cs="楷体_GB2312" w:hint="eastAsia"/>
                <w:kern w:val="0"/>
                <w:sz w:val="20"/>
                <w:szCs w:val="20"/>
              </w:rPr>
              <w:t>项目执行有效性</w:t>
            </w:r>
          </w:p>
        </w:tc>
        <w:tc>
          <w:tcPr>
            <w:tcW w:w="825" w:type="dxa"/>
            <w:vAlign w:val="center"/>
          </w:tcPr>
          <w:p w:rsidR="00960200" w:rsidRDefault="006633C2">
            <w:pPr>
              <w:jc w:val="left"/>
              <w:rPr>
                <w:rFonts w:ascii="楷体_GB2312" w:eastAsia="楷体_GB2312" w:hAnsi="楷体_GB2312" w:cs="楷体_GB2312"/>
                <w:bCs/>
                <w:kern w:val="0"/>
                <w:sz w:val="20"/>
                <w:szCs w:val="20"/>
              </w:rPr>
            </w:pPr>
            <w:r>
              <w:rPr>
                <w:rFonts w:ascii="楷体_GB2312" w:eastAsia="楷体_GB2312" w:hAnsi="楷体_GB2312" w:cs="楷体_GB2312" w:hint="eastAsia"/>
                <w:bCs/>
                <w:kern w:val="0"/>
                <w:sz w:val="20"/>
                <w:szCs w:val="20"/>
              </w:rPr>
              <w:t>100%</w:t>
            </w:r>
          </w:p>
        </w:tc>
        <w:tc>
          <w:tcPr>
            <w:tcW w:w="743" w:type="dxa"/>
            <w:vAlign w:val="center"/>
          </w:tcPr>
          <w:p w:rsidR="00960200" w:rsidRDefault="006633C2">
            <w:pPr>
              <w:jc w:val="left"/>
              <w:rPr>
                <w:rFonts w:ascii="楷体_GB2312" w:eastAsia="楷体_GB2312" w:hAnsi="楷体_GB2312" w:cs="楷体_GB2312"/>
                <w:bCs/>
                <w:kern w:val="0"/>
                <w:sz w:val="20"/>
                <w:szCs w:val="20"/>
                <w:lang w:eastAsia="zh-TW"/>
              </w:rPr>
            </w:pPr>
            <w:r>
              <w:rPr>
                <w:rFonts w:ascii="楷体_GB2312" w:eastAsia="楷体_GB2312" w:hAnsi="楷体_GB2312" w:cs="楷体_GB2312" w:hint="eastAsia"/>
                <w:bCs/>
                <w:kern w:val="0"/>
                <w:sz w:val="20"/>
                <w:szCs w:val="20"/>
              </w:rPr>
              <w:t>4</w:t>
            </w:r>
            <w:r>
              <w:rPr>
                <w:rFonts w:ascii="楷体_GB2312" w:eastAsia="楷体_GB2312" w:hAnsi="楷体_GB2312" w:cs="楷体_GB2312" w:hint="eastAsia"/>
                <w:bCs/>
                <w:kern w:val="0"/>
                <w:sz w:val="20"/>
                <w:szCs w:val="20"/>
                <w:lang w:eastAsia="zh-TW"/>
              </w:rPr>
              <w:t>.00</w:t>
            </w:r>
          </w:p>
        </w:tc>
        <w:tc>
          <w:tcPr>
            <w:tcW w:w="857" w:type="dxa"/>
            <w:vAlign w:val="center"/>
          </w:tcPr>
          <w:p w:rsidR="00960200" w:rsidRDefault="006633C2">
            <w:pPr>
              <w:jc w:val="left"/>
              <w:rPr>
                <w:rFonts w:ascii="楷体_GB2312" w:eastAsia="楷体_GB2312" w:hAnsi="楷体_GB2312" w:cs="楷体_GB2312"/>
                <w:bCs/>
                <w:kern w:val="0"/>
                <w:sz w:val="20"/>
                <w:szCs w:val="20"/>
              </w:rPr>
            </w:pPr>
            <w:r>
              <w:rPr>
                <w:rFonts w:ascii="楷体_GB2312" w:eastAsia="楷体_GB2312" w:hAnsi="楷体_GB2312" w:cs="楷体_GB2312" w:hint="eastAsia"/>
                <w:bCs/>
                <w:kern w:val="0"/>
                <w:sz w:val="20"/>
                <w:szCs w:val="20"/>
              </w:rPr>
              <w:t>25.00%</w:t>
            </w:r>
          </w:p>
        </w:tc>
        <w:tc>
          <w:tcPr>
            <w:tcW w:w="875" w:type="dxa"/>
            <w:vAlign w:val="center"/>
          </w:tcPr>
          <w:p w:rsidR="00960200" w:rsidRDefault="006633C2">
            <w:pPr>
              <w:jc w:val="left"/>
              <w:rPr>
                <w:rFonts w:ascii="楷体_GB2312" w:eastAsia="楷体_GB2312" w:hAnsi="楷体_GB2312" w:cs="楷体_GB2312"/>
                <w:bCs/>
                <w:kern w:val="0"/>
                <w:sz w:val="20"/>
                <w:szCs w:val="20"/>
                <w:lang w:eastAsia="zh-TW"/>
              </w:rPr>
            </w:pPr>
            <w:r>
              <w:rPr>
                <w:rFonts w:ascii="楷体_GB2312" w:eastAsia="楷体_GB2312" w:hAnsi="楷体_GB2312" w:cs="楷体_GB2312" w:hint="eastAsia"/>
                <w:bCs/>
                <w:kern w:val="0"/>
                <w:sz w:val="20"/>
                <w:szCs w:val="20"/>
              </w:rPr>
              <w:t>25.00</w:t>
            </w:r>
            <w:r>
              <w:rPr>
                <w:rFonts w:ascii="楷体_GB2312" w:eastAsia="楷体_GB2312" w:hAnsi="楷体_GB2312" w:cs="楷体_GB2312" w:hint="eastAsia"/>
                <w:bCs/>
                <w:kern w:val="0"/>
                <w:sz w:val="20"/>
                <w:szCs w:val="20"/>
                <w:lang w:eastAsia="zh-TW"/>
              </w:rPr>
              <w:t>%</w:t>
            </w:r>
          </w:p>
        </w:tc>
        <w:tc>
          <w:tcPr>
            <w:tcW w:w="802" w:type="dxa"/>
            <w:vAlign w:val="center"/>
          </w:tcPr>
          <w:p w:rsidR="00960200" w:rsidRDefault="006633C2">
            <w:pPr>
              <w:jc w:val="left"/>
              <w:rPr>
                <w:rFonts w:ascii="楷体_GB2312" w:eastAsia="楷体_GB2312" w:hAnsi="楷体_GB2312" w:cs="楷体_GB2312"/>
                <w:bCs/>
                <w:kern w:val="0"/>
                <w:sz w:val="20"/>
                <w:szCs w:val="20"/>
                <w:lang w:eastAsia="zh-TW"/>
              </w:rPr>
            </w:pPr>
            <w:r>
              <w:rPr>
                <w:rFonts w:ascii="楷体_GB2312" w:eastAsia="楷体_GB2312" w:hAnsi="楷体_GB2312" w:cs="楷体_GB2312" w:hint="eastAsia"/>
                <w:bCs/>
                <w:kern w:val="0"/>
                <w:sz w:val="20"/>
                <w:szCs w:val="20"/>
              </w:rPr>
              <w:t>1</w:t>
            </w:r>
            <w:r>
              <w:rPr>
                <w:rFonts w:ascii="楷体_GB2312" w:eastAsia="楷体_GB2312" w:hAnsi="楷体_GB2312" w:cs="楷体_GB2312" w:hint="eastAsia"/>
                <w:bCs/>
                <w:kern w:val="0"/>
                <w:sz w:val="20"/>
                <w:szCs w:val="20"/>
                <w:lang w:eastAsia="zh-TW"/>
              </w:rPr>
              <w:t>.00</w:t>
            </w:r>
          </w:p>
        </w:tc>
      </w:tr>
      <w:tr w:rsidR="00960200">
        <w:trPr>
          <w:trHeight w:val="407"/>
        </w:trPr>
        <w:tc>
          <w:tcPr>
            <w:tcW w:w="1264" w:type="dxa"/>
            <w:vMerge/>
            <w:vAlign w:val="center"/>
          </w:tcPr>
          <w:p w:rsidR="00960200" w:rsidRDefault="00960200">
            <w:pPr>
              <w:rPr>
                <w:rFonts w:ascii="楷体_GB2312" w:eastAsia="楷体_GB2312" w:hAnsi="楷体_GB2312" w:cs="楷体_GB2312"/>
                <w:color w:val="000000"/>
                <w:sz w:val="20"/>
                <w:szCs w:val="20"/>
              </w:rPr>
            </w:pPr>
          </w:p>
        </w:tc>
        <w:tc>
          <w:tcPr>
            <w:tcW w:w="2891" w:type="dxa"/>
            <w:vAlign w:val="center"/>
          </w:tcPr>
          <w:p w:rsidR="00960200" w:rsidRDefault="006633C2">
            <w:pPr>
              <w:jc w:val="left"/>
              <w:rPr>
                <w:rFonts w:ascii="楷体_GB2312" w:eastAsia="楷体_GB2312" w:hAnsi="楷体_GB2312" w:cs="楷体_GB2312"/>
                <w:sz w:val="20"/>
                <w:szCs w:val="20"/>
              </w:rPr>
            </w:pPr>
            <w:r>
              <w:rPr>
                <w:rFonts w:ascii="楷体_GB2312" w:eastAsia="楷体_GB2312" w:hAnsi="楷体_GB2312" w:cs="楷体_GB2312" w:hint="eastAsia"/>
                <w:color w:val="000000"/>
                <w:sz w:val="20"/>
                <w:szCs w:val="20"/>
              </w:rPr>
              <w:t>B202</w:t>
            </w:r>
            <w:r>
              <w:rPr>
                <w:rFonts w:ascii="楷体_GB2312" w:eastAsia="楷体_GB2312" w:hAnsi="楷体_GB2312" w:cs="楷体_GB2312" w:hint="eastAsia"/>
                <w:color w:val="000000"/>
                <w:sz w:val="20"/>
                <w:szCs w:val="20"/>
              </w:rPr>
              <w:t>资料归档及时及完整性</w:t>
            </w:r>
          </w:p>
        </w:tc>
        <w:tc>
          <w:tcPr>
            <w:tcW w:w="825" w:type="dxa"/>
            <w:vAlign w:val="center"/>
          </w:tcPr>
          <w:p w:rsidR="00960200" w:rsidRDefault="006633C2">
            <w:pPr>
              <w:jc w:val="left"/>
              <w:rPr>
                <w:rFonts w:ascii="楷体_GB2312" w:eastAsia="楷体_GB2312" w:hAnsi="楷体_GB2312" w:cs="楷体_GB2312"/>
                <w:bCs/>
                <w:kern w:val="0"/>
                <w:sz w:val="20"/>
                <w:szCs w:val="20"/>
              </w:rPr>
            </w:pPr>
            <w:r>
              <w:rPr>
                <w:rFonts w:ascii="楷体_GB2312" w:eastAsia="楷体_GB2312" w:hAnsi="楷体_GB2312" w:cs="楷体_GB2312" w:hint="eastAsia"/>
                <w:bCs/>
                <w:kern w:val="0"/>
                <w:sz w:val="20"/>
                <w:szCs w:val="20"/>
              </w:rPr>
              <w:t>100%</w:t>
            </w:r>
          </w:p>
        </w:tc>
        <w:tc>
          <w:tcPr>
            <w:tcW w:w="743" w:type="dxa"/>
            <w:vAlign w:val="center"/>
          </w:tcPr>
          <w:p w:rsidR="00960200" w:rsidRDefault="006633C2">
            <w:pPr>
              <w:jc w:val="left"/>
              <w:rPr>
                <w:rFonts w:ascii="楷体_GB2312" w:eastAsia="楷体_GB2312" w:hAnsi="楷体_GB2312" w:cs="楷体_GB2312"/>
                <w:bCs/>
                <w:kern w:val="0"/>
                <w:sz w:val="20"/>
                <w:szCs w:val="20"/>
              </w:rPr>
            </w:pPr>
            <w:r>
              <w:rPr>
                <w:rFonts w:ascii="楷体_GB2312" w:eastAsia="楷体_GB2312" w:hAnsi="楷体_GB2312" w:cs="楷体_GB2312" w:hint="eastAsia"/>
                <w:bCs/>
                <w:kern w:val="0"/>
                <w:sz w:val="20"/>
                <w:szCs w:val="20"/>
              </w:rPr>
              <w:t>4</w:t>
            </w:r>
            <w:r>
              <w:rPr>
                <w:rFonts w:ascii="楷体_GB2312" w:eastAsia="楷体_GB2312" w:hAnsi="楷体_GB2312" w:cs="楷体_GB2312" w:hint="eastAsia"/>
                <w:bCs/>
                <w:kern w:val="0"/>
                <w:sz w:val="20"/>
                <w:szCs w:val="20"/>
                <w:lang w:eastAsia="zh-TW"/>
              </w:rPr>
              <w:t>.00</w:t>
            </w:r>
          </w:p>
        </w:tc>
        <w:tc>
          <w:tcPr>
            <w:tcW w:w="857" w:type="dxa"/>
            <w:vAlign w:val="center"/>
          </w:tcPr>
          <w:p w:rsidR="00960200" w:rsidRDefault="006633C2">
            <w:pPr>
              <w:jc w:val="left"/>
              <w:rPr>
                <w:rFonts w:ascii="楷体_GB2312" w:eastAsia="楷体_GB2312" w:hAnsi="楷体_GB2312" w:cs="楷体_GB2312"/>
                <w:bCs/>
                <w:kern w:val="0"/>
                <w:sz w:val="20"/>
                <w:szCs w:val="20"/>
                <w:highlight w:val="yellow"/>
              </w:rPr>
            </w:pPr>
            <w:r>
              <w:rPr>
                <w:rFonts w:ascii="楷体_GB2312" w:eastAsia="楷体_GB2312" w:hAnsi="楷体_GB2312" w:cs="楷体_GB2312" w:hint="eastAsia"/>
                <w:bCs/>
                <w:kern w:val="0"/>
                <w:sz w:val="20"/>
                <w:szCs w:val="20"/>
              </w:rPr>
              <w:t>0.00%</w:t>
            </w:r>
          </w:p>
        </w:tc>
        <w:tc>
          <w:tcPr>
            <w:tcW w:w="875" w:type="dxa"/>
            <w:vAlign w:val="center"/>
          </w:tcPr>
          <w:p w:rsidR="00960200" w:rsidRDefault="006633C2">
            <w:pPr>
              <w:jc w:val="left"/>
              <w:rPr>
                <w:rFonts w:ascii="楷体_GB2312" w:eastAsia="楷体_GB2312" w:hAnsi="楷体_GB2312" w:cs="楷体_GB2312"/>
                <w:bCs/>
                <w:kern w:val="0"/>
                <w:sz w:val="20"/>
                <w:szCs w:val="20"/>
                <w:highlight w:val="yellow"/>
              </w:rPr>
            </w:pPr>
            <w:r>
              <w:rPr>
                <w:rFonts w:ascii="楷体_GB2312" w:eastAsia="楷体_GB2312" w:hAnsi="楷体_GB2312" w:cs="楷体_GB2312" w:hint="eastAsia"/>
                <w:bCs/>
                <w:kern w:val="0"/>
                <w:sz w:val="20"/>
                <w:szCs w:val="20"/>
              </w:rPr>
              <w:t>0.00</w:t>
            </w:r>
            <w:r>
              <w:rPr>
                <w:rFonts w:ascii="楷体_GB2312" w:eastAsia="楷体_GB2312" w:hAnsi="楷体_GB2312" w:cs="楷体_GB2312" w:hint="eastAsia"/>
                <w:bCs/>
                <w:kern w:val="0"/>
                <w:sz w:val="20"/>
                <w:szCs w:val="20"/>
                <w:lang w:eastAsia="zh-TW"/>
              </w:rPr>
              <w:t>%</w:t>
            </w:r>
          </w:p>
        </w:tc>
        <w:tc>
          <w:tcPr>
            <w:tcW w:w="802" w:type="dxa"/>
            <w:vAlign w:val="center"/>
          </w:tcPr>
          <w:p w:rsidR="00960200" w:rsidRDefault="006633C2">
            <w:pPr>
              <w:jc w:val="left"/>
              <w:rPr>
                <w:rFonts w:ascii="楷体_GB2312" w:eastAsia="楷体_GB2312" w:hAnsi="楷体_GB2312" w:cs="楷体_GB2312"/>
                <w:bCs/>
                <w:kern w:val="0"/>
                <w:sz w:val="20"/>
                <w:szCs w:val="20"/>
                <w:highlight w:val="yellow"/>
              </w:rPr>
            </w:pPr>
            <w:r>
              <w:rPr>
                <w:rFonts w:ascii="楷体_GB2312" w:eastAsia="楷体_GB2312" w:hAnsi="楷体_GB2312" w:cs="楷体_GB2312" w:hint="eastAsia"/>
                <w:bCs/>
                <w:kern w:val="0"/>
                <w:sz w:val="20"/>
                <w:szCs w:val="20"/>
              </w:rPr>
              <w:t>0</w:t>
            </w:r>
            <w:r>
              <w:rPr>
                <w:rFonts w:ascii="楷体_GB2312" w:eastAsia="楷体_GB2312" w:hAnsi="楷体_GB2312" w:cs="楷体_GB2312" w:hint="eastAsia"/>
                <w:bCs/>
                <w:kern w:val="0"/>
                <w:sz w:val="20"/>
                <w:szCs w:val="20"/>
                <w:lang w:eastAsia="zh-TW"/>
              </w:rPr>
              <w:t>.00</w:t>
            </w:r>
          </w:p>
        </w:tc>
      </w:tr>
      <w:tr w:rsidR="00960200">
        <w:trPr>
          <w:trHeight w:val="442"/>
        </w:trPr>
        <w:tc>
          <w:tcPr>
            <w:tcW w:w="1264" w:type="dxa"/>
            <w:vMerge/>
            <w:vAlign w:val="center"/>
          </w:tcPr>
          <w:p w:rsidR="00960200" w:rsidRDefault="00960200">
            <w:pPr>
              <w:rPr>
                <w:rFonts w:ascii="楷体_GB2312" w:eastAsia="楷体_GB2312" w:hAnsi="楷体_GB2312" w:cs="楷体_GB2312"/>
                <w:color w:val="000000"/>
                <w:sz w:val="20"/>
                <w:szCs w:val="20"/>
              </w:rPr>
            </w:pPr>
            <w:bookmarkStart w:id="200" w:name="_Toc18012"/>
            <w:bookmarkStart w:id="201" w:name="_Toc1368"/>
          </w:p>
        </w:tc>
        <w:tc>
          <w:tcPr>
            <w:tcW w:w="2891" w:type="dxa"/>
            <w:vAlign w:val="center"/>
          </w:tcPr>
          <w:p w:rsidR="00960200" w:rsidRDefault="006633C2">
            <w:pPr>
              <w:jc w:val="left"/>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B203</w:t>
            </w:r>
            <w:r>
              <w:rPr>
                <w:rFonts w:ascii="楷体_GB2312" w:eastAsia="楷体_GB2312" w:hAnsi="楷体_GB2312" w:cs="楷体_GB2312" w:hint="eastAsia"/>
                <w:color w:val="000000"/>
                <w:sz w:val="20"/>
                <w:szCs w:val="20"/>
              </w:rPr>
              <w:t>项目绩效自评工作质量</w:t>
            </w:r>
          </w:p>
        </w:tc>
        <w:tc>
          <w:tcPr>
            <w:tcW w:w="825" w:type="dxa"/>
            <w:vAlign w:val="center"/>
          </w:tcPr>
          <w:p w:rsidR="00960200" w:rsidRDefault="006633C2">
            <w:pPr>
              <w:jc w:val="left"/>
              <w:rPr>
                <w:rFonts w:ascii="楷体_GB2312" w:eastAsia="楷体_GB2312" w:hAnsi="楷体_GB2312" w:cs="楷体_GB2312"/>
                <w:bCs/>
                <w:kern w:val="0"/>
                <w:sz w:val="20"/>
                <w:szCs w:val="20"/>
              </w:rPr>
            </w:pPr>
            <w:r>
              <w:rPr>
                <w:rFonts w:ascii="楷体_GB2312" w:eastAsia="楷体_GB2312" w:hAnsi="楷体_GB2312" w:cs="楷体_GB2312" w:hint="eastAsia"/>
                <w:bCs/>
                <w:kern w:val="0"/>
                <w:sz w:val="20"/>
                <w:szCs w:val="20"/>
              </w:rPr>
              <w:t>100%</w:t>
            </w:r>
          </w:p>
        </w:tc>
        <w:tc>
          <w:tcPr>
            <w:tcW w:w="743" w:type="dxa"/>
            <w:vAlign w:val="center"/>
          </w:tcPr>
          <w:p w:rsidR="00960200" w:rsidRDefault="006633C2">
            <w:pPr>
              <w:jc w:val="left"/>
              <w:rPr>
                <w:rFonts w:ascii="楷体_GB2312" w:eastAsia="楷体_GB2312" w:hAnsi="楷体_GB2312" w:cs="楷体_GB2312"/>
                <w:bCs/>
                <w:kern w:val="0"/>
                <w:sz w:val="20"/>
                <w:szCs w:val="20"/>
              </w:rPr>
            </w:pPr>
            <w:r>
              <w:rPr>
                <w:rFonts w:ascii="楷体_GB2312" w:eastAsia="楷体_GB2312" w:hAnsi="楷体_GB2312" w:cs="楷体_GB2312" w:hint="eastAsia"/>
                <w:bCs/>
                <w:kern w:val="0"/>
                <w:sz w:val="20"/>
                <w:szCs w:val="20"/>
              </w:rPr>
              <w:t>4.00</w:t>
            </w:r>
          </w:p>
        </w:tc>
        <w:tc>
          <w:tcPr>
            <w:tcW w:w="857" w:type="dxa"/>
            <w:vAlign w:val="center"/>
          </w:tcPr>
          <w:p w:rsidR="00960200" w:rsidRDefault="006633C2">
            <w:pPr>
              <w:jc w:val="left"/>
              <w:rPr>
                <w:rFonts w:ascii="楷体_GB2312" w:eastAsia="楷体_GB2312" w:hAnsi="楷体_GB2312" w:cs="楷体_GB2312"/>
                <w:bCs/>
                <w:kern w:val="0"/>
                <w:sz w:val="20"/>
                <w:szCs w:val="20"/>
              </w:rPr>
            </w:pPr>
            <w:r>
              <w:rPr>
                <w:rFonts w:ascii="楷体_GB2312" w:eastAsia="楷体_GB2312" w:hAnsi="楷体_GB2312" w:cs="楷体_GB2312" w:hint="eastAsia"/>
                <w:bCs/>
                <w:kern w:val="0"/>
                <w:sz w:val="20"/>
                <w:szCs w:val="20"/>
              </w:rPr>
              <w:t>0.00%</w:t>
            </w:r>
          </w:p>
        </w:tc>
        <w:tc>
          <w:tcPr>
            <w:tcW w:w="875" w:type="dxa"/>
            <w:vAlign w:val="center"/>
          </w:tcPr>
          <w:p w:rsidR="00960200" w:rsidRDefault="006633C2">
            <w:pPr>
              <w:jc w:val="left"/>
              <w:rPr>
                <w:rFonts w:ascii="楷体_GB2312" w:eastAsia="楷体_GB2312" w:hAnsi="楷体_GB2312" w:cs="楷体_GB2312"/>
                <w:bCs/>
                <w:kern w:val="0"/>
                <w:sz w:val="20"/>
                <w:szCs w:val="20"/>
              </w:rPr>
            </w:pPr>
            <w:r>
              <w:rPr>
                <w:rFonts w:ascii="楷体_GB2312" w:eastAsia="楷体_GB2312" w:hAnsi="楷体_GB2312" w:cs="楷体_GB2312" w:hint="eastAsia"/>
                <w:bCs/>
                <w:kern w:val="0"/>
                <w:sz w:val="20"/>
                <w:szCs w:val="20"/>
              </w:rPr>
              <w:t>0.00%</w:t>
            </w:r>
          </w:p>
        </w:tc>
        <w:tc>
          <w:tcPr>
            <w:tcW w:w="802" w:type="dxa"/>
            <w:vAlign w:val="center"/>
          </w:tcPr>
          <w:p w:rsidR="00960200" w:rsidRDefault="006633C2">
            <w:pPr>
              <w:jc w:val="left"/>
              <w:rPr>
                <w:rFonts w:ascii="楷体_GB2312" w:eastAsia="楷体_GB2312" w:hAnsi="楷体_GB2312" w:cs="楷体_GB2312"/>
                <w:bCs/>
                <w:kern w:val="0"/>
                <w:sz w:val="20"/>
                <w:szCs w:val="20"/>
              </w:rPr>
            </w:pPr>
            <w:r>
              <w:rPr>
                <w:rFonts w:ascii="楷体_GB2312" w:eastAsia="楷体_GB2312" w:hAnsi="楷体_GB2312" w:cs="楷体_GB2312" w:hint="eastAsia"/>
                <w:bCs/>
                <w:kern w:val="0"/>
                <w:sz w:val="20"/>
                <w:szCs w:val="20"/>
              </w:rPr>
              <w:t>0.00</w:t>
            </w:r>
          </w:p>
        </w:tc>
      </w:tr>
      <w:tr w:rsidR="00960200">
        <w:trPr>
          <w:trHeight w:val="451"/>
        </w:trPr>
        <w:tc>
          <w:tcPr>
            <w:tcW w:w="1264" w:type="dxa"/>
            <w:vAlign w:val="center"/>
          </w:tcPr>
          <w:p w:rsidR="00960200" w:rsidRDefault="00960200">
            <w:pPr>
              <w:jc w:val="center"/>
              <w:rPr>
                <w:rFonts w:ascii="楷体_GB2312" w:eastAsia="楷体_GB2312" w:hAnsi="楷体_GB2312" w:cs="楷体_GB2312"/>
                <w:b/>
                <w:kern w:val="0"/>
                <w:sz w:val="20"/>
                <w:szCs w:val="20"/>
                <w:lang w:eastAsia="zh-TW"/>
              </w:rPr>
            </w:pPr>
          </w:p>
        </w:tc>
        <w:tc>
          <w:tcPr>
            <w:tcW w:w="2891" w:type="dxa"/>
            <w:vAlign w:val="center"/>
          </w:tcPr>
          <w:p w:rsidR="00960200" w:rsidRDefault="006633C2">
            <w:pPr>
              <w:jc w:val="center"/>
              <w:rPr>
                <w:rFonts w:ascii="楷体_GB2312" w:eastAsia="楷体_GB2312" w:hAnsi="楷体_GB2312" w:cs="楷体_GB2312"/>
                <w:b/>
                <w:kern w:val="0"/>
                <w:sz w:val="20"/>
                <w:szCs w:val="20"/>
                <w:lang w:eastAsia="zh-TW"/>
              </w:rPr>
            </w:pPr>
            <w:r>
              <w:rPr>
                <w:rFonts w:ascii="楷体_GB2312" w:eastAsia="楷体_GB2312" w:hAnsi="楷体_GB2312" w:cs="楷体_GB2312" w:hint="eastAsia"/>
                <w:b/>
                <w:kern w:val="0"/>
                <w:sz w:val="20"/>
                <w:szCs w:val="20"/>
                <w:lang w:eastAsia="zh-TW"/>
              </w:rPr>
              <w:t>合计</w:t>
            </w:r>
            <w:bookmarkEnd w:id="200"/>
            <w:bookmarkEnd w:id="201"/>
          </w:p>
        </w:tc>
        <w:tc>
          <w:tcPr>
            <w:tcW w:w="825" w:type="dxa"/>
            <w:vAlign w:val="center"/>
          </w:tcPr>
          <w:p w:rsidR="00960200" w:rsidRDefault="00960200">
            <w:pPr>
              <w:jc w:val="center"/>
              <w:rPr>
                <w:rFonts w:ascii="楷体_GB2312" w:eastAsia="楷体_GB2312" w:hAnsi="楷体_GB2312" w:cs="楷体_GB2312"/>
                <w:b/>
                <w:kern w:val="0"/>
                <w:sz w:val="20"/>
                <w:szCs w:val="20"/>
                <w:lang w:eastAsia="zh-TW"/>
              </w:rPr>
            </w:pPr>
          </w:p>
        </w:tc>
        <w:tc>
          <w:tcPr>
            <w:tcW w:w="743" w:type="dxa"/>
            <w:vAlign w:val="center"/>
          </w:tcPr>
          <w:p w:rsidR="00960200" w:rsidRDefault="006633C2">
            <w:pPr>
              <w:jc w:val="center"/>
              <w:rPr>
                <w:rFonts w:ascii="楷体_GB2312" w:eastAsia="楷体_GB2312" w:hAnsi="楷体_GB2312" w:cs="楷体_GB2312"/>
                <w:b/>
                <w:kern w:val="0"/>
                <w:sz w:val="20"/>
                <w:szCs w:val="20"/>
                <w:lang w:eastAsia="zh-TW"/>
              </w:rPr>
            </w:pPr>
            <w:bookmarkStart w:id="202" w:name="_Toc32312"/>
            <w:bookmarkStart w:id="203" w:name="_Toc9682"/>
            <w:r>
              <w:rPr>
                <w:rFonts w:ascii="楷体_GB2312" w:eastAsia="楷体_GB2312" w:hAnsi="楷体_GB2312" w:cs="楷体_GB2312" w:hint="eastAsia"/>
                <w:b/>
                <w:kern w:val="0"/>
                <w:sz w:val="20"/>
                <w:szCs w:val="20"/>
              </w:rPr>
              <w:t>25</w:t>
            </w:r>
            <w:r>
              <w:rPr>
                <w:rFonts w:ascii="楷体_GB2312" w:eastAsia="楷体_GB2312" w:hAnsi="楷体_GB2312" w:cs="楷体_GB2312" w:hint="eastAsia"/>
                <w:b/>
                <w:kern w:val="0"/>
                <w:sz w:val="20"/>
                <w:szCs w:val="20"/>
                <w:lang w:eastAsia="zh-TW"/>
              </w:rPr>
              <w:t>.00</w:t>
            </w:r>
            <w:bookmarkEnd w:id="202"/>
            <w:bookmarkEnd w:id="203"/>
          </w:p>
        </w:tc>
        <w:tc>
          <w:tcPr>
            <w:tcW w:w="857" w:type="dxa"/>
            <w:vAlign w:val="center"/>
          </w:tcPr>
          <w:p w:rsidR="00960200" w:rsidRDefault="00960200">
            <w:pPr>
              <w:jc w:val="center"/>
              <w:rPr>
                <w:rFonts w:ascii="楷体_GB2312" w:eastAsia="楷体_GB2312" w:hAnsi="楷体_GB2312" w:cs="楷体_GB2312"/>
                <w:b/>
                <w:kern w:val="0"/>
                <w:sz w:val="20"/>
                <w:szCs w:val="20"/>
                <w:highlight w:val="yellow"/>
                <w:lang w:eastAsia="zh-TW"/>
              </w:rPr>
            </w:pPr>
          </w:p>
        </w:tc>
        <w:tc>
          <w:tcPr>
            <w:tcW w:w="875" w:type="dxa"/>
            <w:vAlign w:val="center"/>
          </w:tcPr>
          <w:p w:rsidR="00960200" w:rsidRDefault="006633C2">
            <w:pPr>
              <w:jc w:val="center"/>
              <w:rPr>
                <w:rFonts w:ascii="楷体_GB2312" w:eastAsia="楷体_GB2312" w:hAnsi="楷体_GB2312" w:cs="楷体_GB2312"/>
                <w:b/>
                <w:kern w:val="0"/>
                <w:sz w:val="20"/>
                <w:szCs w:val="20"/>
                <w:lang w:eastAsia="zh-TW"/>
              </w:rPr>
            </w:pPr>
            <w:bookmarkStart w:id="204" w:name="_Toc13216"/>
            <w:bookmarkStart w:id="205" w:name="_Toc11539"/>
            <w:r>
              <w:rPr>
                <w:rFonts w:ascii="楷体_GB2312" w:eastAsia="楷体_GB2312" w:hAnsi="楷体_GB2312" w:cs="楷体_GB2312" w:hint="eastAsia"/>
                <w:b/>
                <w:kern w:val="0"/>
                <w:sz w:val="20"/>
                <w:szCs w:val="20"/>
              </w:rPr>
              <w:t>56.00</w:t>
            </w:r>
            <w:r>
              <w:rPr>
                <w:rFonts w:ascii="楷体_GB2312" w:eastAsia="楷体_GB2312" w:hAnsi="楷体_GB2312" w:cs="楷体_GB2312" w:hint="eastAsia"/>
                <w:b/>
                <w:kern w:val="0"/>
                <w:sz w:val="20"/>
                <w:szCs w:val="20"/>
                <w:lang w:eastAsia="zh-TW"/>
              </w:rPr>
              <w:t>%</w:t>
            </w:r>
            <w:bookmarkEnd w:id="204"/>
            <w:bookmarkEnd w:id="205"/>
          </w:p>
        </w:tc>
        <w:tc>
          <w:tcPr>
            <w:tcW w:w="802" w:type="dxa"/>
            <w:vAlign w:val="center"/>
          </w:tcPr>
          <w:p w:rsidR="00960200" w:rsidRDefault="006633C2">
            <w:pPr>
              <w:jc w:val="center"/>
              <w:rPr>
                <w:rFonts w:ascii="楷体_GB2312" w:eastAsia="楷体_GB2312" w:hAnsi="楷体_GB2312" w:cs="楷体_GB2312"/>
                <w:b/>
                <w:kern w:val="0"/>
                <w:sz w:val="20"/>
                <w:szCs w:val="20"/>
              </w:rPr>
            </w:pPr>
            <w:r>
              <w:rPr>
                <w:rFonts w:ascii="楷体_GB2312" w:eastAsia="楷体_GB2312" w:hAnsi="楷体_GB2312" w:cs="楷体_GB2312" w:hint="eastAsia"/>
                <w:b/>
                <w:kern w:val="0"/>
                <w:sz w:val="20"/>
                <w:szCs w:val="20"/>
              </w:rPr>
              <w:t>14.00</w:t>
            </w:r>
          </w:p>
        </w:tc>
      </w:tr>
    </w:tbl>
    <w:p w:rsidR="00960200" w:rsidRDefault="00960200">
      <w:pPr>
        <w:pStyle w:val="a0"/>
      </w:pPr>
    </w:p>
    <w:p w:rsidR="00960200" w:rsidRDefault="006633C2">
      <w:pPr>
        <w:pStyle w:val="a0"/>
        <w:spacing w:after="0"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bCs/>
          <w:sz w:val="28"/>
          <w:szCs w:val="28"/>
        </w:rPr>
        <w:t>B101</w:t>
      </w:r>
      <w:r>
        <w:rPr>
          <w:rFonts w:ascii="仿宋_GB2312" w:eastAsia="仿宋_GB2312" w:hAnsi="仿宋_GB2312" w:cs="仿宋_GB2312" w:hint="eastAsia"/>
          <w:b/>
          <w:bCs/>
          <w:sz w:val="28"/>
          <w:szCs w:val="28"/>
        </w:rPr>
        <w:t>项目资金到位率</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该项指标考察实际到位资金与计划投入资金的比率，用以反映和考核资金落实情况对项目实施的总体保障程度。</w:t>
      </w:r>
    </w:p>
    <w:p w:rsidR="00960200" w:rsidRDefault="006633C2">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依据《黎城县财政局</w:t>
      </w: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关于批复</w:t>
      </w:r>
      <w:r>
        <w:rPr>
          <w:rFonts w:ascii="仿宋_GB2312" w:eastAsia="仿宋_GB2312" w:hAnsi="仿宋_GB2312" w:cs="仿宋_GB2312" w:hint="eastAsia"/>
          <w:sz w:val="28"/>
          <w:szCs w:val="28"/>
        </w:rPr>
        <w:t>2020</w:t>
      </w:r>
      <w:r>
        <w:rPr>
          <w:rFonts w:ascii="仿宋_GB2312" w:eastAsia="仿宋_GB2312" w:hAnsi="仿宋_GB2312" w:cs="仿宋_GB2312" w:hint="eastAsia"/>
          <w:sz w:val="28"/>
          <w:szCs w:val="28"/>
        </w:rPr>
        <w:t>年部门预算的通知》（黎财行</w:t>
      </w:r>
      <w:r>
        <w:rPr>
          <w:rFonts w:ascii="仿宋_GB2312" w:eastAsia="仿宋_GB2312" w:hAnsi="仿宋_GB2312" w:cs="仿宋_GB2312" w:hint="eastAsia"/>
          <w:sz w:val="28"/>
          <w:szCs w:val="28"/>
        </w:rPr>
        <w:t>[2020]1</w:t>
      </w:r>
      <w:r>
        <w:rPr>
          <w:rFonts w:ascii="仿宋_GB2312" w:eastAsia="仿宋_GB2312" w:hAnsi="仿宋_GB2312" w:cs="仿宋_GB2312" w:hint="eastAsia"/>
          <w:sz w:val="28"/>
          <w:szCs w:val="28"/>
        </w:rPr>
        <w:t>号），财政局现下拨至黎城县交通运输局资金补助共计</w:t>
      </w:r>
      <w:r>
        <w:rPr>
          <w:rFonts w:ascii="仿宋_GB2312" w:eastAsia="仿宋_GB2312" w:hAnsi="仿宋_GB2312" w:cs="仿宋_GB2312" w:hint="eastAsia"/>
          <w:sz w:val="28"/>
          <w:szCs w:val="28"/>
        </w:rPr>
        <w:t>60</w:t>
      </w:r>
      <w:r>
        <w:rPr>
          <w:rFonts w:ascii="仿宋_GB2312" w:eastAsia="仿宋_GB2312" w:hAnsi="仿宋_GB2312" w:cs="仿宋_GB2312" w:hint="eastAsia"/>
          <w:sz w:val="28"/>
          <w:szCs w:val="28"/>
        </w:rPr>
        <w:t>万元，现到位</w:t>
      </w:r>
      <w:r>
        <w:rPr>
          <w:rFonts w:ascii="仿宋_GB2312" w:eastAsia="仿宋_GB2312" w:hAnsi="仿宋_GB2312" w:cs="仿宋_GB2312" w:hint="eastAsia"/>
          <w:sz w:val="28"/>
          <w:szCs w:val="28"/>
        </w:rPr>
        <w:t>60</w:t>
      </w:r>
      <w:r>
        <w:rPr>
          <w:rFonts w:ascii="仿宋_GB2312" w:eastAsia="仿宋_GB2312" w:hAnsi="仿宋_GB2312" w:cs="仿宋_GB2312" w:hint="eastAsia"/>
          <w:sz w:val="28"/>
          <w:szCs w:val="28"/>
        </w:rPr>
        <w:t>万元，项目资金到位率</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（实际落实资金</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应</w:t>
      </w:r>
      <w:r>
        <w:rPr>
          <w:rFonts w:ascii="仿宋_GB2312" w:eastAsia="仿宋_GB2312" w:hAnsi="仿宋_GB2312" w:cs="仿宋_GB2312" w:hint="eastAsia"/>
          <w:sz w:val="28"/>
          <w:szCs w:val="28"/>
        </w:rPr>
        <w:lastRenderedPageBreak/>
        <w:t>到位资金）×</w:t>
      </w:r>
      <w:r>
        <w:rPr>
          <w:rFonts w:ascii="仿宋_GB2312" w:eastAsia="仿宋_GB2312" w:hAnsi="仿宋_GB2312" w:cs="仿宋_GB2312" w:hint="eastAsia"/>
          <w:sz w:val="28"/>
          <w:szCs w:val="28"/>
        </w:rPr>
        <w:t>100%=60/60</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100%=100%</w:t>
      </w:r>
      <w:r>
        <w:rPr>
          <w:rFonts w:ascii="仿宋_GB2312" w:eastAsia="仿宋_GB2312" w:hAnsi="仿宋_GB2312" w:cs="仿宋_GB2312" w:hint="eastAsia"/>
          <w:sz w:val="28"/>
          <w:szCs w:val="28"/>
        </w:rPr>
        <w:t>，该指标得满分。该指标实际绩效与目标绩效不存在差异。</w:t>
      </w:r>
    </w:p>
    <w:p w:rsidR="00960200" w:rsidRDefault="006633C2">
      <w:pPr>
        <w:pStyle w:val="a0"/>
        <w:spacing w:after="0"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bCs/>
          <w:sz w:val="28"/>
          <w:szCs w:val="28"/>
        </w:rPr>
        <w:t>B102</w:t>
      </w:r>
      <w:r>
        <w:rPr>
          <w:rFonts w:ascii="仿宋_GB2312" w:eastAsia="仿宋_GB2312" w:hAnsi="仿宋_GB2312" w:cs="仿宋_GB2312" w:hint="eastAsia"/>
          <w:b/>
          <w:bCs/>
          <w:sz w:val="28"/>
          <w:szCs w:val="28"/>
        </w:rPr>
        <w:t>项目资金</w:t>
      </w:r>
      <w:r>
        <w:rPr>
          <w:rFonts w:ascii="仿宋_GB2312" w:eastAsia="仿宋_GB2312" w:hAnsi="仿宋_GB2312" w:cs="仿宋_GB2312" w:hint="eastAsia"/>
          <w:b/>
          <w:bCs/>
          <w:sz w:val="28"/>
          <w:szCs w:val="28"/>
        </w:rPr>
        <w:t>执行</w:t>
      </w:r>
      <w:r>
        <w:rPr>
          <w:rFonts w:ascii="仿宋_GB2312" w:eastAsia="仿宋_GB2312" w:hAnsi="仿宋_GB2312" w:cs="仿宋_GB2312" w:hint="eastAsia"/>
          <w:b/>
          <w:bCs/>
          <w:sz w:val="28"/>
          <w:szCs w:val="28"/>
        </w:rPr>
        <w:t>率</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该项指标考察项目资金的使用情况。</w:t>
      </w:r>
    </w:p>
    <w:p w:rsidR="00960200" w:rsidRDefault="006633C2">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根据黎城县发展和改革局批复，本项目预算总投资</w:t>
      </w:r>
      <w:r>
        <w:rPr>
          <w:rFonts w:ascii="仿宋_GB2312" w:eastAsia="仿宋_GB2312" w:hAnsi="仿宋_GB2312" w:cs="仿宋_GB2312" w:hint="eastAsia"/>
          <w:sz w:val="28"/>
          <w:szCs w:val="28"/>
        </w:rPr>
        <w:t>590.5543</w:t>
      </w:r>
      <w:r>
        <w:rPr>
          <w:rFonts w:ascii="仿宋_GB2312" w:eastAsia="仿宋_GB2312" w:hAnsi="仿宋_GB2312" w:cs="仿宋_GB2312" w:hint="eastAsia"/>
          <w:sz w:val="28"/>
          <w:szCs w:val="28"/>
        </w:rPr>
        <w:t>万元，由县财政自筹解决。经过检查交通局财务资料，截至</w:t>
      </w:r>
      <w:r>
        <w:rPr>
          <w:rFonts w:ascii="仿宋_GB2312" w:eastAsia="仿宋_GB2312" w:hAnsi="仿宋_GB2312" w:cs="仿宋_GB2312" w:hint="eastAsia"/>
          <w:sz w:val="28"/>
          <w:szCs w:val="28"/>
        </w:rPr>
        <w:t>2020</w:t>
      </w:r>
      <w:r>
        <w:rPr>
          <w:rFonts w:ascii="仿宋_GB2312" w:eastAsia="仿宋_GB2312" w:hAnsi="仿宋_GB2312" w:cs="仿宋_GB2312" w:hint="eastAsia"/>
          <w:sz w:val="28"/>
          <w:szCs w:val="28"/>
        </w:rPr>
        <w:t>年</w:t>
      </w:r>
      <w:r>
        <w:rPr>
          <w:rFonts w:ascii="仿宋_GB2312" w:eastAsia="仿宋_GB2312" w:hAnsi="仿宋_GB2312" w:cs="仿宋_GB2312" w:hint="eastAsia"/>
          <w:sz w:val="28"/>
          <w:szCs w:val="28"/>
        </w:rPr>
        <w:t>3</w:t>
      </w:r>
      <w:r>
        <w:rPr>
          <w:rFonts w:ascii="仿宋_GB2312" w:eastAsia="仿宋_GB2312" w:hAnsi="仿宋_GB2312" w:cs="仿宋_GB2312" w:hint="eastAsia"/>
          <w:sz w:val="28"/>
          <w:szCs w:val="28"/>
        </w:rPr>
        <w:t>月，黎城县交通局接收财政局下拨</w:t>
      </w:r>
      <w:r>
        <w:rPr>
          <w:rFonts w:ascii="仿宋_GB2312" w:eastAsia="仿宋_GB2312" w:hAnsi="仿宋_GB2312" w:cs="仿宋_GB2312" w:hint="eastAsia"/>
          <w:sz w:val="28"/>
          <w:szCs w:val="28"/>
        </w:rPr>
        <w:t>2020</w:t>
      </w:r>
      <w:r>
        <w:rPr>
          <w:rFonts w:ascii="仿宋_GB2312" w:eastAsia="仿宋_GB2312" w:hAnsi="仿宋_GB2312" w:cs="仿宋_GB2312" w:hint="eastAsia"/>
          <w:sz w:val="28"/>
          <w:szCs w:val="28"/>
        </w:rPr>
        <w:t>年部门预算资金</w:t>
      </w:r>
      <w:r>
        <w:rPr>
          <w:rFonts w:ascii="仿宋_GB2312" w:eastAsia="仿宋_GB2312" w:hAnsi="仿宋_GB2312" w:cs="仿宋_GB2312" w:hint="eastAsia"/>
          <w:sz w:val="28"/>
          <w:szCs w:val="28"/>
        </w:rPr>
        <w:t>60</w:t>
      </w:r>
      <w:r>
        <w:rPr>
          <w:rFonts w:ascii="仿宋_GB2312" w:eastAsia="仿宋_GB2312" w:hAnsi="仿宋_GB2312" w:cs="仿宋_GB2312" w:hint="eastAsia"/>
          <w:sz w:val="28"/>
          <w:szCs w:val="28"/>
        </w:rPr>
        <w:t>万元，该笔资金已按照规定要求作为工程款全额支付工程承包方长治市华宇路桥有限公司，故该指标得满分。</w:t>
      </w:r>
    </w:p>
    <w:p w:rsidR="00960200" w:rsidRDefault="006633C2">
      <w:pPr>
        <w:pStyle w:val="a0"/>
        <w:spacing w:after="0"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bCs/>
          <w:sz w:val="28"/>
          <w:szCs w:val="28"/>
        </w:rPr>
        <w:t>B103</w:t>
      </w:r>
      <w:r>
        <w:rPr>
          <w:rFonts w:ascii="仿宋_GB2312" w:eastAsia="仿宋_GB2312" w:hAnsi="仿宋_GB2312" w:cs="仿宋_GB2312" w:hint="eastAsia"/>
          <w:b/>
          <w:bCs/>
          <w:sz w:val="28"/>
          <w:szCs w:val="28"/>
        </w:rPr>
        <w:t>财务管理制度健全性：</w:t>
      </w:r>
      <w:r>
        <w:rPr>
          <w:rFonts w:ascii="仿宋_GB2312" w:eastAsia="仿宋_GB2312" w:hAnsi="仿宋_GB2312" w:cs="仿宋_GB2312" w:hint="eastAsia"/>
          <w:sz w:val="28"/>
          <w:szCs w:val="28"/>
        </w:rPr>
        <w:t>该指标考察项目是否制定健全的财务管理制度，专项资金的专款专用性是否有保障。</w:t>
      </w:r>
    </w:p>
    <w:p w:rsidR="00960200" w:rsidRDefault="006633C2">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评价组经过检查项目资料发现，黎城县交通局各项目建设单位严格按照基本建设项目财务管理的有关规定组织实施，实行专账核算，专人管理，严格</w:t>
      </w:r>
      <w:r>
        <w:rPr>
          <w:rFonts w:ascii="仿宋_GB2312" w:eastAsia="仿宋_GB2312" w:hAnsi="仿宋_GB2312" w:cs="仿宋_GB2312" w:hint="eastAsia"/>
          <w:sz w:val="28"/>
          <w:szCs w:val="28"/>
        </w:rPr>
        <w:t>按批复方案进行列支。</w:t>
      </w:r>
      <w:r>
        <w:rPr>
          <w:rFonts w:ascii="仿宋_GB2312" w:eastAsia="仿宋_GB2312" w:hAnsi="仿宋_GB2312" w:cs="仿宋_GB2312" w:hint="eastAsia"/>
          <w:sz w:val="28"/>
          <w:szCs w:val="28"/>
        </w:rPr>
        <w:t>2020</w:t>
      </w:r>
      <w:r>
        <w:rPr>
          <w:rFonts w:ascii="仿宋_GB2312" w:eastAsia="仿宋_GB2312" w:hAnsi="仿宋_GB2312" w:cs="仿宋_GB2312" w:hint="eastAsia"/>
          <w:sz w:val="28"/>
          <w:szCs w:val="28"/>
        </w:rPr>
        <w:t>年所接收财政局</w:t>
      </w:r>
      <w:r>
        <w:rPr>
          <w:rFonts w:ascii="仿宋_GB2312" w:eastAsia="仿宋_GB2312" w:hAnsi="仿宋_GB2312" w:cs="仿宋_GB2312" w:hint="eastAsia"/>
          <w:sz w:val="28"/>
          <w:szCs w:val="28"/>
        </w:rPr>
        <w:t>60</w:t>
      </w:r>
      <w:r>
        <w:rPr>
          <w:rFonts w:ascii="仿宋_GB2312" w:eastAsia="仿宋_GB2312" w:hAnsi="仿宋_GB2312" w:cs="仿宋_GB2312" w:hint="eastAsia"/>
          <w:sz w:val="28"/>
          <w:szCs w:val="28"/>
        </w:rPr>
        <w:t>万元项目资金已按既定用途全额支付，故该指标得满分。</w:t>
      </w:r>
    </w:p>
    <w:p w:rsidR="00960200" w:rsidRDefault="006633C2">
      <w:pPr>
        <w:pStyle w:val="a0"/>
        <w:spacing w:after="0"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bCs/>
          <w:sz w:val="28"/>
          <w:szCs w:val="28"/>
        </w:rPr>
        <w:t>B201</w:t>
      </w:r>
      <w:r>
        <w:rPr>
          <w:rFonts w:ascii="仿宋_GB2312" w:eastAsia="仿宋_GB2312" w:hAnsi="仿宋_GB2312" w:cs="仿宋_GB2312" w:hint="eastAsia"/>
          <w:b/>
          <w:bCs/>
          <w:sz w:val="28"/>
          <w:szCs w:val="28"/>
        </w:rPr>
        <w:t>项目管理制度健全性</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该指标</w:t>
      </w:r>
      <w:r>
        <w:rPr>
          <w:rFonts w:ascii="仿宋_GB2312" w:eastAsia="仿宋_GB2312" w:hAnsi="仿宋_GB2312" w:cs="仿宋_GB2312" w:hint="eastAsia"/>
          <w:sz w:val="28"/>
          <w:szCs w:val="28"/>
        </w:rPr>
        <w:t>考察项目实施单位的业务管理制度对项目顺利实施的保障情况</w:t>
      </w:r>
      <w:r>
        <w:rPr>
          <w:rFonts w:ascii="仿宋_GB2312" w:eastAsia="仿宋_GB2312" w:hAnsi="仿宋_GB2312" w:cs="仿宋_GB2312" w:hint="eastAsia"/>
          <w:sz w:val="28"/>
          <w:szCs w:val="28"/>
        </w:rPr>
        <w:t>。</w:t>
      </w:r>
    </w:p>
    <w:p w:rsidR="00960200" w:rsidRDefault="006633C2">
      <w:pPr>
        <w:pStyle w:val="a0"/>
        <w:spacing w:after="0" w:line="360" w:lineRule="auto"/>
        <w:ind w:firstLineChars="200" w:firstLine="560"/>
        <w:rPr>
          <w:rFonts w:ascii="仿宋_GB2312" w:eastAsia="仿宋_GB2312" w:hAnsi="仿宋_GB2312" w:cs="仿宋_GB2312"/>
          <w:b/>
          <w:bCs/>
          <w:sz w:val="28"/>
          <w:szCs w:val="28"/>
        </w:rPr>
      </w:pPr>
      <w:r>
        <w:rPr>
          <w:rFonts w:ascii="仿宋_GB2312" w:eastAsia="仿宋_GB2312" w:hAnsi="仿宋_GB2312" w:cs="仿宋_GB2312" w:hint="eastAsia"/>
          <w:sz w:val="28"/>
          <w:szCs w:val="28"/>
        </w:rPr>
        <w:t>长治市</w:t>
      </w:r>
      <w:r>
        <w:rPr>
          <w:rFonts w:ascii="仿宋_GB2312" w:eastAsia="仿宋_GB2312" w:hAnsi="仿宋_GB2312" w:cs="仿宋_GB2312" w:hint="eastAsia"/>
          <w:sz w:val="28"/>
          <w:szCs w:val="28"/>
        </w:rPr>
        <w:t>华宇路桥</w:t>
      </w:r>
      <w:r>
        <w:rPr>
          <w:rFonts w:ascii="仿宋_GB2312" w:eastAsia="仿宋_GB2312" w:hAnsi="仿宋_GB2312" w:cs="仿宋_GB2312" w:hint="eastAsia"/>
          <w:sz w:val="28"/>
          <w:szCs w:val="28"/>
        </w:rPr>
        <w:t>有限公司作为建设项目的实际</w:t>
      </w:r>
      <w:r>
        <w:rPr>
          <w:rFonts w:ascii="仿宋_GB2312" w:eastAsia="仿宋_GB2312" w:hAnsi="仿宋_GB2312" w:cs="仿宋_GB2312" w:hint="eastAsia"/>
          <w:sz w:val="28"/>
          <w:szCs w:val="28"/>
        </w:rPr>
        <w:t>承包</w:t>
      </w:r>
      <w:r>
        <w:rPr>
          <w:rFonts w:ascii="仿宋_GB2312" w:eastAsia="仿宋_GB2312" w:hAnsi="仿宋_GB2312" w:cs="仿宋_GB2312" w:hint="eastAsia"/>
          <w:sz w:val="28"/>
          <w:szCs w:val="28"/>
        </w:rPr>
        <w:t>方，直接参与、监督、运营该项目，公司制定了明确的管理制度，公司组织架构清晰，部门职责明确。</w:t>
      </w:r>
      <w:r>
        <w:rPr>
          <w:rFonts w:ascii="仿宋_GB2312" w:eastAsia="仿宋_GB2312" w:hAnsi="仿宋_GB2312" w:cs="仿宋_GB2312" w:hint="eastAsia"/>
          <w:sz w:val="28"/>
          <w:szCs w:val="28"/>
        </w:rPr>
        <w:t>黎城县交通运输局作为建设单位针对建设工程具有专门的项目管理制度且坚持贯彻落实相关制度，故该指标得满分。</w:t>
      </w:r>
    </w:p>
    <w:p w:rsidR="00960200" w:rsidRDefault="006633C2">
      <w:pPr>
        <w:pStyle w:val="a0"/>
        <w:spacing w:after="0"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bCs/>
          <w:sz w:val="28"/>
          <w:szCs w:val="28"/>
        </w:rPr>
        <w:lastRenderedPageBreak/>
        <w:t>B20</w:t>
      </w:r>
      <w:r>
        <w:rPr>
          <w:rFonts w:ascii="仿宋_GB2312" w:eastAsia="仿宋_GB2312" w:hAnsi="仿宋_GB2312" w:cs="仿宋_GB2312" w:hint="eastAsia"/>
          <w:b/>
          <w:bCs/>
          <w:sz w:val="28"/>
          <w:szCs w:val="28"/>
        </w:rPr>
        <w:t>2</w:t>
      </w:r>
      <w:r>
        <w:rPr>
          <w:rFonts w:ascii="仿宋_GB2312" w:eastAsia="仿宋_GB2312" w:hAnsi="仿宋_GB2312" w:cs="仿宋_GB2312" w:hint="eastAsia"/>
          <w:b/>
          <w:bCs/>
          <w:sz w:val="28"/>
          <w:szCs w:val="28"/>
        </w:rPr>
        <w:t>项目将执行有效性</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该指标考察项目在具体执行过程中，是否按预定进度开展并按期保质保量完成，且未对实际投入使用造成影响。</w:t>
      </w:r>
    </w:p>
    <w:p w:rsidR="00960200" w:rsidRDefault="006633C2">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项目主体工程按照黎城县发展和改革局批复要求通过公开招投标的方式选定承包方。但未见其详细监理资料和工程进度及支付月报明细资料，截至</w:t>
      </w:r>
      <w:r>
        <w:rPr>
          <w:rFonts w:ascii="仿宋_GB2312" w:eastAsia="仿宋_GB2312" w:hAnsi="仿宋_GB2312" w:cs="仿宋_GB2312" w:hint="eastAsia"/>
          <w:sz w:val="28"/>
          <w:szCs w:val="28"/>
        </w:rPr>
        <w:t>2020</w:t>
      </w:r>
      <w:r>
        <w:rPr>
          <w:rFonts w:ascii="仿宋_GB2312" w:eastAsia="仿宋_GB2312" w:hAnsi="仿宋_GB2312" w:cs="仿宋_GB2312" w:hint="eastAsia"/>
          <w:sz w:val="28"/>
          <w:szCs w:val="28"/>
        </w:rPr>
        <w:t>年</w:t>
      </w:r>
      <w:r>
        <w:rPr>
          <w:rFonts w:ascii="仿宋_GB2312" w:eastAsia="仿宋_GB2312" w:hAnsi="仿宋_GB2312" w:cs="仿宋_GB2312" w:hint="eastAsia"/>
          <w:sz w:val="28"/>
          <w:szCs w:val="28"/>
        </w:rPr>
        <w:t>3</w:t>
      </w:r>
      <w:r>
        <w:rPr>
          <w:rFonts w:ascii="仿宋_GB2312" w:eastAsia="仿宋_GB2312" w:hAnsi="仿宋_GB2312" w:cs="仿宋_GB2312" w:hint="eastAsia"/>
          <w:sz w:val="28"/>
          <w:szCs w:val="28"/>
        </w:rPr>
        <w:t>月仍在支付承包方工程款，项目各环节执行时存在超出预期规划的合理期限情况，影响项目整体完成度，故该项指标扣</w:t>
      </w:r>
      <w:r>
        <w:rPr>
          <w:rFonts w:ascii="仿宋_GB2312" w:eastAsia="仿宋_GB2312" w:hAnsi="仿宋_GB2312" w:cs="仿宋_GB2312" w:hint="eastAsia"/>
          <w:sz w:val="28"/>
          <w:szCs w:val="28"/>
        </w:rPr>
        <w:t>3</w:t>
      </w:r>
      <w:r>
        <w:rPr>
          <w:rFonts w:ascii="仿宋_GB2312" w:eastAsia="仿宋_GB2312" w:hAnsi="仿宋_GB2312" w:cs="仿宋_GB2312" w:hint="eastAsia"/>
          <w:sz w:val="28"/>
          <w:szCs w:val="28"/>
        </w:rPr>
        <w:t>分，得分</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分。</w:t>
      </w:r>
    </w:p>
    <w:p w:rsidR="00960200" w:rsidRDefault="006633C2">
      <w:pPr>
        <w:pStyle w:val="a0"/>
        <w:spacing w:after="0"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bCs/>
          <w:sz w:val="28"/>
          <w:szCs w:val="28"/>
        </w:rPr>
        <w:t>B20</w:t>
      </w:r>
      <w:r>
        <w:rPr>
          <w:rFonts w:ascii="仿宋_GB2312" w:eastAsia="仿宋_GB2312" w:hAnsi="仿宋_GB2312" w:cs="仿宋_GB2312" w:hint="eastAsia"/>
          <w:b/>
          <w:bCs/>
          <w:sz w:val="28"/>
          <w:szCs w:val="28"/>
        </w:rPr>
        <w:t>3</w:t>
      </w:r>
      <w:r>
        <w:rPr>
          <w:rFonts w:ascii="仿宋_GB2312" w:eastAsia="仿宋_GB2312" w:hAnsi="仿宋_GB2312" w:cs="仿宋_GB2312" w:hint="eastAsia"/>
          <w:b/>
          <w:bCs/>
          <w:sz w:val="28"/>
          <w:szCs w:val="28"/>
        </w:rPr>
        <w:t>资料归档及时及完整性</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该项指标考察项目资料是否进行了及时、完整归档。</w:t>
      </w:r>
    </w:p>
    <w:p w:rsidR="00960200" w:rsidRDefault="006633C2">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通过查阅相关项目资料，包括资金下达文件、施工合同、财务凭证，但未见招投标情况报告书、其他竞标单位的资料、验收资料、工程审核报告及支付月报、监理等其他相关合同及管理制度，未做到及时、完整得归档项目资料。根据评分标准，该项指标不得分。</w:t>
      </w:r>
    </w:p>
    <w:p w:rsidR="00960200" w:rsidRDefault="006633C2">
      <w:pPr>
        <w:pStyle w:val="a0"/>
        <w:spacing w:after="0"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bCs/>
          <w:sz w:val="28"/>
          <w:szCs w:val="28"/>
        </w:rPr>
        <w:t>B20</w:t>
      </w:r>
      <w:r>
        <w:rPr>
          <w:rFonts w:ascii="仿宋_GB2312" w:eastAsia="仿宋_GB2312" w:hAnsi="仿宋_GB2312" w:cs="仿宋_GB2312" w:hint="eastAsia"/>
          <w:b/>
          <w:bCs/>
          <w:sz w:val="28"/>
          <w:szCs w:val="28"/>
        </w:rPr>
        <w:t>4</w:t>
      </w:r>
      <w:r>
        <w:rPr>
          <w:rFonts w:ascii="仿宋_GB2312" w:eastAsia="仿宋_GB2312" w:hAnsi="仿宋_GB2312" w:cs="仿宋_GB2312" w:hint="eastAsia"/>
          <w:b/>
          <w:bCs/>
          <w:sz w:val="28"/>
          <w:szCs w:val="28"/>
        </w:rPr>
        <w:t>项目绩效自评工作质量</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考核项目单位对项目自评的完成情况及质量情况，是否对项目整体情况进行了准确客观分析。</w:t>
      </w:r>
    </w:p>
    <w:p w:rsidR="00960200" w:rsidRDefault="006633C2">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评价组经过检查交通局的项目资料发现，仅有项目进行前可行性研究报告资料中对项目进行了事前的评价分析，未见项目完成后相关自评报告及对整个项目效益的详实分析，时候监督考核自</w:t>
      </w:r>
      <w:r>
        <w:rPr>
          <w:rFonts w:ascii="仿宋_GB2312" w:eastAsia="仿宋_GB2312" w:hAnsi="仿宋_GB2312" w:cs="仿宋_GB2312" w:hint="eastAsia"/>
          <w:sz w:val="28"/>
          <w:szCs w:val="28"/>
        </w:rPr>
        <w:t>评程序执行不到位，故该项指标不得分。</w:t>
      </w:r>
      <w:bookmarkStart w:id="206" w:name="_Toc16773"/>
    </w:p>
    <w:p w:rsidR="00960200" w:rsidRDefault="006633C2">
      <w:pPr>
        <w:pStyle w:val="a0"/>
        <w:spacing w:after="0" w:line="360" w:lineRule="auto"/>
        <w:ind w:firstLineChars="200" w:firstLine="560"/>
        <w:outlineLvl w:val="1"/>
        <w:rPr>
          <w:rFonts w:eastAsia="楷体_GB2312"/>
        </w:rPr>
      </w:pPr>
      <w:bookmarkStart w:id="207" w:name="_Toc3903"/>
      <w:r>
        <w:rPr>
          <w:rFonts w:ascii="楷体_GB2312" w:eastAsia="楷体_GB2312" w:hAnsi="楷体_GB2312" w:cs="楷体_GB2312" w:hint="eastAsia"/>
          <w:sz w:val="28"/>
          <w:szCs w:val="28"/>
        </w:rPr>
        <w:t>（三）项目产出</w:t>
      </w:r>
      <w:bookmarkEnd w:id="206"/>
      <w:r>
        <w:rPr>
          <w:rFonts w:ascii="楷体_GB2312" w:eastAsia="楷体_GB2312" w:hAnsi="楷体_GB2312" w:cs="楷体_GB2312" w:hint="eastAsia"/>
          <w:sz w:val="28"/>
          <w:szCs w:val="28"/>
        </w:rPr>
        <w:t>指标分析</w:t>
      </w:r>
      <w:bookmarkEnd w:id="207"/>
    </w:p>
    <w:p w:rsidR="00960200" w:rsidRDefault="006633C2">
      <w:pPr>
        <w:spacing w:line="360" w:lineRule="auto"/>
        <w:ind w:firstLineChars="200" w:firstLine="560"/>
        <w:rPr>
          <w:rFonts w:ascii="仿宋_GB2312" w:eastAsia="仿宋_GB2312" w:hAnsi="仿宋_GB2312" w:cs="仿宋_GB2312"/>
          <w:sz w:val="24"/>
        </w:rPr>
      </w:pPr>
      <w:r>
        <w:rPr>
          <w:rFonts w:ascii="仿宋_GB2312" w:eastAsia="仿宋_GB2312" w:hAnsi="仿宋_GB2312" w:cs="仿宋_GB2312" w:hint="eastAsia"/>
          <w:sz w:val="28"/>
          <w:szCs w:val="28"/>
        </w:rPr>
        <w:lastRenderedPageBreak/>
        <w:t>项目产出从建设数量、工程质量和项目时效三个方面考察，建设数量指标权重分值</w:t>
      </w:r>
      <w:r>
        <w:rPr>
          <w:rFonts w:ascii="仿宋_GB2312" w:eastAsia="仿宋_GB2312" w:hAnsi="仿宋_GB2312" w:cs="仿宋_GB2312" w:hint="eastAsia"/>
          <w:sz w:val="28"/>
          <w:szCs w:val="28"/>
        </w:rPr>
        <w:t>12</w:t>
      </w:r>
      <w:r>
        <w:rPr>
          <w:rFonts w:ascii="仿宋_GB2312" w:eastAsia="仿宋_GB2312" w:hAnsi="仿宋_GB2312" w:cs="仿宋_GB2312" w:hint="eastAsia"/>
          <w:sz w:val="28"/>
          <w:szCs w:val="28"/>
        </w:rPr>
        <w:t>，实际得</w:t>
      </w:r>
      <w:r>
        <w:rPr>
          <w:rFonts w:ascii="仿宋_GB2312" w:eastAsia="仿宋_GB2312" w:hAnsi="仿宋_GB2312" w:cs="仿宋_GB2312" w:hint="eastAsia"/>
          <w:sz w:val="28"/>
          <w:szCs w:val="28"/>
        </w:rPr>
        <w:t>12</w:t>
      </w:r>
      <w:r>
        <w:rPr>
          <w:rFonts w:ascii="仿宋_GB2312" w:eastAsia="仿宋_GB2312" w:hAnsi="仿宋_GB2312" w:cs="仿宋_GB2312" w:hint="eastAsia"/>
          <w:sz w:val="28"/>
          <w:szCs w:val="28"/>
        </w:rPr>
        <w:t>分，工程质量指标权重分值</w:t>
      </w:r>
      <w:r>
        <w:rPr>
          <w:rFonts w:ascii="仿宋_GB2312" w:eastAsia="仿宋_GB2312" w:hAnsi="仿宋_GB2312" w:cs="仿宋_GB2312" w:hint="eastAsia"/>
          <w:sz w:val="28"/>
          <w:szCs w:val="28"/>
        </w:rPr>
        <w:t>8</w:t>
      </w:r>
      <w:r>
        <w:rPr>
          <w:rFonts w:ascii="仿宋_GB2312" w:eastAsia="仿宋_GB2312" w:hAnsi="仿宋_GB2312" w:cs="仿宋_GB2312" w:hint="eastAsia"/>
          <w:sz w:val="28"/>
          <w:szCs w:val="28"/>
        </w:rPr>
        <w:t>分，实际得分</w:t>
      </w:r>
      <w:r>
        <w:rPr>
          <w:rFonts w:ascii="仿宋_GB2312" w:eastAsia="仿宋_GB2312" w:hAnsi="仿宋_GB2312" w:cs="仿宋_GB2312" w:hint="eastAsia"/>
          <w:sz w:val="28"/>
          <w:szCs w:val="28"/>
        </w:rPr>
        <w:t>8</w:t>
      </w:r>
      <w:r>
        <w:rPr>
          <w:rFonts w:ascii="仿宋_GB2312" w:eastAsia="仿宋_GB2312" w:hAnsi="仿宋_GB2312" w:cs="仿宋_GB2312" w:hint="eastAsia"/>
          <w:sz w:val="28"/>
          <w:szCs w:val="28"/>
        </w:rPr>
        <w:t>分，项目时效指标权重分值</w:t>
      </w:r>
      <w:r>
        <w:rPr>
          <w:rFonts w:ascii="仿宋_GB2312" w:eastAsia="仿宋_GB2312" w:hAnsi="仿宋_GB2312" w:cs="仿宋_GB2312" w:hint="eastAsia"/>
          <w:sz w:val="28"/>
          <w:szCs w:val="28"/>
        </w:rPr>
        <w:t>10</w:t>
      </w:r>
      <w:r>
        <w:rPr>
          <w:rFonts w:ascii="仿宋_GB2312" w:eastAsia="仿宋_GB2312" w:hAnsi="仿宋_GB2312" w:cs="仿宋_GB2312" w:hint="eastAsia"/>
          <w:sz w:val="28"/>
          <w:szCs w:val="28"/>
        </w:rPr>
        <w:t>分，实际得分</w:t>
      </w:r>
      <w:r>
        <w:rPr>
          <w:rFonts w:ascii="仿宋_GB2312" w:eastAsia="仿宋_GB2312" w:hAnsi="仿宋_GB2312" w:cs="仿宋_GB2312" w:hint="eastAsia"/>
          <w:sz w:val="28"/>
          <w:szCs w:val="28"/>
        </w:rPr>
        <w:t>10</w:t>
      </w:r>
      <w:r>
        <w:rPr>
          <w:rFonts w:ascii="仿宋_GB2312" w:eastAsia="仿宋_GB2312" w:hAnsi="仿宋_GB2312" w:cs="仿宋_GB2312" w:hint="eastAsia"/>
          <w:sz w:val="28"/>
          <w:szCs w:val="28"/>
        </w:rPr>
        <w:t>分，总得分</w:t>
      </w:r>
      <w:r>
        <w:rPr>
          <w:rFonts w:ascii="仿宋_GB2312" w:eastAsia="仿宋_GB2312" w:hAnsi="仿宋_GB2312" w:cs="仿宋_GB2312" w:hint="eastAsia"/>
          <w:sz w:val="28"/>
          <w:szCs w:val="28"/>
        </w:rPr>
        <w:t>30</w:t>
      </w:r>
      <w:r>
        <w:rPr>
          <w:rFonts w:ascii="仿宋_GB2312" w:eastAsia="仿宋_GB2312" w:hAnsi="仿宋_GB2312" w:cs="仿宋_GB2312" w:hint="eastAsia"/>
          <w:sz w:val="28"/>
          <w:szCs w:val="28"/>
        </w:rPr>
        <w:t>分。详见表</w:t>
      </w:r>
      <w:r>
        <w:rPr>
          <w:rFonts w:ascii="仿宋_GB2312" w:eastAsia="仿宋_GB2312" w:hAnsi="仿宋_GB2312" w:cs="仿宋_GB2312" w:hint="eastAsia"/>
          <w:sz w:val="28"/>
          <w:szCs w:val="28"/>
        </w:rPr>
        <w:t>3-4</w:t>
      </w:r>
      <w:r>
        <w:rPr>
          <w:rFonts w:ascii="仿宋_GB2312" w:eastAsia="仿宋_GB2312" w:hAnsi="仿宋_GB2312" w:cs="仿宋_GB2312" w:hint="eastAsia"/>
          <w:sz w:val="28"/>
          <w:szCs w:val="28"/>
        </w:rPr>
        <w:t>：</w:t>
      </w:r>
    </w:p>
    <w:p w:rsidR="00960200" w:rsidRDefault="006633C2">
      <w:pPr>
        <w:spacing w:line="360" w:lineRule="auto"/>
        <w:jc w:val="center"/>
        <w:rPr>
          <w:rFonts w:ascii="楷体_GB2312" w:eastAsia="楷体_GB2312" w:hAnsi="楷体_GB2312" w:cs="楷体_GB2312"/>
          <w:sz w:val="24"/>
        </w:rPr>
      </w:pPr>
      <w:r>
        <w:rPr>
          <w:rFonts w:ascii="楷体_GB2312" w:eastAsia="楷体_GB2312" w:hAnsi="楷体_GB2312" w:cs="楷体_GB2312" w:hint="eastAsia"/>
          <w:sz w:val="24"/>
        </w:rPr>
        <w:t>表</w:t>
      </w:r>
      <w:r>
        <w:rPr>
          <w:rFonts w:ascii="楷体_GB2312" w:eastAsia="楷体_GB2312" w:hAnsi="楷体_GB2312" w:cs="楷体_GB2312" w:hint="eastAsia"/>
          <w:sz w:val="24"/>
        </w:rPr>
        <w:t>3-</w:t>
      </w:r>
      <w:r>
        <w:rPr>
          <w:rFonts w:ascii="楷体_GB2312" w:eastAsia="楷体_GB2312" w:hAnsi="楷体_GB2312" w:cs="楷体_GB2312" w:hint="eastAsia"/>
          <w:sz w:val="24"/>
        </w:rPr>
        <w:t>4</w:t>
      </w:r>
      <w:r>
        <w:rPr>
          <w:rFonts w:ascii="楷体_GB2312" w:eastAsia="楷体_GB2312" w:hAnsi="楷体_GB2312" w:cs="楷体_GB2312" w:hint="eastAsia"/>
          <w:sz w:val="24"/>
        </w:rPr>
        <w:t>：产出类指标得分情况表</w:t>
      </w:r>
    </w:p>
    <w:tbl>
      <w:tblPr>
        <w:tblStyle w:val="aa"/>
        <w:tblW w:w="8188" w:type="dxa"/>
        <w:tblInd w:w="130" w:type="dxa"/>
        <w:tblLayout w:type="fixed"/>
        <w:tblLook w:val="04A0"/>
      </w:tblPr>
      <w:tblGrid>
        <w:gridCol w:w="1468"/>
        <w:gridCol w:w="2500"/>
        <w:gridCol w:w="850"/>
        <w:gridCol w:w="763"/>
        <w:gridCol w:w="834"/>
        <w:gridCol w:w="1003"/>
        <w:gridCol w:w="770"/>
      </w:tblGrid>
      <w:tr w:rsidR="00960200">
        <w:trPr>
          <w:trHeight w:val="409"/>
        </w:trPr>
        <w:tc>
          <w:tcPr>
            <w:tcW w:w="1468" w:type="dxa"/>
            <w:shd w:val="clear" w:color="auto" w:fill="D7D7D7"/>
            <w:vAlign w:val="center"/>
          </w:tcPr>
          <w:p w:rsidR="00960200" w:rsidRDefault="006633C2">
            <w:pPr>
              <w:jc w:val="center"/>
              <w:rPr>
                <w:rFonts w:ascii="楷体_GB2312" w:eastAsia="楷体_GB2312" w:hAnsi="宋体" w:cs="宋体"/>
                <w:b/>
                <w:kern w:val="0"/>
                <w:sz w:val="20"/>
                <w:szCs w:val="20"/>
                <w:lang w:eastAsia="zh-TW"/>
              </w:rPr>
            </w:pPr>
            <w:bookmarkStart w:id="208" w:name="_Toc13231"/>
            <w:bookmarkStart w:id="209" w:name="_Toc28774"/>
            <w:r>
              <w:rPr>
                <w:rFonts w:ascii="楷体_GB2312" w:eastAsia="楷体_GB2312" w:hAnsi="宋体" w:cs="宋体" w:hint="eastAsia"/>
                <w:b/>
                <w:kern w:val="0"/>
                <w:sz w:val="20"/>
                <w:szCs w:val="20"/>
              </w:rPr>
              <w:t>二</w:t>
            </w:r>
            <w:r>
              <w:rPr>
                <w:rFonts w:ascii="楷体_GB2312" w:eastAsia="楷体_GB2312" w:hAnsi="宋体" w:cs="宋体" w:hint="eastAsia"/>
                <w:b/>
                <w:kern w:val="0"/>
                <w:sz w:val="20"/>
                <w:szCs w:val="20"/>
                <w:lang w:eastAsia="zh-TW"/>
              </w:rPr>
              <w:t>级指标</w:t>
            </w:r>
          </w:p>
        </w:tc>
        <w:tc>
          <w:tcPr>
            <w:tcW w:w="2500" w:type="dxa"/>
            <w:shd w:val="clear" w:color="auto" w:fill="D7D7D7"/>
            <w:vAlign w:val="center"/>
          </w:tcPr>
          <w:p w:rsidR="00960200" w:rsidRDefault="006633C2">
            <w:pPr>
              <w:jc w:val="center"/>
              <w:rPr>
                <w:rFonts w:ascii="楷体_GB2312" w:eastAsia="楷体_GB2312" w:hAnsi="宋体" w:cs="宋体"/>
                <w:b/>
                <w:kern w:val="0"/>
                <w:sz w:val="20"/>
                <w:szCs w:val="20"/>
                <w:lang w:eastAsia="zh-TW"/>
              </w:rPr>
            </w:pPr>
            <w:r>
              <w:rPr>
                <w:rFonts w:ascii="楷体_GB2312" w:eastAsia="楷体_GB2312" w:hAnsi="宋体" w:cs="宋体" w:hint="eastAsia"/>
                <w:b/>
                <w:kern w:val="0"/>
                <w:sz w:val="20"/>
                <w:szCs w:val="20"/>
                <w:lang w:eastAsia="zh-TW"/>
              </w:rPr>
              <w:t>三级指标</w:t>
            </w:r>
            <w:bookmarkEnd w:id="208"/>
            <w:bookmarkEnd w:id="209"/>
          </w:p>
        </w:tc>
        <w:tc>
          <w:tcPr>
            <w:tcW w:w="850" w:type="dxa"/>
            <w:shd w:val="clear" w:color="auto" w:fill="D7D7D7"/>
            <w:vAlign w:val="center"/>
          </w:tcPr>
          <w:p w:rsidR="00960200" w:rsidRDefault="006633C2">
            <w:pPr>
              <w:jc w:val="center"/>
              <w:rPr>
                <w:rFonts w:ascii="楷体_GB2312" w:eastAsia="楷体_GB2312" w:hAnsi="宋体" w:cs="宋体"/>
                <w:b/>
                <w:kern w:val="0"/>
                <w:sz w:val="20"/>
                <w:szCs w:val="20"/>
                <w:lang w:eastAsia="zh-TW"/>
              </w:rPr>
            </w:pPr>
            <w:bookmarkStart w:id="210" w:name="_Toc15633"/>
            <w:bookmarkStart w:id="211" w:name="_Toc22945"/>
            <w:r>
              <w:rPr>
                <w:rFonts w:ascii="楷体_GB2312" w:eastAsia="楷体_GB2312" w:hAnsi="宋体" w:cs="宋体" w:hint="eastAsia"/>
                <w:b/>
                <w:kern w:val="0"/>
                <w:sz w:val="20"/>
                <w:szCs w:val="20"/>
                <w:lang w:eastAsia="zh-TW"/>
              </w:rPr>
              <w:t>目标值</w:t>
            </w:r>
            <w:bookmarkEnd w:id="210"/>
            <w:bookmarkEnd w:id="211"/>
          </w:p>
        </w:tc>
        <w:tc>
          <w:tcPr>
            <w:tcW w:w="763" w:type="dxa"/>
            <w:shd w:val="clear" w:color="auto" w:fill="D7D7D7"/>
            <w:vAlign w:val="center"/>
          </w:tcPr>
          <w:p w:rsidR="00960200" w:rsidRDefault="006633C2">
            <w:pPr>
              <w:jc w:val="center"/>
              <w:rPr>
                <w:rFonts w:ascii="楷体_GB2312" w:eastAsia="楷体_GB2312" w:hAnsi="宋体" w:cs="宋体"/>
                <w:b/>
                <w:kern w:val="0"/>
                <w:sz w:val="20"/>
                <w:szCs w:val="20"/>
                <w:lang w:eastAsia="zh-TW"/>
              </w:rPr>
            </w:pPr>
            <w:bookmarkStart w:id="212" w:name="_Toc23575"/>
            <w:bookmarkStart w:id="213" w:name="_Toc9593"/>
            <w:r>
              <w:rPr>
                <w:rFonts w:ascii="楷体_GB2312" w:eastAsia="楷体_GB2312" w:hAnsi="宋体" w:cs="宋体" w:hint="eastAsia"/>
                <w:b/>
                <w:kern w:val="0"/>
                <w:sz w:val="20"/>
                <w:szCs w:val="20"/>
                <w:lang w:eastAsia="zh-TW"/>
              </w:rPr>
              <w:t>权重</w:t>
            </w:r>
            <w:bookmarkEnd w:id="212"/>
            <w:bookmarkEnd w:id="213"/>
          </w:p>
        </w:tc>
        <w:tc>
          <w:tcPr>
            <w:tcW w:w="834" w:type="dxa"/>
            <w:shd w:val="clear" w:color="auto" w:fill="D7D7D7"/>
            <w:vAlign w:val="center"/>
          </w:tcPr>
          <w:p w:rsidR="00960200" w:rsidRDefault="006633C2">
            <w:pPr>
              <w:jc w:val="center"/>
              <w:rPr>
                <w:rFonts w:ascii="楷体_GB2312" w:eastAsia="楷体_GB2312" w:hAnsi="宋体" w:cs="宋体"/>
                <w:b/>
                <w:kern w:val="0"/>
                <w:sz w:val="20"/>
                <w:szCs w:val="20"/>
                <w:lang w:eastAsia="zh-TW"/>
              </w:rPr>
            </w:pPr>
            <w:bookmarkStart w:id="214" w:name="_Toc16895"/>
            <w:bookmarkStart w:id="215" w:name="_Toc2426"/>
            <w:r>
              <w:rPr>
                <w:rFonts w:ascii="楷体_GB2312" w:eastAsia="楷体_GB2312" w:hAnsi="宋体" w:cs="宋体" w:hint="eastAsia"/>
                <w:b/>
                <w:kern w:val="0"/>
                <w:sz w:val="20"/>
                <w:szCs w:val="20"/>
                <w:lang w:eastAsia="zh-TW"/>
              </w:rPr>
              <w:t>业绩值</w:t>
            </w:r>
            <w:bookmarkEnd w:id="214"/>
            <w:bookmarkEnd w:id="215"/>
          </w:p>
        </w:tc>
        <w:tc>
          <w:tcPr>
            <w:tcW w:w="1003" w:type="dxa"/>
            <w:shd w:val="clear" w:color="auto" w:fill="D7D7D7"/>
            <w:vAlign w:val="center"/>
          </w:tcPr>
          <w:p w:rsidR="00960200" w:rsidRDefault="006633C2">
            <w:pPr>
              <w:jc w:val="center"/>
              <w:rPr>
                <w:rFonts w:ascii="楷体_GB2312" w:eastAsia="楷体_GB2312" w:hAnsi="宋体" w:cs="宋体"/>
                <w:b/>
                <w:kern w:val="0"/>
                <w:sz w:val="20"/>
                <w:szCs w:val="20"/>
                <w:lang w:eastAsia="zh-TW"/>
              </w:rPr>
            </w:pPr>
            <w:bookmarkStart w:id="216" w:name="_Toc8805"/>
            <w:bookmarkStart w:id="217" w:name="_Toc10717"/>
            <w:r>
              <w:rPr>
                <w:rFonts w:ascii="楷体_GB2312" w:eastAsia="楷体_GB2312" w:hAnsi="宋体" w:cs="宋体" w:hint="eastAsia"/>
                <w:b/>
                <w:kern w:val="0"/>
                <w:sz w:val="20"/>
                <w:szCs w:val="20"/>
                <w:lang w:eastAsia="zh-TW"/>
              </w:rPr>
              <w:t>得分率</w:t>
            </w:r>
            <w:bookmarkEnd w:id="216"/>
            <w:bookmarkEnd w:id="217"/>
          </w:p>
        </w:tc>
        <w:tc>
          <w:tcPr>
            <w:tcW w:w="770" w:type="dxa"/>
            <w:shd w:val="clear" w:color="auto" w:fill="D7D7D7"/>
            <w:vAlign w:val="center"/>
          </w:tcPr>
          <w:p w:rsidR="00960200" w:rsidRDefault="006633C2">
            <w:pPr>
              <w:jc w:val="center"/>
              <w:rPr>
                <w:rFonts w:ascii="楷体_GB2312" w:eastAsia="楷体_GB2312" w:hAnsi="宋体" w:cs="宋体"/>
                <w:b/>
                <w:kern w:val="0"/>
                <w:sz w:val="20"/>
                <w:szCs w:val="20"/>
                <w:lang w:eastAsia="zh-TW"/>
              </w:rPr>
            </w:pPr>
            <w:bookmarkStart w:id="218" w:name="_Toc16697"/>
            <w:bookmarkStart w:id="219" w:name="_Toc22"/>
            <w:r>
              <w:rPr>
                <w:rFonts w:ascii="楷体_GB2312" w:eastAsia="楷体_GB2312" w:hAnsi="宋体" w:cs="宋体" w:hint="eastAsia"/>
                <w:b/>
                <w:kern w:val="0"/>
                <w:sz w:val="20"/>
                <w:szCs w:val="20"/>
                <w:lang w:eastAsia="zh-TW"/>
              </w:rPr>
              <w:t>得分</w:t>
            </w:r>
            <w:bookmarkEnd w:id="218"/>
            <w:bookmarkEnd w:id="219"/>
          </w:p>
        </w:tc>
      </w:tr>
      <w:tr w:rsidR="00960200">
        <w:trPr>
          <w:trHeight w:val="406"/>
        </w:trPr>
        <w:tc>
          <w:tcPr>
            <w:tcW w:w="1468" w:type="dxa"/>
            <w:vMerge w:val="restart"/>
            <w:vAlign w:val="center"/>
          </w:tcPr>
          <w:p w:rsidR="00960200" w:rsidRDefault="006633C2">
            <w:pPr>
              <w:jc w:val="left"/>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C1</w:t>
            </w:r>
            <w:r>
              <w:rPr>
                <w:rFonts w:ascii="楷体_GB2312" w:eastAsia="楷体_GB2312" w:hAnsi="楷体_GB2312" w:cs="楷体_GB2312" w:hint="eastAsia"/>
                <w:color w:val="000000"/>
                <w:sz w:val="20"/>
                <w:szCs w:val="20"/>
              </w:rPr>
              <w:t>建设数量</w:t>
            </w:r>
          </w:p>
        </w:tc>
        <w:tc>
          <w:tcPr>
            <w:tcW w:w="2500" w:type="dxa"/>
            <w:vAlign w:val="center"/>
          </w:tcPr>
          <w:p w:rsidR="00960200" w:rsidRDefault="006633C2">
            <w:pPr>
              <w:jc w:val="left"/>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C101</w:t>
            </w:r>
            <w:r>
              <w:rPr>
                <w:rFonts w:ascii="楷体_GB2312" w:eastAsia="楷体_GB2312" w:hAnsi="楷体_GB2312" w:cs="楷体_GB2312" w:hint="eastAsia"/>
                <w:color w:val="000000"/>
                <w:sz w:val="20"/>
                <w:szCs w:val="20"/>
              </w:rPr>
              <w:t>环形交叉口</w:t>
            </w:r>
          </w:p>
        </w:tc>
        <w:tc>
          <w:tcPr>
            <w:tcW w:w="850" w:type="dxa"/>
            <w:vAlign w:val="center"/>
          </w:tcPr>
          <w:p w:rsidR="00960200" w:rsidRDefault="006633C2">
            <w:pPr>
              <w:jc w:val="center"/>
              <w:rPr>
                <w:rFonts w:ascii="楷体_GB2312" w:eastAsia="楷体_GB2312" w:hAnsi="宋体" w:cs="宋体"/>
                <w:bCs/>
                <w:kern w:val="0"/>
                <w:sz w:val="20"/>
                <w:szCs w:val="20"/>
              </w:rPr>
            </w:pPr>
            <w:r>
              <w:rPr>
                <w:rFonts w:ascii="楷体_GB2312" w:eastAsia="楷体_GB2312" w:hAnsi="宋体" w:cs="宋体" w:hint="eastAsia"/>
                <w:bCs/>
                <w:kern w:val="0"/>
                <w:sz w:val="20"/>
                <w:szCs w:val="20"/>
              </w:rPr>
              <w:t>100%</w:t>
            </w:r>
          </w:p>
        </w:tc>
        <w:tc>
          <w:tcPr>
            <w:tcW w:w="763" w:type="dxa"/>
            <w:vAlign w:val="center"/>
          </w:tcPr>
          <w:p w:rsidR="00960200" w:rsidRDefault="006633C2">
            <w:pPr>
              <w:jc w:val="center"/>
              <w:rPr>
                <w:rFonts w:ascii="楷体_GB2312" w:eastAsia="楷体_GB2312" w:hAnsi="宋体" w:cs="宋体"/>
                <w:bCs/>
                <w:kern w:val="0"/>
                <w:sz w:val="20"/>
                <w:szCs w:val="20"/>
              </w:rPr>
            </w:pPr>
            <w:r>
              <w:rPr>
                <w:rFonts w:ascii="楷体_GB2312" w:eastAsia="楷体_GB2312" w:hAnsi="宋体" w:cs="宋体" w:hint="eastAsia"/>
                <w:bCs/>
                <w:kern w:val="0"/>
                <w:sz w:val="20"/>
                <w:szCs w:val="20"/>
              </w:rPr>
              <w:t>6</w:t>
            </w:r>
            <w:r>
              <w:rPr>
                <w:rFonts w:ascii="楷体_GB2312" w:eastAsia="楷体_GB2312" w:hAnsi="宋体" w:cs="宋体" w:hint="eastAsia"/>
                <w:bCs/>
                <w:kern w:val="0"/>
                <w:sz w:val="20"/>
                <w:szCs w:val="20"/>
                <w:lang w:eastAsia="zh-TW"/>
              </w:rPr>
              <w:t>.00</w:t>
            </w:r>
          </w:p>
        </w:tc>
        <w:tc>
          <w:tcPr>
            <w:tcW w:w="834" w:type="dxa"/>
            <w:vAlign w:val="center"/>
          </w:tcPr>
          <w:p w:rsidR="00960200" w:rsidRDefault="006633C2">
            <w:pPr>
              <w:jc w:val="center"/>
              <w:rPr>
                <w:rFonts w:ascii="楷体_GB2312" w:eastAsia="楷体_GB2312" w:hAnsi="宋体" w:cs="宋体"/>
                <w:bCs/>
                <w:kern w:val="0"/>
                <w:sz w:val="20"/>
                <w:szCs w:val="20"/>
              </w:rPr>
            </w:pPr>
            <w:r>
              <w:rPr>
                <w:rFonts w:ascii="楷体_GB2312" w:eastAsia="楷体_GB2312" w:hAnsi="宋体" w:cs="宋体" w:hint="eastAsia"/>
                <w:bCs/>
                <w:kern w:val="0"/>
                <w:sz w:val="20"/>
                <w:szCs w:val="20"/>
              </w:rPr>
              <w:t>100%</w:t>
            </w:r>
          </w:p>
        </w:tc>
        <w:tc>
          <w:tcPr>
            <w:tcW w:w="1003" w:type="dxa"/>
            <w:vAlign w:val="center"/>
          </w:tcPr>
          <w:p w:rsidR="00960200" w:rsidRDefault="006633C2">
            <w:pPr>
              <w:jc w:val="center"/>
              <w:rPr>
                <w:rFonts w:ascii="楷体_GB2312" w:eastAsia="楷体_GB2312" w:hAnsi="宋体" w:cs="宋体"/>
                <w:bCs/>
                <w:kern w:val="0"/>
                <w:sz w:val="20"/>
                <w:szCs w:val="20"/>
              </w:rPr>
            </w:pPr>
            <w:r>
              <w:rPr>
                <w:rFonts w:ascii="楷体_GB2312" w:eastAsia="楷体_GB2312" w:hAnsi="宋体" w:cs="宋体" w:hint="eastAsia"/>
                <w:bCs/>
                <w:kern w:val="0"/>
                <w:sz w:val="20"/>
                <w:szCs w:val="20"/>
              </w:rPr>
              <w:t>100</w:t>
            </w:r>
            <w:r>
              <w:rPr>
                <w:rFonts w:ascii="楷体_GB2312" w:eastAsia="楷体_GB2312" w:hAnsi="宋体" w:cs="宋体" w:hint="eastAsia"/>
                <w:bCs/>
                <w:kern w:val="0"/>
                <w:sz w:val="20"/>
                <w:szCs w:val="20"/>
                <w:lang w:eastAsia="zh-TW"/>
              </w:rPr>
              <w:t>%</w:t>
            </w:r>
          </w:p>
        </w:tc>
        <w:tc>
          <w:tcPr>
            <w:tcW w:w="770" w:type="dxa"/>
            <w:vAlign w:val="center"/>
          </w:tcPr>
          <w:p w:rsidR="00960200" w:rsidRDefault="006633C2">
            <w:pPr>
              <w:jc w:val="center"/>
              <w:rPr>
                <w:rFonts w:ascii="楷体_GB2312" w:eastAsia="楷体_GB2312" w:hAnsi="宋体" w:cs="宋体"/>
                <w:bCs/>
                <w:kern w:val="0"/>
                <w:sz w:val="20"/>
                <w:szCs w:val="20"/>
              </w:rPr>
            </w:pPr>
            <w:r>
              <w:rPr>
                <w:rFonts w:ascii="楷体_GB2312" w:eastAsia="楷体_GB2312" w:hAnsi="宋体" w:cs="宋体" w:hint="eastAsia"/>
                <w:bCs/>
                <w:kern w:val="0"/>
                <w:sz w:val="20"/>
                <w:szCs w:val="20"/>
              </w:rPr>
              <w:t>6</w:t>
            </w:r>
            <w:r>
              <w:rPr>
                <w:rFonts w:ascii="楷体_GB2312" w:eastAsia="楷体_GB2312" w:hAnsi="宋体" w:cs="宋体" w:hint="eastAsia"/>
                <w:bCs/>
                <w:kern w:val="0"/>
                <w:sz w:val="20"/>
                <w:szCs w:val="20"/>
              </w:rPr>
              <w:t>.00</w:t>
            </w:r>
          </w:p>
        </w:tc>
      </w:tr>
      <w:tr w:rsidR="00960200">
        <w:trPr>
          <w:trHeight w:val="406"/>
        </w:trPr>
        <w:tc>
          <w:tcPr>
            <w:tcW w:w="1468" w:type="dxa"/>
            <w:vMerge/>
            <w:vAlign w:val="center"/>
          </w:tcPr>
          <w:p w:rsidR="00960200" w:rsidRDefault="00960200">
            <w:pPr>
              <w:jc w:val="left"/>
              <w:rPr>
                <w:rFonts w:ascii="楷体_GB2312" w:eastAsia="楷体_GB2312" w:hAnsi="楷体_GB2312" w:cs="楷体_GB2312"/>
                <w:color w:val="000000"/>
                <w:sz w:val="20"/>
                <w:szCs w:val="20"/>
              </w:rPr>
            </w:pPr>
          </w:p>
        </w:tc>
        <w:tc>
          <w:tcPr>
            <w:tcW w:w="2500" w:type="dxa"/>
            <w:vAlign w:val="center"/>
          </w:tcPr>
          <w:p w:rsidR="00960200" w:rsidRDefault="006633C2">
            <w:pPr>
              <w:jc w:val="left"/>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C102</w:t>
            </w:r>
            <w:r>
              <w:rPr>
                <w:rFonts w:ascii="楷体_GB2312" w:eastAsia="楷体_GB2312" w:hAnsi="楷体_GB2312" w:cs="楷体_GB2312" w:hint="eastAsia"/>
                <w:color w:val="000000"/>
                <w:sz w:val="20"/>
                <w:szCs w:val="20"/>
              </w:rPr>
              <w:t>配套道路工程</w:t>
            </w:r>
          </w:p>
        </w:tc>
        <w:tc>
          <w:tcPr>
            <w:tcW w:w="850" w:type="dxa"/>
            <w:vAlign w:val="center"/>
          </w:tcPr>
          <w:p w:rsidR="00960200" w:rsidRDefault="006633C2">
            <w:pPr>
              <w:jc w:val="center"/>
              <w:rPr>
                <w:rFonts w:ascii="楷体_GB2312" w:eastAsia="楷体_GB2312" w:hAnsi="宋体" w:cs="宋体"/>
                <w:bCs/>
                <w:kern w:val="0"/>
                <w:sz w:val="20"/>
                <w:szCs w:val="20"/>
              </w:rPr>
            </w:pPr>
            <w:r>
              <w:rPr>
                <w:rFonts w:ascii="楷体_GB2312" w:eastAsia="楷体_GB2312" w:hAnsi="宋体" w:cs="宋体" w:hint="eastAsia"/>
                <w:bCs/>
                <w:kern w:val="0"/>
                <w:sz w:val="20"/>
                <w:szCs w:val="20"/>
              </w:rPr>
              <w:t>100%</w:t>
            </w:r>
          </w:p>
        </w:tc>
        <w:tc>
          <w:tcPr>
            <w:tcW w:w="763" w:type="dxa"/>
            <w:vAlign w:val="center"/>
          </w:tcPr>
          <w:p w:rsidR="00960200" w:rsidRDefault="006633C2">
            <w:pPr>
              <w:jc w:val="center"/>
              <w:rPr>
                <w:rFonts w:ascii="楷体_GB2312" w:eastAsia="楷体_GB2312" w:hAnsi="宋体" w:cs="宋体"/>
                <w:bCs/>
                <w:kern w:val="0"/>
                <w:sz w:val="20"/>
                <w:szCs w:val="20"/>
              </w:rPr>
            </w:pPr>
            <w:r>
              <w:rPr>
                <w:rFonts w:ascii="楷体_GB2312" w:eastAsia="楷体_GB2312" w:hAnsi="宋体" w:cs="宋体" w:hint="eastAsia"/>
                <w:bCs/>
                <w:kern w:val="0"/>
                <w:sz w:val="20"/>
                <w:szCs w:val="20"/>
              </w:rPr>
              <w:t>6.00</w:t>
            </w:r>
          </w:p>
        </w:tc>
        <w:tc>
          <w:tcPr>
            <w:tcW w:w="834" w:type="dxa"/>
            <w:vAlign w:val="center"/>
          </w:tcPr>
          <w:p w:rsidR="00960200" w:rsidRDefault="006633C2">
            <w:pPr>
              <w:jc w:val="center"/>
              <w:rPr>
                <w:rFonts w:ascii="楷体_GB2312" w:eastAsia="楷体_GB2312" w:hAnsi="宋体" w:cs="宋体"/>
                <w:bCs/>
                <w:kern w:val="0"/>
                <w:sz w:val="20"/>
                <w:szCs w:val="20"/>
              </w:rPr>
            </w:pPr>
            <w:r>
              <w:rPr>
                <w:rFonts w:ascii="楷体_GB2312" w:eastAsia="楷体_GB2312" w:hAnsi="宋体" w:cs="宋体" w:hint="eastAsia"/>
                <w:bCs/>
                <w:kern w:val="0"/>
                <w:sz w:val="20"/>
                <w:szCs w:val="20"/>
              </w:rPr>
              <w:t>100%</w:t>
            </w:r>
          </w:p>
        </w:tc>
        <w:tc>
          <w:tcPr>
            <w:tcW w:w="1003" w:type="dxa"/>
            <w:vAlign w:val="center"/>
          </w:tcPr>
          <w:p w:rsidR="00960200" w:rsidRDefault="006633C2">
            <w:pPr>
              <w:jc w:val="center"/>
              <w:rPr>
                <w:rFonts w:ascii="楷体_GB2312" w:eastAsia="楷体_GB2312" w:hAnsi="宋体" w:cs="宋体"/>
                <w:bCs/>
                <w:kern w:val="0"/>
                <w:sz w:val="20"/>
                <w:szCs w:val="20"/>
              </w:rPr>
            </w:pPr>
            <w:r>
              <w:rPr>
                <w:rFonts w:ascii="楷体_GB2312" w:eastAsia="楷体_GB2312" w:hAnsi="宋体" w:cs="宋体" w:hint="eastAsia"/>
                <w:bCs/>
                <w:kern w:val="0"/>
                <w:sz w:val="20"/>
                <w:szCs w:val="20"/>
              </w:rPr>
              <w:t>100%</w:t>
            </w:r>
          </w:p>
        </w:tc>
        <w:tc>
          <w:tcPr>
            <w:tcW w:w="770" w:type="dxa"/>
            <w:vAlign w:val="center"/>
          </w:tcPr>
          <w:p w:rsidR="00960200" w:rsidRDefault="006633C2">
            <w:pPr>
              <w:jc w:val="center"/>
              <w:rPr>
                <w:rFonts w:ascii="楷体_GB2312" w:eastAsia="楷体_GB2312" w:hAnsi="宋体" w:cs="宋体"/>
                <w:bCs/>
                <w:kern w:val="0"/>
                <w:sz w:val="20"/>
                <w:szCs w:val="20"/>
              </w:rPr>
            </w:pPr>
            <w:r>
              <w:rPr>
                <w:rFonts w:ascii="楷体_GB2312" w:eastAsia="楷体_GB2312" w:hAnsi="宋体" w:cs="宋体" w:hint="eastAsia"/>
                <w:bCs/>
                <w:kern w:val="0"/>
                <w:sz w:val="20"/>
                <w:szCs w:val="20"/>
              </w:rPr>
              <w:t>6.00</w:t>
            </w:r>
          </w:p>
        </w:tc>
      </w:tr>
      <w:tr w:rsidR="00960200">
        <w:trPr>
          <w:trHeight w:val="406"/>
        </w:trPr>
        <w:tc>
          <w:tcPr>
            <w:tcW w:w="1468" w:type="dxa"/>
            <w:vAlign w:val="center"/>
          </w:tcPr>
          <w:p w:rsidR="00960200" w:rsidRDefault="006633C2">
            <w:pPr>
              <w:jc w:val="left"/>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C2</w:t>
            </w:r>
            <w:r>
              <w:rPr>
                <w:rFonts w:ascii="楷体_GB2312" w:eastAsia="楷体_GB2312" w:hAnsi="楷体_GB2312" w:cs="楷体_GB2312" w:hint="eastAsia"/>
                <w:color w:val="000000"/>
                <w:sz w:val="20"/>
                <w:szCs w:val="20"/>
              </w:rPr>
              <w:t>工程质量</w:t>
            </w:r>
          </w:p>
        </w:tc>
        <w:tc>
          <w:tcPr>
            <w:tcW w:w="2500" w:type="dxa"/>
            <w:vAlign w:val="center"/>
          </w:tcPr>
          <w:p w:rsidR="00960200" w:rsidRDefault="006633C2">
            <w:pPr>
              <w:jc w:val="left"/>
              <w:rPr>
                <w:rFonts w:ascii="楷体_GB2312" w:eastAsia="楷体_GB2312" w:hAnsi="宋体" w:cs="宋体"/>
                <w:bCs/>
                <w:kern w:val="0"/>
                <w:sz w:val="20"/>
                <w:szCs w:val="20"/>
                <w:lang w:eastAsia="zh-TW"/>
              </w:rPr>
            </w:pPr>
            <w:r>
              <w:rPr>
                <w:rFonts w:ascii="楷体_GB2312" w:eastAsia="楷体_GB2312" w:hAnsi="楷体_GB2312" w:cs="楷体_GB2312" w:hint="eastAsia"/>
                <w:color w:val="000000"/>
                <w:sz w:val="20"/>
                <w:szCs w:val="20"/>
              </w:rPr>
              <w:t>C201</w:t>
            </w:r>
            <w:r>
              <w:rPr>
                <w:rFonts w:ascii="楷体_GB2312" w:eastAsia="楷体_GB2312" w:hAnsi="楷体_GB2312" w:cs="楷体_GB2312" w:hint="eastAsia"/>
                <w:color w:val="000000"/>
                <w:sz w:val="20"/>
                <w:szCs w:val="20"/>
              </w:rPr>
              <w:t>项目验收合格率</w:t>
            </w:r>
          </w:p>
        </w:tc>
        <w:tc>
          <w:tcPr>
            <w:tcW w:w="850" w:type="dxa"/>
            <w:vAlign w:val="center"/>
          </w:tcPr>
          <w:p w:rsidR="00960200" w:rsidRDefault="006633C2">
            <w:pPr>
              <w:jc w:val="center"/>
              <w:rPr>
                <w:rFonts w:ascii="楷体_GB2312" w:eastAsia="楷体_GB2312" w:hAnsi="宋体" w:cs="宋体"/>
                <w:bCs/>
                <w:kern w:val="0"/>
                <w:sz w:val="20"/>
                <w:szCs w:val="20"/>
              </w:rPr>
            </w:pPr>
            <w:r>
              <w:rPr>
                <w:rFonts w:ascii="楷体_GB2312" w:eastAsia="楷体_GB2312" w:hAnsi="宋体" w:cs="宋体" w:hint="eastAsia"/>
                <w:bCs/>
                <w:kern w:val="0"/>
                <w:sz w:val="20"/>
                <w:szCs w:val="20"/>
              </w:rPr>
              <w:t>合规</w:t>
            </w:r>
          </w:p>
        </w:tc>
        <w:tc>
          <w:tcPr>
            <w:tcW w:w="763" w:type="dxa"/>
            <w:vAlign w:val="center"/>
          </w:tcPr>
          <w:p w:rsidR="00960200" w:rsidRDefault="006633C2">
            <w:pPr>
              <w:jc w:val="center"/>
              <w:rPr>
                <w:rFonts w:ascii="楷体_GB2312" w:eastAsia="楷体_GB2312" w:hAnsi="宋体" w:cs="宋体"/>
                <w:bCs/>
                <w:kern w:val="0"/>
                <w:sz w:val="20"/>
                <w:szCs w:val="20"/>
                <w:lang w:eastAsia="zh-TW"/>
              </w:rPr>
            </w:pPr>
            <w:bookmarkStart w:id="220" w:name="_Toc706"/>
            <w:bookmarkStart w:id="221" w:name="_Toc20020"/>
            <w:r>
              <w:rPr>
                <w:rFonts w:ascii="楷体_GB2312" w:eastAsia="楷体_GB2312" w:hAnsi="宋体" w:cs="宋体" w:hint="eastAsia"/>
                <w:bCs/>
                <w:kern w:val="0"/>
                <w:sz w:val="20"/>
                <w:szCs w:val="20"/>
              </w:rPr>
              <w:t>8</w:t>
            </w:r>
            <w:r>
              <w:rPr>
                <w:rFonts w:ascii="楷体_GB2312" w:eastAsia="楷体_GB2312" w:hAnsi="宋体" w:cs="宋体" w:hint="eastAsia"/>
                <w:bCs/>
                <w:kern w:val="0"/>
                <w:sz w:val="20"/>
                <w:szCs w:val="20"/>
                <w:lang w:eastAsia="zh-TW"/>
              </w:rPr>
              <w:t>.00</w:t>
            </w:r>
            <w:bookmarkEnd w:id="220"/>
            <w:bookmarkEnd w:id="221"/>
          </w:p>
        </w:tc>
        <w:tc>
          <w:tcPr>
            <w:tcW w:w="834" w:type="dxa"/>
            <w:vAlign w:val="center"/>
          </w:tcPr>
          <w:p w:rsidR="00960200" w:rsidRDefault="006633C2">
            <w:pPr>
              <w:jc w:val="center"/>
              <w:rPr>
                <w:rFonts w:ascii="楷体_GB2312" w:eastAsia="楷体_GB2312" w:hAnsi="宋体" w:cs="宋体"/>
                <w:bCs/>
                <w:kern w:val="0"/>
                <w:sz w:val="20"/>
                <w:szCs w:val="20"/>
              </w:rPr>
            </w:pPr>
            <w:r>
              <w:rPr>
                <w:rFonts w:ascii="楷体_GB2312" w:eastAsia="楷体_GB2312" w:hAnsi="宋体" w:cs="宋体" w:hint="eastAsia"/>
                <w:bCs/>
                <w:kern w:val="0"/>
                <w:sz w:val="20"/>
                <w:szCs w:val="20"/>
              </w:rPr>
              <w:t>合格</w:t>
            </w:r>
          </w:p>
        </w:tc>
        <w:tc>
          <w:tcPr>
            <w:tcW w:w="1003" w:type="dxa"/>
            <w:vAlign w:val="center"/>
          </w:tcPr>
          <w:p w:rsidR="00960200" w:rsidRDefault="006633C2">
            <w:pPr>
              <w:jc w:val="center"/>
              <w:rPr>
                <w:rFonts w:ascii="楷体_GB2312" w:eastAsia="楷体_GB2312" w:hAnsi="宋体" w:cs="宋体"/>
                <w:bCs/>
                <w:kern w:val="0"/>
                <w:sz w:val="20"/>
                <w:szCs w:val="20"/>
                <w:lang w:eastAsia="zh-TW"/>
              </w:rPr>
            </w:pPr>
            <w:bookmarkStart w:id="222" w:name="_Toc14359"/>
            <w:bookmarkStart w:id="223" w:name="_Toc21412"/>
            <w:r>
              <w:rPr>
                <w:rFonts w:ascii="楷体_GB2312" w:eastAsia="楷体_GB2312" w:hAnsi="宋体" w:cs="宋体" w:hint="eastAsia"/>
                <w:bCs/>
                <w:kern w:val="0"/>
                <w:sz w:val="20"/>
                <w:szCs w:val="20"/>
              </w:rPr>
              <w:t>10</w:t>
            </w:r>
            <w:r>
              <w:rPr>
                <w:rFonts w:ascii="楷体_GB2312" w:eastAsia="楷体_GB2312" w:hAnsi="宋体" w:cs="宋体" w:hint="eastAsia"/>
                <w:bCs/>
                <w:kern w:val="0"/>
                <w:sz w:val="20"/>
                <w:szCs w:val="20"/>
              </w:rPr>
              <w:t>0</w:t>
            </w:r>
            <w:r>
              <w:rPr>
                <w:rFonts w:ascii="楷体_GB2312" w:eastAsia="楷体_GB2312" w:hAnsi="宋体" w:cs="宋体" w:hint="eastAsia"/>
                <w:bCs/>
                <w:kern w:val="0"/>
                <w:sz w:val="20"/>
                <w:szCs w:val="20"/>
                <w:lang w:eastAsia="zh-TW"/>
              </w:rPr>
              <w:t>%</w:t>
            </w:r>
            <w:bookmarkEnd w:id="222"/>
            <w:bookmarkEnd w:id="223"/>
          </w:p>
        </w:tc>
        <w:tc>
          <w:tcPr>
            <w:tcW w:w="770" w:type="dxa"/>
            <w:vAlign w:val="center"/>
          </w:tcPr>
          <w:p w:rsidR="00960200" w:rsidRDefault="006633C2">
            <w:pPr>
              <w:jc w:val="center"/>
              <w:rPr>
                <w:rFonts w:ascii="楷体_GB2312" w:eastAsia="楷体_GB2312" w:hAnsi="宋体" w:cs="宋体"/>
                <w:bCs/>
                <w:kern w:val="0"/>
                <w:sz w:val="20"/>
                <w:szCs w:val="20"/>
              </w:rPr>
            </w:pPr>
            <w:r>
              <w:rPr>
                <w:rFonts w:ascii="楷体_GB2312" w:eastAsia="楷体_GB2312" w:hAnsi="宋体" w:cs="宋体" w:hint="eastAsia"/>
                <w:bCs/>
                <w:kern w:val="0"/>
                <w:sz w:val="20"/>
                <w:szCs w:val="20"/>
              </w:rPr>
              <w:t>8</w:t>
            </w:r>
            <w:r>
              <w:rPr>
                <w:rFonts w:ascii="楷体_GB2312" w:eastAsia="楷体_GB2312" w:hAnsi="宋体" w:cs="宋体" w:hint="eastAsia"/>
                <w:bCs/>
                <w:kern w:val="0"/>
                <w:sz w:val="20"/>
                <w:szCs w:val="20"/>
                <w:lang w:eastAsia="zh-TW"/>
              </w:rPr>
              <w:t>.00</w:t>
            </w:r>
          </w:p>
        </w:tc>
      </w:tr>
      <w:tr w:rsidR="00960200">
        <w:trPr>
          <w:trHeight w:val="406"/>
        </w:trPr>
        <w:tc>
          <w:tcPr>
            <w:tcW w:w="1468" w:type="dxa"/>
            <w:vAlign w:val="center"/>
          </w:tcPr>
          <w:p w:rsidR="00960200" w:rsidRDefault="006633C2">
            <w:pPr>
              <w:jc w:val="left"/>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C3</w:t>
            </w:r>
            <w:r>
              <w:rPr>
                <w:rFonts w:ascii="楷体_GB2312" w:eastAsia="楷体_GB2312" w:hAnsi="楷体_GB2312" w:cs="楷体_GB2312" w:hint="eastAsia"/>
                <w:color w:val="000000"/>
                <w:sz w:val="20"/>
                <w:szCs w:val="20"/>
              </w:rPr>
              <w:t>项目时效</w:t>
            </w:r>
          </w:p>
        </w:tc>
        <w:tc>
          <w:tcPr>
            <w:tcW w:w="2500" w:type="dxa"/>
            <w:vAlign w:val="center"/>
          </w:tcPr>
          <w:p w:rsidR="00960200" w:rsidRDefault="006633C2">
            <w:pPr>
              <w:jc w:val="left"/>
              <w:rPr>
                <w:rFonts w:ascii="楷体_GB2312" w:eastAsia="楷体_GB2312" w:hAnsi="宋体" w:cs="宋体"/>
                <w:bCs/>
                <w:kern w:val="0"/>
                <w:sz w:val="20"/>
                <w:szCs w:val="20"/>
              </w:rPr>
            </w:pPr>
            <w:r>
              <w:rPr>
                <w:rFonts w:ascii="楷体_GB2312" w:eastAsia="楷体_GB2312" w:hAnsi="宋体" w:cs="楷体_GB2312" w:hint="eastAsia"/>
                <w:color w:val="000000"/>
                <w:sz w:val="20"/>
                <w:szCs w:val="20"/>
              </w:rPr>
              <w:t>C301</w:t>
            </w:r>
            <w:r>
              <w:rPr>
                <w:rFonts w:ascii="楷体_GB2312" w:eastAsia="楷体_GB2312" w:hAnsi="宋体" w:cs="楷体_GB2312" w:hint="eastAsia"/>
                <w:color w:val="000000"/>
                <w:sz w:val="20"/>
                <w:szCs w:val="20"/>
              </w:rPr>
              <w:t>项目建设开工</w:t>
            </w:r>
            <w:r>
              <w:rPr>
                <w:rFonts w:ascii="楷体_GB2312" w:eastAsia="楷体_GB2312" w:hAnsi="宋体" w:cs="楷体_GB2312" w:hint="eastAsia"/>
                <w:color w:val="000000"/>
                <w:sz w:val="20"/>
                <w:szCs w:val="20"/>
              </w:rPr>
              <w:t>及完工</w:t>
            </w:r>
            <w:r>
              <w:rPr>
                <w:rFonts w:ascii="楷体_GB2312" w:eastAsia="楷体_GB2312" w:hAnsi="宋体" w:cs="楷体_GB2312" w:hint="eastAsia"/>
                <w:color w:val="000000"/>
                <w:sz w:val="20"/>
                <w:szCs w:val="20"/>
              </w:rPr>
              <w:t>准时率</w:t>
            </w:r>
          </w:p>
        </w:tc>
        <w:tc>
          <w:tcPr>
            <w:tcW w:w="850" w:type="dxa"/>
            <w:vAlign w:val="center"/>
          </w:tcPr>
          <w:p w:rsidR="00960200" w:rsidRDefault="006633C2">
            <w:pPr>
              <w:jc w:val="center"/>
              <w:rPr>
                <w:rFonts w:ascii="楷体_GB2312" w:eastAsia="楷体_GB2312" w:hAnsi="宋体" w:cs="宋体"/>
                <w:bCs/>
                <w:kern w:val="0"/>
                <w:sz w:val="20"/>
                <w:szCs w:val="20"/>
                <w:lang w:eastAsia="zh-TW"/>
              </w:rPr>
            </w:pPr>
            <w:r>
              <w:rPr>
                <w:rFonts w:ascii="楷体_GB2312" w:eastAsia="楷体_GB2312" w:hAnsi="宋体" w:cs="宋体" w:hint="eastAsia"/>
                <w:bCs/>
                <w:kern w:val="0"/>
                <w:sz w:val="20"/>
                <w:szCs w:val="20"/>
              </w:rPr>
              <w:t>100%</w:t>
            </w:r>
          </w:p>
        </w:tc>
        <w:tc>
          <w:tcPr>
            <w:tcW w:w="763" w:type="dxa"/>
            <w:vAlign w:val="center"/>
          </w:tcPr>
          <w:p w:rsidR="00960200" w:rsidRDefault="006633C2">
            <w:pPr>
              <w:jc w:val="center"/>
              <w:rPr>
                <w:rFonts w:ascii="楷体_GB2312" w:eastAsia="楷体_GB2312" w:hAnsi="宋体" w:cs="宋体"/>
                <w:bCs/>
                <w:kern w:val="0"/>
                <w:sz w:val="20"/>
                <w:szCs w:val="20"/>
                <w:lang w:eastAsia="zh-TW"/>
              </w:rPr>
            </w:pPr>
            <w:bookmarkStart w:id="224" w:name="_Toc27676"/>
            <w:bookmarkStart w:id="225" w:name="_Toc9008"/>
            <w:r>
              <w:rPr>
                <w:rFonts w:ascii="楷体_GB2312" w:eastAsia="楷体_GB2312" w:hAnsi="宋体" w:cs="宋体" w:hint="eastAsia"/>
                <w:bCs/>
                <w:kern w:val="0"/>
                <w:sz w:val="20"/>
                <w:szCs w:val="20"/>
              </w:rPr>
              <w:t>10</w:t>
            </w:r>
            <w:r>
              <w:rPr>
                <w:rFonts w:ascii="楷体_GB2312" w:eastAsia="楷体_GB2312" w:hAnsi="宋体" w:cs="宋体" w:hint="eastAsia"/>
                <w:bCs/>
                <w:kern w:val="0"/>
                <w:sz w:val="20"/>
                <w:szCs w:val="20"/>
                <w:lang w:eastAsia="zh-TW"/>
              </w:rPr>
              <w:t>.00</w:t>
            </w:r>
            <w:bookmarkEnd w:id="224"/>
            <w:bookmarkEnd w:id="225"/>
          </w:p>
        </w:tc>
        <w:tc>
          <w:tcPr>
            <w:tcW w:w="834" w:type="dxa"/>
            <w:vAlign w:val="center"/>
          </w:tcPr>
          <w:p w:rsidR="00960200" w:rsidRDefault="006633C2">
            <w:pPr>
              <w:jc w:val="center"/>
              <w:rPr>
                <w:rFonts w:ascii="楷体_GB2312" w:eastAsia="楷体_GB2312" w:hAnsi="宋体" w:cs="宋体"/>
                <w:bCs/>
                <w:kern w:val="0"/>
                <w:sz w:val="20"/>
                <w:szCs w:val="20"/>
              </w:rPr>
            </w:pPr>
            <w:r>
              <w:rPr>
                <w:rFonts w:ascii="楷体_GB2312" w:eastAsia="楷体_GB2312" w:hAnsi="宋体" w:cs="宋体" w:hint="eastAsia"/>
                <w:bCs/>
                <w:kern w:val="0"/>
                <w:sz w:val="20"/>
                <w:szCs w:val="20"/>
              </w:rPr>
              <w:t>100</w:t>
            </w:r>
            <w:r>
              <w:rPr>
                <w:rFonts w:ascii="楷体_GB2312" w:eastAsia="楷体_GB2312" w:hAnsi="宋体" w:cs="宋体" w:hint="eastAsia"/>
                <w:bCs/>
                <w:kern w:val="0"/>
                <w:sz w:val="20"/>
                <w:szCs w:val="20"/>
              </w:rPr>
              <w:t>%</w:t>
            </w:r>
          </w:p>
        </w:tc>
        <w:tc>
          <w:tcPr>
            <w:tcW w:w="1003" w:type="dxa"/>
            <w:vAlign w:val="center"/>
          </w:tcPr>
          <w:p w:rsidR="00960200" w:rsidRDefault="006633C2">
            <w:pPr>
              <w:jc w:val="center"/>
              <w:rPr>
                <w:rFonts w:ascii="楷体_GB2312" w:eastAsia="楷体_GB2312" w:hAnsi="宋体" w:cs="宋体"/>
                <w:bCs/>
                <w:kern w:val="0"/>
                <w:sz w:val="20"/>
                <w:szCs w:val="20"/>
                <w:lang w:eastAsia="zh-TW"/>
              </w:rPr>
            </w:pPr>
            <w:bookmarkStart w:id="226" w:name="_Toc10643"/>
            <w:bookmarkStart w:id="227" w:name="_Toc25396"/>
            <w:r>
              <w:rPr>
                <w:rFonts w:ascii="楷体_GB2312" w:eastAsia="楷体_GB2312" w:hAnsi="宋体" w:cs="宋体" w:hint="eastAsia"/>
                <w:bCs/>
                <w:kern w:val="0"/>
                <w:sz w:val="20"/>
                <w:szCs w:val="20"/>
              </w:rPr>
              <w:t>100</w:t>
            </w:r>
            <w:r>
              <w:rPr>
                <w:rFonts w:ascii="楷体_GB2312" w:eastAsia="楷体_GB2312" w:hAnsi="宋体" w:cs="宋体" w:hint="eastAsia"/>
                <w:bCs/>
                <w:kern w:val="0"/>
                <w:sz w:val="20"/>
                <w:szCs w:val="20"/>
                <w:lang w:eastAsia="zh-TW"/>
              </w:rPr>
              <w:t>%</w:t>
            </w:r>
            <w:bookmarkEnd w:id="226"/>
            <w:bookmarkEnd w:id="227"/>
          </w:p>
        </w:tc>
        <w:tc>
          <w:tcPr>
            <w:tcW w:w="770" w:type="dxa"/>
            <w:vAlign w:val="center"/>
          </w:tcPr>
          <w:p w:rsidR="00960200" w:rsidRDefault="006633C2">
            <w:pPr>
              <w:jc w:val="center"/>
              <w:rPr>
                <w:rFonts w:ascii="楷体_GB2312" w:eastAsia="楷体_GB2312" w:hAnsi="宋体" w:cs="宋体"/>
                <w:bCs/>
                <w:kern w:val="0"/>
                <w:sz w:val="20"/>
                <w:szCs w:val="20"/>
                <w:lang w:eastAsia="zh-TW"/>
              </w:rPr>
            </w:pPr>
            <w:bookmarkStart w:id="228" w:name="_Toc934"/>
            <w:bookmarkStart w:id="229" w:name="_Toc31909"/>
            <w:r>
              <w:rPr>
                <w:rFonts w:ascii="楷体_GB2312" w:eastAsia="楷体_GB2312" w:hAnsi="宋体" w:cs="宋体" w:hint="eastAsia"/>
                <w:bCs/>
                <w:kern w:val="0"/>
                <w:sz w:val="20"/>
                <w:szCs w:val="20"/>
              </w:rPr>
              <w:t>10</w:t>
            </w:r>
            <w:r>
              <w:rPr>
                <w:rFonts w:ascii="楷体_GB2312" w:eastAsia="楷体_GB2312" w:hAnsi="宋体" w:cs="宋体" w:hint="eastAsia"/>
                <w:bCs/>
                <w:kern w:val="0"/>
                <w:sz w:val="20"/>
                <w:szCs w:val="20"/>
                <w:lang w:eastAsia="zh-TW"/>
              </w:rPr>
              <w:t>.00</w:t>
            </w:r>
            <w:bookmarkEnd w:id="228"/>
            <w:bookmarkEnd w:id="229"/>
          </w:p>
        </w:tc>
      </w:tr>
      <w:tr w:rsidR="00960200">
        <w:trPr>
          <w:trHeight w:val="415"/>
        </w:trPr>
        <w:tc>
          <w:tcPr>
            <w:tcW w:w="1468" w:type="dxa"/>
            <w:vAlign w:val="center"/>
          </w:tcPr>
          <w:p w:rsidR="00960200" w:rsidRDefault="00960200">
            <w:pPr>
              <w:jc w:val="center"/>
              <w:rPr>
                <w:rFonts w:ascii="楷体_GB2312" w:eastAsia="楷体_GB2312" w:hAnsi="宋体" w:cs="宋体"/>
                <w:b/>
                <w:kern w:val="0"/>
                <w:sz w:val="20"/>
                <w:szCs w:val="20"/>
                <w:lang w:eastAsia="zh-TW"/>
              </w:rPr>
            </w:pPr>
            <w:bookmarkStart w:id="230" w:name="_Toc16498"/>
            <w:bookmarkStart w:id="231" w:name="_Toc30663"/>
          </w:p>
        </w:tc>
        <w:tc>
          <w:tcPr>
            <w:tcW w:w="2500" w:type="dxa"/>
            <w:vAlign w:val="center"/>
          </w:tcPr>
          <w:p w:rsidR="00960200" w:rsidRDefault="006633C2">
            <w:pPr>
              <w:jc w:val="center"/>
              <w:rPr>
                <w:rFonts w:ascii="楷体_GB2312" w:eastAsia="楷体_GB2312" w:hAnsi="宋体" w:cs="宋体"/>
                <w:b/>
                <w:kern w:val="0"/>
                <w:sz w:val="20"/>
                <w:szCs w:val="20"/>
                <w:lang w:eastAsia="zh-TW"/>
              </w:rPr>
            </w:pPr>
            <w:r>
              <w:rPr>
                <w:rFonts w:ascii="楷体_GB2312" w:eastAsia="楷体_GB2312" w:hAnsi="宋体" w:cs="宋体" w:hint="eastAsia"/>
                <w:b/>
                <w:kern w:val="0"/>
                <w:sz w:val="20"/>
                <w:szCs w:val="20"/>
                <w:lang w:eastAsia="zh-TW"/>
              </w:rPr>
              <w:t>合计</w:t>
            </w:r>
            <w:bookmarkEnd w:id="230"/>
            <w:bookmarkEnd w:id="231"/>
          </w:p>
        </w:tc>
        <w:tc>
          <w:tcPr>
            <w:tcW w:w="850" w:type="dxa"/>
            <w:vAlign w:val="center"/>
          </w:tcPr>
          <w:p w:rsidR="00960200" w:rsidRDefault="00960200">
            <w:pPr>
              <w:jc w:val="center"/>
              <w:rPr>
                <w:rFonts w:ascii="楷体_GB2312" w:eastAsia="楷体_GB2312" w:hAnsi="宋体" w:cs="宋体"/>
                <w:b/>
                <w:kern w:val="0"/>
                <w:sz w:val="20"/>
                <w:szCs w:val="20"/>
                <w:lang w:eastAsia="zh-TW"/>
              </w:rPr>
            </w:pPr>
          </w:p>
        </w:tc>
        <w:tc>
          <w:tcPr>
            <w:tcW w:w="763" w:type="dxa"/>
            <w:vAlign w:val="center"/>
          </w:tcPr>
          <w:p w:rsidR="00960200" w:rsidRDefault="006633C2">
            <w:pPr>
              <w:jc w:val="center"/>
              <w:rPr>
                <w:rFonts w:ascii="楷体_GB2312" w:eastAsia="楷体_GB2312" w:hAnsi="宋体" w:cs="宋体"/>
                <w:b/>
                <w:kern w:val="0"/>
                <w:sz w:val="20"/>
                <w:szCs w:val="20"/>
                <w:lang w:eastAsia="zh-TW"/>
              </w:rPr>
            </w:pPr>
            <w:r>
              <w:rPr>
                <w:rFonts w:ascii="楷体_GB2312" w:eastAsia="楷体_GB2312" w:hAnsi="宋体" w:cs="宋体" w:hint="eastAsia"/>
                <w:b/>
                <w:kern w:val="0"/>
                <w:sz w:val="20"/>
                <w:szCs w:val="20"/>
              </w:rPr>
              <w:t>30</w:t>
            </w:r>
            <w:r>
              <w:rPr>
                <w:rFonts w:ascii="楷体_GB2312" w:eastAsia="楷体_GB2312" w:hAnsi="宋体" w:cs="宋体" w:hint="eastAsia"/>
                <w:b/>
                <w:kern w:val="0"/>
                <w:sz w:val="20"/>
                <w:szCs w:val="20"/>
                <w:lang w:eastAsia="zh-TW"/>
              </w:rPr>
              <w:t>.00</w:t>
            </w:r>
          </w:p>
        </w:tc>
        <w:tc>
          <w:tcPr>
            <w:tcW w:w="834" w:type="dxa"/>
            <w:vAlign w:val="center"/>
          </w:tcPr>
          <w:p w:rsidR="00960200" w:rsidRDefault="00960200">
            <w:pPr>
              <w:jc w:val="center"/>
              <w:rPr>
                <w:rFonts w:ascii="楷体_GB2312" w:eastAsia="楷体_GB2312" w:hAnsi="宋体" w:cs="宋体"/>
                <w:b/>
                <w:kern w:val="0"/>
                <w:sz w:val="20"/>
                <w:szCs w:val="20"/>
                <w:highlight w:val="yellow"/>
                <w:lang w:eastAsia="zh-TW"/>
              </w:rPr>
            </w:pPr>
          </w:p>
        </w:tc>
        <w:tc>
          <w:tcPr>
            <w:tcW w:w="1003" w:type="dxa"/>
            <w:vAlign w:val="center"/>
          </w:tcPr>
          <w:p w:rsidR="00960200" w:rsidRDefault="006633C2">
            <w:pPr>
              <w:jc w:val="center"/>
              <w:rPr>
                <w:rFonts w:ascii="楷体_GB2312" w:eastAsia="楷体_GB2312" w:hAnsi="宋体" w:cs="宋体"/>
                <w:b/>
                <w:kern w:val="0"/>
                <w:sz w:val="20"/>
                <w:szCs w:val="20"/>
                <w:lang w:eastAsia="zh-TW"/>
              </w:rPr>
            </w:pPr>
            <w:r>
              <w:rPr>
                <w:rFonts w:ascii="楷体_GB2312" w:eastAsia="楷体_GB2312" w:hAnsi="宋体" w:cs="宋体" w:hint="eastAsia"/>
                <w:b/>
                <w:kern w:val="0"/>
                <w:sz w:val="20"/>
                <w:szCs w:val="20"/>
              </w:rPr>
              <w:t>100.00</w:t>
            </w:r>
            <w:r>
              <w:rPr>
                <w:rFonts w:ascii="楷体_GB2312" w:eastAsia="楷体_GB2312" w:hAnsi="宋体" w:cs="宋体" w:hint="eastAsia"/>
                <w:b/>
                <w:kern w:val="0"/>
                <w:sz w:val="20"/>
                <w:szCs w:val="20"/>
                <w:lang w:eastAsia="zh-TW"/>
              </w:rPr>
              <w:t>%</w:t>
            </w:r>
          </w:p>
        </w:tc>
        <w:tc>
          <w:tcPr>
            <w:tcW w:w="770" w:type="dxa"/>
            <w:vAlign w:val="center"/>
          </w:tcPr>
          <w:p w:rsidR="00960200" w:rsidRDefault="006633C2">
            <w:pPr>
              <w:jc w:val="center"/>
              <w:rPr>
                <w:rFonts w:ascii="楷体_GB2312" w:eastAsia="楷体_GB2312" w:hAnsi="宋体" w:cs="宋体"/>
                <w:b/>
                <w:kern w:val="0"/>
                <w:sz w:val="20"/>
                <w:szCs w:val="20"/>
              </w:rPr>
            </w:pPr>
            <w:r>
              <w:rPr>
                <w:rFonts w:ascii="楷体_GB2312" w:eastAsia="楷体_GB2312" w:hAnsi="宋体" w:cs="宋体" w:hint="eastAsia"/>
                <w:b/>
                <w:kern w:val="0"/>
                <w:sz w:val="20"/>
                <w:szCs w:val="20"/>
              </w:rPr>
              <w:t>30</w:t>
            </w:r>
            <w:r>
              <w:rPr>
                <w:rFonts w:ascii="楷体_GB2312" w:eastAsia="楷体_GB2312" w:hAnsi="宋体" w:cs="宋体" w:hint="eastAsia"/>
                <w:b/>
                <w:kern w:val="0"/>
                <w:sz w:val="20"/>
                <w:szCs w:val="20"/>
              </w:rPr>
              <w:t>.00</w:t>
            </w:r>
          </w:p>
        </w:tc>
      </w:tr>
    </w:tbl>
    <w:p w:rsidR="00960200" w:rsidRDefault="006633C2">
      <w:pPr>
        <w:pStyle w:val="a0"/>
        <w:spacing w:after="0"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bCs/>
          <w:color w:val="333333"/>
          <w:sz w:val="28"/>
          <w:szCs w:val="28"/>
        </w:rPr>
        <w:t>C101</w:t>
      </w:r>
      <w:r>
        <w:rPr>
          <w:rFonts w:ascii="仿宋_GB2312" w:eastAsia="仿宋_GB2312" w:hAnsi="仿宋_GB2312" w:cs="仿宋_GB2312" w:hint="eastAsia"/>
          <w:b/>
          <w:bCs/>
          <w:color w:val="333333"/>
          <w:sz w:val="28"/>
          <w:szCs w:val="28"/>
        </w:rPr>
        <w:t>环形交叉口</w:t>
      </w:r>
      <w:r>
        <w:rPr>
          <w:rFonts w:ascii="仿宋_GB2312" w:eastAsia="仿宋_GB2312" w:hAnsi="仿宋_GB2312" w:cs="仿宋_GB2312" w:hint="eastAsia"/>
          <w:b/>
          <w:bCs/>
          <w:color w:val="333333"/>
          <w:sz w:val="28"/>
          <w:szCs w:val="28"/>
        </w:rPr>
        <w:t>：</w:t>
      </w:r>
      <w:r>
        <w:rPr>
          <w:rFonts w:ascii="仿宋_GB2312" w:eastAsia="仿宋_GB2312" w:hAnsi="仿宋_GB2312" w:cs="仿宋_GB2312" w:hint="eastAsia"/>
          <w:sz w:val="28"/>
          <w:szCs w:val="28"/>
        </w:rPr>
        <w:t>指标考察项目主体工程交叉路口的完成情况。</w:t>
      </w:r>
    </w:p>
    <w:p w:rsidR="00960200" w:rsidRDefault="006633C2">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根据交通局对项目建设规划的内容显示，计划在黎城县</w:t>
      </w:r>
      <w:r>
        <w:rPr>
          <w:rFonts w:ascii="仿宋_GB2312" w:eastAsia="仿宋_GB2312" w:hAnsi="仿宋_GB2312" w:cs="仿宋_GB2312" w:hint="eastAsia"/>
          <w:sz w:val="28"/>
          <w:szCs w:val="28"/>
        </w:rPr>
        <w:t>G309</w:t>
      </w:r>
      <w:r>
        <w:rPr>
          <w:rFonts w:ascii="仿宋_GB2312" w:eastAsia="仿宋_GB2312" w:hAnsi="仿宋_GB2312" w:cs="仿宋_GB2312" w:hint="eastAsia"/>
          <w:sz w:val="28"/>
          <w:szCs w:val="28"/>
        </w:rPr>
        <w:t>西仵段～</w:t>
      </w:r>
      <w:r>
        <w:rPr>
          <w:rFonts w:ascii="仿宋_GB2312" w:eastAsia="仿宋_GB2312" w:hAnsi="仿宋_GB2312" w:cs="仿宋_GB2312" w:hint="eastAsia"/>
          <w:sz w:val="28"/>
          <w:szCs w:val="28"/>
        </w:rPr>
        <w:t>G207</w:t>
      </w:r>
      <w:r>
        <w:rPr>
          <w:rFonts w:ascii="仿宋_GB2312" w:eastAsia="仿宋_GB2312" w:hAnsi="仿宋_GB2312" w:cs="仿宋_GB2312" w:hint="eastAsia"/>
          <w:sz w:val="28"/>
          <w:szCs w:val="28"/>
        </w:rPr>
        <w:t>连接线增设环形交叉口，同时做修建和防护。实际工程量，按照计划完成了挖方及填方相关前期工作，采用沥青砼路面的形式设计并改造了原交叉口，符合二级公路技术标准及设计速度。该指标实际绩效与目标绩效不存在差异，得满分。</w:t>
      </w:r>
    </w:p>
    <w:p w:rsidR="00960200" w:rsidRDefault="006633C2">
      <w:pPr>
        <w:pStyle w:val="a0"/>
        <w:spacing w:after="0"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bCs/>
          <w:sz w:val="28"/>
          <w:szCs w:val="28"/>
        </w:rPr>
        <w:t>C102</w:t>
      </w:r>
      <w:r>
        <w:rPr>
          <w:rFonts w:ascii="仿宋_GB2312" w:eastAsia="仿宋_GB2312" w:hAnsi="仿宋_GB2312" w:cs="仿宋_GB2312" w:hint="eastAsia"/>
          <w:b/>
          <w:bCs/>
          <w:sz w:val="28"/>
          <w:szCs w:val="28"/>
        </w:rPr>
        <w:t>配套道路工程</w:t>
      </w:r>
      <w:r>
        <w:rPr>
          <w:rFonts w:ascii="仿宋_GB2312" w:eastAsia="仿宋_GB2312" w:hAnsi="仿宋_GB2312" w:cs="仿宋_GB2312" w:hint="eastAsia"/>
          <w:b/>
          <w:bCs/>
          <w:sz w:val="28"/>
          <w:szCs w:val="28"/>
        </w:rPr>
        <w:t>：</w:t>
      </w:r>
      <w:r>
        <w:rPr>
          <w:rFonts w:ascii="仿宋_GB2312" w:eastAsia="仿宋_GB2312" w:hAnsi="仿宋_GB2312" w:cs="仿宋_GB2312" w:hint="eastAsia"/>
          <w:sz w:val="28"/>
          <w:szCs w:val="28"/>
        </w:rPr>
        <w:t>该指标考察项目道路排水及防护工程完成数量的情况，对道路辅助设施的设置量进行核实。</w:t>
      </w:r>
    </w:p>
    <w:p w:rsidR="00960200" w:rsidRDefault="006633C2">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根据与交通局工作人员交谈了解到，项目设计阶段的道路排水工程及防护工程均已按既定工程量完成，整体采用沥青混凝土路面，增建涵洞</w:t>
      </w: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道</w:t>
      </w:r>
      <w:r>
        <w:rPr>
          <w:rFonts w:ascii="仿宋_GB2312" w:eastAsia="仿宋_GB2312" w:hAnsi="仿宋_GB2312" w:cs="仿宋_GB2312" w:hint="eastAsia"/>
          <w:sz w:val="28"/>
          <w:szCs w:val="28"/>
        </w:rPr>
        <w:t>完善连接线增设环形交叉口相关路段的后续通行保障条件，避免晴通雨阻现象的发生。新增各类交通标志牌</w:t>
      </w:r>
      <w:r>
        <w:rPr>
          <w:rFonts w:ascii="仿宋_GB2312" w:eastAsia="仿宋_GB2312" w:hAnsi="仿宋_GB2312" w:cs="仿宋_GB2312" w:hint="eastAsia"/>
          <w:sz w:val="28"/>
          <w:szCs w:val="28"/>
        </w:rPr>
        <w:t>8</w:t>
      </w:r>
      <w:r>
        <w:rPr>
          <w:rFonts w:ascii="仿宋_GB2312" w:eastAsia="仿宋_GB2312" w:hAnsi="仿宋_GB2312" w:cs="仿宋_GB2312" w:hint="eastAsia"/>
          <w:sz w:val="28"/>
          <w:szCs w:val="28"/>
        </w:rPr>
        <w:t>块，降低</w:t>
      </w:r>
      <w:r>
        <w:rPr>
          <w:rFonts w:ascii="仿宋_GB2312" w:eastAsia="仿宋_GB2312" w:hAnsi="仿宋_GB2312" w:cs="仿宋_GB2312" w:hint="eastAsia"/>
          <w:sz w:val="28"/>
          <w:szCs w:val="28"/>
        </w:rPr>
        <w:lastRenderedPageBreak/>
        <w:t>恶劣天气及特殊气候时平行路段事故频发的隐患，故该指标得满分。</w:t>
      </w:r>
    </w:p>
    <w:p w:rsidR="00960200" w:rsidRDefault="006633C2">
      <w:pPr>
        <w:pStyle w:val="a0"/>
        <w:spacing w:after="0"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bCs/>
          <w:sz w:val="28"/>
          <w:szCs w:val="28"/>
        </w:rPr>
        <w:t>C201</w:t>
      </w:r>
      <w:r>
        <w:rPr>
          <w:rFonts w:ascii="仿宋_GB2312" w:eastAsia="仿宋_GB2312" w:hAnsi="仿宋_GB2312" w:cs="仿宋_GB2312" w:hint="eastAsia"/>
          <w:b/>
          <w:bCs/>
          <w:sz w:val="28"/>
          <w:szCs w:val="28"/>
        </w:rPr>
        <w:t>项目验收合格率：</w:t>
      </w:r>
      <w:r>
        <w:rPr>
          <w:rFonts w:ascii="仿宋_GB2312" w:eastAsia="仿宋_GB2312" w:hAnsi="仿宋_GB2312" w:cs="仿宋_GB2312" w:hint="eastAsia"/>
          <w:sz w:val="28"/>
          <w:szCs w:val="28"/>
        </w:rPr>
        <w:t>该指标考察项目完工后实际验收的情况。</w:t>
      </w:r>
    </w:p>
    <w:p w:rsidR="00960200" w:rsidRDefault="006633C2">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新增路标符合《道路交通标志和标线》中的时速标准，环形交叉路及沿线路段符合既定公路标准及时速要求，提升了道路通行率并有效降低了同向并行路段连接线处的事故发生率。经组织相关验收，主体工程及道路辅助工程均达到设计标准并顺利投入使用，验收合格，故该指标得满分。</w:t>
      </w:r>
    </w:p>
    <w:p w:rsidR="00960200" w:rsidRDefault="006633C2">
      <w:pPr>
        <w:pStyle w:val="a0"/>
        <w:spacing w:after="0"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bCs/>
          <w:sz w:val="28"/>
          <w:szCs w:val="28"/>
        </w:rPr>
        <w:t>C301</w:t>
      </w:r>
      <w:r>
        <w:rPr>
          <w:rFonts w:ascii="仿宋_GB2312" w:eastAsia="仿宋_GB2312" w:hAnsi="仿宋_GB2312" w:cs="仿宋_GB2312" w:hint="eastAsia"/>
          <w:b/>
          <w:bCs/>
          <w:sz w:val="28"/>
          <w:szCs w:val="28"/>
        </w:rPr>
        <w:t>项目建设开工及完工准时率</w:t>
      </w:r>
      <w:r>
        <w:rPr>
          <w:rFonts w:ascii="仿宋_GB2312" w:eastAsia="仿宋_GB2312" w:hAnsi="仿宋_GB2312" w:cs="仿宋_GB2312" w:hint="eastAsia"/>
          <w:b/>
          <w:bCs/>
          <w:sz w:val="28"/>
          <w:szCs w:val="28"/>
        </w:rPr>
        <w:t>：</w:t>
      </w:r>
      <w:r>
        <w:rPr>
          <w:rFonts w:ascii="仿宋_GB2312" w:eastAsia="仿宋_GB2312" w:hAnsi="仿宋_GB2312" w:cs="仿宋_GB2312" w:hint="eastAsia"/>
          <w:sz w:val="28"/>
          <w:szCs w:val="28"/>
        </w:rPr>
        <w:t>项目实际开工、完工时间与计划开工、完工时间的比率，用以反映和考核项目产出时效目标的实现程度。</w:t>
      </w:r>
    </w:p>
    <w:p w:rsidR="00960200" w:rsidRDefault="006633C2">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按照项目《工程合同协议书》约定的工期，项目应当按照监理人指示开工，工期为</w:t>
      </w:r>
      <w:r>
        <w:rPr>
          <w:rFonts w:ascii="仿宋_GB2312" w:eastAsia="仿宋_GB2312" w:hAnsi="仿宋_GB2312" w:cs="仿宋_GB2312" w:hint="eastAsia"/>
          <w:sz w:val="28"/>
          <w:szCs w:val="28"/>
        </w:rPr>
        <w:t>90</w:t>
      </w:r>
      <w:r>
        <w:rPr>
          <w:rFonts w:ascii="仿宋_GB2312" w:eastAsia="仿宋_GB2312" w:hAnsi="仿宋_GB2312" w:cs="仿宋_GB2312" w:hint="eastAsia"/>
          <w:sz w:val="28"/>
          <w:szCs w:val="28"/>
        </w:rPr>
        <w:t>日历天。经查询资料并向项目负责人了解，项目按照合同约定开工，并在合理工期内完成既定工程量，未对后续切实投入使用及手续办理产生影响，达成了产出时效目标。该指标实际绩效与目标绩效不存在差异，故该指标得满分。</w:t>
      </w:r>
    </w:p>
    <w:p w:rsidR="00960200" w:rsidRDefault="006633C2">
      <w:pPr>
        <w:pStyle w:val="2"/>
        <w:spacing w:before="0" w:line="360" w:lineRule="auto"/>
        <w:ind w:firstLineChars="200" w:firstLine="560"/>
        <w:rPr>
          <w:rFonts w:ascii="楷体_GB2312" w:eastAsia="楷体_GB2312" w:hAnsi="楷体_GB2312" w:cs="楷体_GB2312"/>
          <w:b w:val="0"/>
          <w:bCs w:val="0"/>
          <w:sz w:val="28"/>
          <w:szCs w:val="28"/>
        </w:rPr>
      </w:pPr>
      <w:bookmarkStart w:id="232" w:name="_Toc1263"/>
      <w:bookmarkStart w:id="233" w:name="_Toc3324"/>
      <w:r>
        <w:rPr>
          <w:rFonts w:ascii="楷体_GB2312" w:eastAsia="楷体_GB2312" w:hAnsi="楷体_GB2312" w:cs="楷体_GB2312" w:hint="eastAsia"/>
          <w:b w:val="0"/>
          <w:bCs w:val="0"/>
          <w:sz w:val="28"/>
          <w:szCs w:val="28"/>
        </w:rPr>
        <w:t>（四）项目效益</w:t>
      </w:r>
      <w:bookmarkStart w:id="234" w:name="_Toc6737"/>
      <w:bookmarkStart w:id="235" w:name="_Toc30982"/>
      <w:bookmarkStart w:id="236" w:name="_Toc5558"/>
      <w:bookmarkStart w:id="237" w:name="_Toc25526"/>
      <w:bookmarkStart w:id="238" w:name="_Toc24436"/>
      <w:bookmarkStart w:id="239" w:name="_Toc10603"/>
      <w:bookmarkStart w:id="240" w:name="_Toc23336"/>
      <w:bookmarkStart w:id="241" w:name="_Toc7998"/>
      <w:bookmarkStart w:id="242" w:name="_Toc11473"/>
      <w:bookmarkStart w:id="243" w:name="_Toc13172"/>
      <w:bookmarkEnd w:id="232"/>
      <w:r>
        <w:rPr>
          <w:rFonts w:ascii="楷体_GB2312" w:eastAsia="楷体_GB2312" w:hAnsi="楷体_GB2312" w:cs="楷体_GB2312" w:hint="eastAsia"/>
          <w:b w:val="0"/>
          <w:bCs w:val="0"/>
          <w:sz w:val="28"/>
          <w:szCs w:val="28"/>
        </w:rPr>
        <w:t>指标分析</w:t>
      </w:r>
      <w:bookmarkEnd w:id="233"/>
    </w:p>
    <w:p w:rsidR="00960200" w:rsidRDefault="006633C2">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项目效益从经济效益、社会效益、可持续效益和群众满意度四个方面考察，经济效益指标权重分值</w:t>
      </w:r>
      <w:r>
        <w:rPr>
          <w:rFonts w:ascii="仿宋_GB2312" w:eastAsia="仿宋_GB2312" w:hAnsi="仿宋_GB2312" w:cs="仿宋_GB2312" w:hint="eastAsia"/>
          <w:sz w:val="28"/>
          <w:szCs w:val="28"/>
        </w:rPr>
        <w:t>7</w:t>
      </w:r>
      <w:r>
        <w:rPr>
          <w:rFonts w:ascii="仿宋_GB2312" w:eastAsia="仿宋_GB2312" w:hAnsi="仿宋_GB2312" w:cs="仿宋_GB2312" w:hint="eastAsia"/>
          <w:sz w:val="28"/>
          <w:szCs w:val="28"/>
        </w:rPr>
        <w:t>分，实际得</w:t>
      </w:r>
      <w:r>
        <w:rPr>
          <w:rFonts w:ascii="仿宋_GB2312" w:eastAsia="仿宋_GB2312" w:hAnsi="仿宋_GB2312" w:cs="仿宋_GB2312" w:hint="eastAsia"/>
          <w:sz w:val="28"/>
          <w:szCs w:val="28"/>
        </w:rPr>
        <w:t>7</w:t>
      </w:r>
      <w:r>
        <w:rPr>
          <w:rFonts w:ascii="仿宋_GB2312" w:eastAsia="仿宋_GB2312" w:hAnsi="仿宋_GB2312" w:cs="仿宋_GB2312" w:hint="eastAsia"/>
          <w:sz w:val="28"/>
          <w:szCs w:val="28"/>
        </w:rPr>
        <w:t>分，社会效益指标权重分值</w:t>
      </w:r>
      <w:r>
        <w:rPr>
          <w:rFonts w:ascii="仿宋_GB2312" w:eastAsia="仿宋_GB2312" w:hAnsi="仿宋_GB2312" w:cs="仿宋_GB2312" w:hint="eastAsia"/>
          <w:sz w:val="28"/>
          <w:szCs w:val="28"/>
        </w:rPr>
        <w:t>7</w:t>
      </w:r>
      <w:r>
        <w:rPr>
          <w:rFonts w:ascii="仿宋_GB2312" w:eastAsia="仿宋_GB2312" w:hAnsi="仿宋_GB2312" w:cs="仿宋_GB2312" w:hint="eastAsia"/>
          <w:sz w:val="28"/>
          <w:szCs w:val="28"/>
        </w:rPr>
        <w:t>分，实际得分</w:t>
      </w:r>
      <w:r>
        <w:rPr>
          <w:rFonts w:ascii="仿宋_GB2312" w:eastAsia="仿宋_GB2312" w:hAnsi="仿宋_GB2312" w:cs="仿宋_GB2312" w:hint="eastAsia"/>
          <w:sz w:val="28"/>
          <w:szCs w:val="28"/>
        </w:rPr>
        <w:t>7</w:t>
      </w:r>
      <w:r>
        <w:rPr>
          <w:rFonts w:ascii="仿宋_GB2312" w:eastAsia="仿宋_GB2312" w:hAnsi="仿宋_GB2312" w:cs="仿宋_GB2312" w:hint="eastAsia"/>
          <w:sz w:val="28"/>
          <w:szCs w:val="28"/>
        </w:rPr>
        <w:t>分，可持续效益指标权重分值</w:t>
      </w:r>
      <w:r>
        <w:rPr>
          <w:rFonts w:ascii="仿宋_GB2312" w:eastAsia="仿宋_GB2312" w:hAnsi="仿宋_GB2312" w:cs="仿宋_GB2312" w:hint="eastAsia"/>
          <w:sz w:val="28"/>
          <w:szCs w:val="28"/>
        </w:rPr>
        <w:t>8</w:t>
      </w:r>
      <w:r>
        <w:rPr>
          <w:rFonts w:ascii="仿宋_GB2312" w:eastAsia="仿宋_GB2312" w:hAnsi="仿宋_GB2312" w:cs="仿宋_GB2312" w:hint="eastAsia"/>
          <w:sz w:val="28"/>
          <w:szCs w:val="28"/>
        </w:rPr>
        <w:t>分，实际得分</w:t>
      </w:r>
      <w:r>
        <w:rPr>
          <w:rFonts w:ascii="仿宋_GB2312" w:eastAsia="仿宋_GB2312" w:hAnsi="仿宋_GB2312" w:cs="仿宋_GB2312" w:hint="eastAsia"/>
          <w:sz w:val="28"/>
          <w:szCs w:val="28"/>
        </w:rPr>
        <w:t>8</w:t>
      </w:r>
      <w:r>
        <w:rPr>
          <w:rFonts w:ascii="仿宋_GB2312" w:eastAsia="仿宋_GB2312" w:hAnsi="仿宋_GB2312" w:cs="仿宋_GB2312" w:hint="eastAsia"/>
          <w:sz w:val="28"/>
          <w:szCs w:val="28"/>
        </w:rPr>
        <w:t>分，群众满意度指标权重分值</w:t>
      </w:r>
      <w:r>
        <w:rPr>
          <w:rFonts w:ascii="仿宋_GB2312" w:eastAsia="仿宋_GB2312" w:hAnsi="仿宋_GB2312" w:cs="仿宋_GB2312" w:hint="eastAsia"/>
          <w:sz w:val="28"/>
          <w:szCs w:val="28"/>
        </w:rPr>
        <w:t>8</w:t>
      </w:r>
      <w:r>
        <w:rPr>
          <w:rFonts w:ascii="仿宋_GB2312" w:eastAsia="仿宋_GB2312" w:hAnsi="仿宋_GB2312" w:cs="仿宋_GB2312" w:hint="eastAsia"/>
          <w:sz w:val="28"/>
          <w:szCs w:val="28"/>
        </w:rPr>
        <w:t>分，实际得</w:t>
      </w:r>
      <w:r>
        <w:rPr>
          <w:rFonts w:ascii="仿宋_GB2312" w:eastAsia="仿宋_GB2312" w:hAnsi="仿宋_GB2312" w:cs="仿宋_GB2312" w:hint="eastAsia"/>
          <w:sz w:val="28"/>
          <w:szCs w:val="28"/>
        </w:rPr>
        <w:t>4.8</w:t>
      </w:r>
      <w:r>
        <w:rPr>
          <w:rFonts w:ascii="仿宋_GB2312" w:eastAsia="仿宋_GB2312" w:hAnsi="仿宋_GB2312" w:cs="仿宋_GB2312" w:hint="eastAsia"/>
          <w:sz w:val="28"/>
          <w:szCs w:val="28"/>
        </w:rPr>
        <w:t>分，总得分</w:t>
      </w:r>
      <w:r>
        <w:rPr>
          <w:rFonts w:ascii="仿宋_GB2312" w:eastAsia="仿宋_GB2312" w:hAnsi="仿宋_GB2312" w:cs="仿宋_GB2312" w:hint="eastAsia"/>
          <w:sz w:val="28"/>
          <w:szCs w:val="28"/>
        </w:rPr>
        <w:t>26.8</w:t>
      </w:r>
      <w:r>
        <w:rPr>
          <w:rFonts w:ascii="仿宋_GB2312" w:eastAsia="仿宋_GB2312" w:hAnsi="仿宋_GB2312" w:cs="仿宋_GB2312" w:hint="eastAsia"/>
          <w:sz w:val="28"/>
          <w:szCs w:val="28"/>
        </w:rPr>
        <w:t>分。详见表</w:t>
      </w:r>
      <w:r>
        <w:rPr>
          <w:rFonts w:ascii="仿宋_GB2312" w:eastAsia="仿宋_GB2312" w:hAnsi="仿宋_GB2312" w:cs="仿宋_GB2312" w:hint="eastAsia"/>
          <w:sz w:val="28"/>
          <w:szCs w:val="28"/>
        </w:rPr>
        <w:t>3-5</w:t>
      </w:r>
      <w:r>
        <w:rPr>
          <w:rFonts w:ascii="仿宋_GB2312" w:eastAsia="仿宋_GB2312" w:hAnsi="仿宋_GB2312" w:cs="仿宋_GB2312" w:hint="eastAsia"/>
          <w:sz w:val="28"/>
          <w:szCs w:val="28"/>
        </w:rPr>
        <w:t>：</w:t>
      </w:r>
    </w:p>
    <w:p w:rsidR="00960200" w:rsidRDefault="00960200">
      <w:pPr>
        <w:spacing w:line="360" w:lineRule="auto"/>
        <w:jc w:val="center"/>
        <w:rPr>
          <w:rFonts w:ascii="楷体_GB2312" w:eastAsia="楷体_GB2312" w:hAnsi="楷体_GB2312" w:cs="楷体_GB2312"/>
          <w:sz w:val="24"/>
        </w:rPr>
      </w:pPr>
    </w:p>
    <w:p w:rsidR="00960200" w:rsidRDefault="006633C2">
      <w:pPr>
        <w:spacing w:line="360" w:lineRule="auto"/>
        <w:jc w:val="center"/>
        <w:rPr>
          <w:rFonts w:ascii="楷体_GB2312" w:eastAsia="楷体_GB2312" w:hAnsi="楷体_GB2312" w:cs="楷体_GB2312"/>
          <w:sz w:val="24"/>
        </w:rPr>
      </w:pPr>
      <w:r>
        <w:rPr>
          <w:rFonts w:ascii="楷体_GB2312" w:eastAsia="楷体_GB2312" w:hAnsi="楷体_GB2312" w:cs="楷体_GB2312" w:hint="eastAsia"/>
          <w:sz w:val="24"/>
        </w:rPr>
        <w:lastRenderedPageBreak/>
        <w:t>表</w:t>
      </w:r>
      <w:r>
        <w:rPr>
          <w:rFonts w:ascii="楷体_GB2312" w:eastAsia="楷体_GB2312" w:hAnsi="楷体_GB2312" w:cs="楷体_GB2312" w:hint="eastAsia"/>
          <w:sz w:val="24"/>
        </w:rPr>
        <w:t>3-</w:t>
      </w:r>
      <w:r>
        <w:rPr>
          <w:rFonts w:ascii="楷体_GB2312" w:eastAsia="楷体_GB2312" w:hAnsi="楷体_GB2312" w:cs="楷体_GB2312" w:hint="eastAsia"/>
          <w:sz w:val="24"/>
        </w:rPr>
        <w:t>5</w:t>
      </w:r>
      <w:r>
        <w:rPr>
          <w:rFonts w:ascii="楷体_GB2312" w:eastAsia="楷体_GB2312" w:hAnsi="楷体_GB2312" w:cs="楷体_GB2312" w:hint="eastAsia"/>
          <w:sz w:val="24"/>
        </w:rPr>
        <w:t>：效益类指标得分情况表</w:t>
      </w:r>
    </w:p>
    <w:tbl>
      <w:tblPr>
        <w:tblStyle w:val="aa"/>
        <w:tblW w:w="8273" w:type="dxa"/>
        <w:tblInd w:w="61" w:type="dxa"/>
        <w:tblLayout w:type="fixed"/>
        <w:tblLook w:val="04A0"/>
      </w:tblPr>
      <w:tblGrid>
        <w:gridCol w:w="1525"/>
        <w:gridCol w:w="2262"/>
        <w:gridCol w:w="963"/>
        <w:gridCol w:w="826"/>
        <w:gridCol w:w="1024"/>
        <w:gridCol w:w="862"/>
        <w:gridCol w:w="811"/>
      </w:tblGrid>
      <w:tr w:rsidR="00960200">
        <w:trPr>
          <w:trHeight w:val="437"/>
          <w:tblHeader/>
        </w:trPr>
        <w:tc>
          <w:tcPr>
            <w:tcW w:w="1525" w:type="dxa"/>
            <w:shd w:val="clear" w:color="auto" w:fill="D7D7D7"/>
            <w:noWrap/>
            <w:vAlign w:val="center"/>
          </w:tcPr>
          <w:p w:rsidR="00960200" w:rsidRDefault="006633C2">
            <w:pPr>
              <w:jc w:val="center"/>
              <w:rPr>
                <w:rFonts w:ascii="楷体_GB2312" w:eastAsia="楷体_GB2312" w:hAnsi="楷体_GB2312" w:cs="楷体_GB2312"/>
                <w:b/>
                <w:kern w:val="0"/>
                <w:sz w:val="20"/>
                <w:szCs w:val="20"/>
              </w:rPr>
            </w:pPr>
            <w:bookmarkStart w:id="244" w:name="_Toc5220"/>
            <w:bookmarkStart w:id="245" w:name="_Toc7754"/>
            <w:r>
              <w:rPr>
                <w:rFonts w:ascii="楷体_GB2312" w:eastAsia="楷体_GB2312" w:hAnsi="楷体_GB2312" w:cs="楷体_GB2312" w:hint="eastAsia"/>
                <w:b/>
                <w:kern w:val="0"/>
                <w:sz w:val="20"/>
                <w:szCs w:val="20"/>
              </w:rPr>
              <w:t>二级指标</w:t>
            </w:r>
          </w:p>
        </w:tc>
        <w:tc>
          <w:tcPr>
            <w:tcW w:w="2262" w:type="dxa"/>
            <w:shd w:val="clear" w:color="auto" w:fill="D7D7D7"/>
            <w:noWrap/>
            <w:vAlign w:val="center"/>
          </w:tcPr>
          <w:p w:rsidR="00960200" w:rsidRDefault="006633C2">
            <w:pPr>
              <w:jc w:val="center"/>
              <w:rPr>
                <w:rFonts w:ascii="楷体_GB2312" w:eastAsia="楷体_GB2312" w:hAnsi="楷体_GB2312" w:cs="楷体_GB2312"/>
                <w:b/>
                <w:kern w:val="0"/>
                <w:sz w:val="20"/>
                <w:szCs w:val="20"/>
                <w:lang w:eastAsia="zh-TW"/>
              </w:rPr>
            </w:pPr>
            <w:r>
              <w:rPr>
                <w:rFonts w:ascii="楷体_GB2312" w:eastAsia="楷体_GB2312" w:hAnsi="楷体_GB2312" w:cs="楷体_GB2312" w:hint="eastAsia"/>
                <w:b/>
                <w:kern w:val="0"/>
                <w:sz w:val="20"/>
                <w:szCs w:val="20"/>
                <w:lang w:eastAsia="zh-TW"/>
              </w:rPr>
              <w:t>三级指标</w:t>
            </w:r>
          </w:p>
        </w:tc>
        <w:tc>
          <w:tcPr>
            <w:tcW w:w="963" w:type="dxa"/>
            <w:shd w:val="clear" w:color="auto" w:fill="D7D7D7"/>
            <w:noWrap/>
            <w:vAlign w:val="center"/>
          </w:tcPr>
          <w:p w:rsidR="00960200" w:rsidRDefault="006633C2">
            <w:pPr>
              <w:jc w:val="center"/>
              <w:rPr>
                <w:rFonts w:ascii="楷体_GB2312" w:eastAsia="楷体_GB2312" w:hAnsi="楷体_GB2312" w:cs="楷体_GB2312"/>
                <w:b/>
                <w:kern w:val="0"/>
                <w:sz w:val="20"/>
                <w:szCs w:val="20"/>
                <w:lang w:eastAsia="zh-TW"/>
              </w:rPr>
            </w:pPr>
            <w:r>
              <w:rPr>
                <w:rFonts w:ascii="楷体_GB2312" w:eastAsia="楷体_GB2312" w:hAnsi="楷体_GB2312" w:cs="楷体_GB2312" w:hint="eastAsia"/>
                <w:b/>
                <w:kern w:val="0"/>
                <w:sz w:val="20"/>
                <w:szCs w:val="20"/>
                <w:lang w:eastAsia="zh-TW"/>
              </w:rPr>
              <w:t>目标值</w:t>
            </w:r>
          </w:p>
        </w:tc>
        <w:tc>
          <w:tcPr>
            <w:tcW w:w="826" w:type="dxa"/>
            <w:shd w:val="clear" w:color="auto" w:fill="D7D7D7"/>
            <w:noWrap/>
            <w:vAlign w:val="center"/>
          </w:tcPr>
          <w:p w:rsidR="00960200" w:rsidRDefault="006633C2">
            <w:pPr>
              <w:jc w:val="center"/>
              <w:rPr>
                <w:rFonts w:ascii="楷体_GB2312" w:eastAsia="楷体_GB2312" w:hAnsi="楷体_GB2312" w:cs="楷体_GB2312"/>
                <w:b/>
                <w:kern w:val="0"/>
                <w:sz w:val="20"/>
                <w:szCs w:val="20"/>
                <w:lang w:eastAsia="zh-TW"/>
              </w:rPr>
            </w:pPr>
            <w:bookmarkStart w:id="246" w:name="_Toc2659"/>
            <w:bookmarkStart w:id="247" w:name="_Toc28118"/>
            <w:r>
              <w:rPr>
                <w:rFonts w:ascii="楷体_GB2312" w:eastAsia="楷体_GB2312" w:hAnsi="楷体_GB2312" w:cs="楷体_GB2312" w:hint="eastAsia"/>
                <w:b/>
                <w:kern w:val="0"/>
                <w:sz w:val="20"/>
                <w:szCs w:val="20"/>
                <w:lang w:eastAsia="zh-TW"/>
              </w:rPr>
              <w:t>权重</w:t>
            </w:r>
            <w:bookmarkEnd w:id="246"/>
            <w:bookmarkEnd w:id="247"/>
          </w:p>
        </w:tc>
        <w:tc>
          <w:tcPr>
            <w:tcW w:w="1024" w:type="dxa"/>
            <w:shd w:val="clear" w:color="auto" w:fill="D7D7D7"/>
            <w:noWrap/>
            <w:vAlign w:val="center"/>
          </w:tcPr>
          <w:p w:rsidR="00960200" w:rsidRDefault="006633C2">
            <w:pPr>
              <w:jc w:val="center"/>
              <w:rPr>
                <w:rFonts w:ascii="楷体_GB2312" w:eastAsia="楷体_GB2312" w:hAnsi="楷体_GB2312" w:cs="楷体_GB2312"/>
                <w:b/>
                <w:kern w:val="0"/>
                <w:sz w:val="20"/>
                <w:szCs w:val="20"/>
                <w:lang w:eastAsia="zh-TW"/>
              </w:rPr>
            </w:pPr>
            <w:r>
              <w:rPr>
                <w:rFonts w:ascii="楷体_GB2312" w:eastAsia="楷体_GB2312" w:hAnsi="楷体_GB2312" w:cs="楷体_GB2312" w:hint="eastAsia"/>
                <w:b/>
                <w:kern w:val="0"/>
                <w:sz w:val="20"/>
                <w:szCs w:val="20"/>
                <w:lang w:eastAsia="zh-TW"/>
              </w:rPr>
              <w:t>业绩值</w:t>
            </w:r>
          </w:p>
        </w:tc>
        <w:tc>
          <w:tcPr>
            <w:tcW w:w="862" w:type="dxa"/>
            <w:shd w:val="clear" w:color="auto" w:fill="D7D7D7"/>
            <w:noWrap/>
            <w:vAlign w:val="center"/>
          </w:tcPr>
          <w:p w:rsidR="00960200" w:rsidRDefault="006633C2">
            <w:pPr>
              <w:jc w:val="center"/>
              <w:rPr>
                <w:rFonts w:ascii="楷体_GB2312" w:eastAsia="楷体_GB2312" w:hAnsi="楷体_GB2312" w:cs="楷体_GB2312"/>
                <w:b/>
                <w:kern w:val="0"/>
                <w:sz w:val="20"/>
                <w:szCs w:val="20"/>
                <w:lang w:eastAsia="zh-TW"/>
              </w:rPr>
            </w:pPr>
            <w:bookmarkStart w:id="248" w:name="_Toc6628"/>
            <w:bookmarkStart w:id="249" w:name="_Toc2430"/>
            <w:r>
              <w:rPr>
                <w:rFonts w:ascii="楷体_GB2312" w:eastAsia="楷体_GB2312" w:hAnsi="楷体_GB2312" w:cs="楷体_GB2312" w:hint="eastAsia"/>
                <w:b/>
                <w:kern w:val="0"/>
                <w:sz w:val="20"/>
                <w:szCs w:val="20"/>
                <w:lang w:eastAsia="zh-TW"/>
              </w:rPr>
              <w:t>得分率</w:t>
            </w:r>
            <w:bookmarkEnd w:id="248"/>
            <w:bookmarkEnd w:id="249"/>
          </w:p>
        </w:tc>
        <w:tc>
          <w:tcPr>
            <w:tcW w:w="811" w:type="dxa"/>
            <w:shd w:val="clear" w:color="auto" w:fill="D7D7D7"/>
            <w:noWrap/>
            <w:vAlign w:val="center"/>
          </w:tcPr>
          <w:p w:rsidR="00960200" w:rsidRDefault="006633C2">
            <w:pPr>
              <w:jc w:val="center"/>
              <w:rPr>
                <w:rFonts w:ascii="楷体_GB2312" w:eastAsia="楷体_GB2312" w:hAnsi="楷体_GB2312" w:cs="楷体_GB2312"/>
                <w:b/>
                <w:kern w:val="0"/>
                <w:sz w:val="20"/>
                <w:szCs w:val="20"/>
                <w:lang w:eastAsia="zh-TW"/>
              </w:rPr>
            </w:pPr>
            <w:bookmarkStart w:id="250" w:name="_Toc24427"/>
            <w:bookmarkStart w:id="251" w:name="_Toc27529"/>
            <w:r>
              <w:rPr>
                <w:rFonts w:ascii="楷体_GB2312" w:eastAsia="楷体_GB2312" w:hAnsi="楷体_GB2312" w:cs="楷体_GB2312" w:hint="eastAsia"/>
                <w:b/>
                <w:kern w:val="0"/>
                <w:sz w:val="20"/>
                <w:szCs w:val="20"/>
                <w:lang w:eastAsia="zh-TW"/>
              </w:rPr>
              <w:t>得分</w:t>
            </w:r>
            <w:bookmarkEnd w:id="250"/>
            <w:bookmarkEnd w:id="251"/>
          </w:p>
        </w:tc>
      </w:tr>
      <w:tr w:rsidR="00960200">
        <w:trPr>
          <w:trHeight w:val="478"/>
        </w:trPr>
        <w:tc>
          <w:tcPr>
            <w:tcW w:w="1525" w:type="dxa"/>
            <w:noWrap/>
            <w:vAlign w:val="center"/>
          </w:tcPr>
          <w:p w:rsidR="00960200" w:rsidRDefault="006633C2">
            <w:pPr>
              <w:jc w:val="center"/>
              <w:rPr>
                <w:rFonts w:ascii="楷体_GB2312" w:eastAsia="楷体_GB2312" w:hAnsi="楷体_GB2312" w:cs="楷体_GB2312"/>
                <w:bCs/>
                <w:kern w:val="0"/>
                <w:sz w:val="20"/>
                <w:szCs w:val="20"/>
              </w:rPr>
            </w:pPr>
            <w:r>
              <w:rPr>
                <w:rFonts w:ascii="楷体_GB2312" w:eastAsia="楷体_GB2312" w:hAnsi="宋体" w:cs="楷体_GB2312" w:hint="eastAsia"/>
                <w:color w:val="000000"/>
                <w:kern w:val="0"/>
                <w:sz w:val="20"/>
                <w:szCs w:val="20"/>
                <w:lang/>
              </w:rPr>
              <w:t>D1</w:t>
            </w:r>
            <w:r>
              <w:rPr>
                <w:rFonts w:ascii="楷体_GB2312" w:eastAsia="楷体_GB2312" w:hAnsi="宋体" w:cs="楷体_GB2312" w:hint="eastAsia"/>
                <w:color w:val="000000"/>
                <w:kern w:val="0"/>
                <w:sz w:val="20"/>
                <w:szCs w:val="20"/>
                <w:lang/>
              </w:rPr>
              <w:t>经济效益</w:t>
            </w:r>
          </w:p>
        </w:tc>
        <w:tc>
          <w:tcPr>
            <w:tcW w:w="2262" w:type="dxa"/>
            <w:noWrap/>
            <w:vAlign w:val="center"/>
          </w:tcPr>
          <w:p w:rsidR="00960200" w:rsidRDefault="006633C2">
            <w:pPr>
              <w:jc w:val="left"/>
              <w:rPr>
                <w:rFonts w:ascii="楷体_GB2312" w:eastAsia="楷体_GB2312" w:hAnsi="楷体_GB2312" w:cs="楷体_GB2312"/>
                <w:b/>
                <w:kern w:val="0"/>
                <w:sz w:val="20"/>
                <w:szCs w:val="20"/>
              </w:rPr>
            </w:pPr>
            <w:r>
              <w:rPr>
                <w:rFonts w:ascii="楷体_GB2312" w:eastAsia="楷体_GB2312" w:hAnsi="宋体" w:cs="楷体_GB2312" w:hint="eastAsia"/>
                <w:color w:val="000000"/>
                <w:sz w:val="20"/>
                <w:szCs w:val="20"/>
              </w:rPr>
              <w:t>D</w:t>
            </w:r>
            <w:r>
              <w:rPr>
                <w:rFonts w:ascii="楷体_GB2312" w:eastAsia="楷体_GB2312" w:hAnsi="宋体" w:cs="楷体_GB2312"/>
                <w:color w:val="000000"/>
                <w:sz w:val="20"/>
                <w:szCs w:val="20"/>
              </w:rPr>
              <w:t>101</w:t>
            </w:r>
            <w:r>
              <w:rPr>
                <w:rFonts w:ascii="楷体_GB2312" w:eastAsia="楷体_GB2312" w:hAnsi="宋体" w:cs="楷体_GB2312" w:hint="eastAsia"/>
                <w:color w:val="000000"/>
                <w:sz w:val="20"/>
                <w:szCs w:val="20"/>
              </w:rPr>
              <w:t>地方经济效益</w:t>
            </w:r>
          </w:p>
        </w:tc>
        <w:tc>
          <w:tcPr>
            <w:tcW w:w="963" w:type="dxa"/>
            <w:noWrap/>
            <w:vAlign w:val="center"/>
          </w:tcPr>
          <w:p w:rsidR="00960200" w:rsidRDefault="006633C2">
            <w:pPr>
              <w:jc w:val="center"/>
              <w:rPr>
                <w:rFonts w:ascii="楷体_GB2312" w:eastAsia="楷体_GB2312" w:hAnsi="楷体_GB2312" w:cs="楷体_GB2312"/>
                <w:bCs/>
                <w:kern w:val="0"/>
                <w:sz w:val="20"/>
                <w:szCs w:val="20"/>
              </w:rPr>
            </w:pPr>
            <w:r>
              <w:rPr>
                <w:rFonts w:ascii="楷体_GB2312" w:eastAsia="楷体_GB2312" w:hAnsi="楷体_GB2312" w:cs="楷体_GB2312" w:hint="eastAsia"/>
                <w:bCs/>
                <w:kern w:val="0"/>
                <w:sz w:val="20"/>
                <w:szCs w:val="20"/>
              </w:rPr>
              <w:t>提高</w:t>
            </w:r>
          </w:p>
        </w:tc>
        <w:tc>
          <w:tcPr>
            <w:tcW w:w="826" w:type="dxa"/>
            <w:noWrap/>
            <w:vAlign w:val="center"/>
          </w:tcPr>
          <w:p w:rsidR="00960200" w:rsidRDefault="006633C2">
            <w:pPr>
              <w:jc w:val="center"/>
              <w:rPr>
                <w:rFonts w:ascii="楷体_GB2312" w:eastAsia="楷体_GB2312" w:hAnsi="楷体_GB2312" w:cs="楷体_GB2312"/>
                <w:bCs/>
                <w:kern w:val="0"/>
                <w:sz w:val="20"/>
                <w:szCs w:val="20"/>
              </w:rPr>
            </w:pPr>
            <w:r>
              <w:rPr>
                <w:rFonts w:ascii="楷体_GB2312" w:eastAsia="楷体_GB2312" w:hAnsi="楷体_GB2312" w:cs="楷体_GB2312" w:hint="eastAsia"/>
                <w:bCs/>
                <w:kern w:val="0"/>
                <w:sz w:val="20"/>
                <w:szCs w:val="20"/>
              </w:rPr>
              <w:t>7.00</w:t>
            </w:r>
          </w:p>
        </w:tc>
        <w:tc>
          <w:tcPr>
            <w:tcW w:w="1024" w:type="dxa"/>
            <w:noWrap/>
            <w:vAlign w:val="center"/>
          </w:tcPr>
          <w:p w:rsidR="00960200" w:rsidRDefault="006633C2">
            <w:pPr>
              <w:jc w:val="center"/>
              <w:rPr>
                <w:rFonts w:ascii="楷体_GB2312" w:eastAsia="楷体_GB2312" w:hAnsi="楷体_GB2312" w:cs="楷体_GB2312"/>
                <w:bCs/>
                <w:kern w:val="0"/>
                <w:sz w:val="20"/>
                <w:szCs w:val="20"/>
              </w:rPr>
            </w:pPr>
            <w:r>
              <w:rPr>
                <w:rFonts w:ascii="楷体_GB2312" w:eastAsia="楷体_GB2312" w:hAnsi="楷体_GB2312" w:cs="楷体_GB2312" w:hint="eastAsia"/>
                <w:bCs/>
                <w:kern w:val="0"/>
                <w:sz w:val="20"/>
                <w:szCs w:val="20"/>
              </w:rPr>
              <w:t>提高</w:t>
            </w:r>
          </w:p>
        </w:tc>
        <w:tc>
          <w:tcPr>
            <w:tcW w:w="862" w:type="dxa"/>
            <w:noWrap/>
            <w:vAlign w:val="center"/>
          </w:tcPr>
          <w:p w:rsidR="00960200" w:rsidRDefault="006633C2">
            <w:pPr>
              <w:jc w:val="center"/>
              <w:rPr>
                <w:rFonts w:ascii="楷体_GB2312" w:eastAsia="楷体_GB2312" w:hAnsi="楷体_GB2312" w:cs="楷体_GB2312"/>
                <w:bCs/>
                <w:kern w:val="0"/>
                <w:sz w:val="20"/>
                <w:szCs w:val="20"/>
              </w:rPr>
            </w:pPr>
            <w:r>
              <w:rPr>
                <w:rFonts w:ascii="楷体_GB2312" w:eastAsia="楷体_GB2312" w:hAnsi="楷体_GB2312" w:cs="楷体_GB2312" w:hint="eastAsia"/>
                <w:bCs/>
                <w:kern w:val="0"/>
                <w:sz w:val="20"/>
                <w:szCs w:val="20"/>
              </w:rPr>
              <w:t>100%</w:t>
            </w:r>
          </w:p>
        </w:tc>
        <w:tc>
          <w:tcPr>
            <w:tcW w:w="811" w:type="dxa"/>
            <w:noWrap/>
            <w:vAlign w:val="center"/>
          </w:tcPr>
          <w:p w:rsidR="00960200" w:rsidRDefault="006633C2">
            <w:pPr>
              <w:jc w:val="center"/>
              <w:rPr>
                <w:rFonts w:ascii="楷体_GB2312" w:eastAsia="楷体_GB2312" w:hAnsi="楷体_GB2312" w:cs="楷体_GB2312"/>
                <w:bCs/>
                <w:kern w:val="0"/>
                <w:sz w:val="20"/>
                <w:szCs w:val="20"/>
              </w:rPr>
            </w:pPr>
            <w:r>
              <w:rPr>
                <w:rFonts w:ascii="楷体_GB2312" w:eastAsia="楷体_GB2312" w:hAnsi="楷体_GB2312" w:cs="楷体_GB2312" w:hint="eastAsia"/>
                <w:bCs/>
                <w:kern w:val="0"/>
                <w:sz w:val="20"/>
                <w:szCs w:val="20"/>
              </w:rPr>
              <w:t>7.00</w:t>
            </w:r>
          </w:p>
        </w:tc>
      </w:tr>
      <w:tr w:rsidR="00960200">
        <w:trPr>
          <w:trHeight w:val="478"/>
        </w:trPr>
        <w:tc>
          <w:tcPr>
            <w:tcW w:w="1525" w:type="dxa"/>
            <w:noWrap/>
            <w:vAlign w:val="center"/>
          </w:tcPr>
          <w:p w:rsidR="00960200" w:rsidRDefault="006633C2">
            <w:pPr>
              <w:jc w:val="center"/>
              <w:rPr>
                <w:rFonts w:ascii="楷体_GB2312" w:eastAsia="楷体_GB2312" w:hAnsi="楷体_GB2312" w:cs="楷体_GB2312"/>
                <w:bCs/>
                <w:kern w:val="0"/>
                <w:sz w:val="20"/>
                <w:szCs w:val="20"/>
              </w:rPr>
            </w:pPr>
            <w:r>
              <w:rPr>
                <w:rFonts w:ascii="楷体_GB2312" w:eastAsia="楷体_GB2312" w:hAnsi="楷体_GB2312" w:cs="楷体_GB2312" w:hint="eastAsia"/>
                <w:bCs/>
                <w:kern w:val="0"/>
                <w:sz w:val="20"/>
                <w:szCs w:val="20"/>
              </w:rPr>
              <w:t>D2</w:t>
            </w:r>
            <w:r>
              <w:rPr>
                <w:rFonts w:ascii="楷体_GB2312" w:eastAsia="楷体_GB2312" w:hAnsi="楷体_GB2312" w:cs="楷体_GB2312" w:hint="eastAsia"/>
                <w:bCs/>
                <w:kern w:val="0"/>
                <w:sz w:val="20"/>
                <w:szCs w:val="20"/>
              </w:rPr>
              <w:t>社会效益</w:t>
            </w:r>
          </w:p>
        </w:tc>
        <w:tc>
          <w:tcPr>
            <w:tcW w:w="2262" w:type="dxa"/>
            <w:noWrap/>
            <w:vAlign w:val="center"/>
          </w:tcPr>
          <w:p w:rsidR="00960200" w:rsidRDefault="006633C2">
            <w:pPr>
              <w:jc w:val="left"/>
              <w:rPr>
                <w:rFonts w:ascii="楷体_GB2312" w:eastAsia="楷体_GB2312" w:hAnsi="楷体_GB2312" w:cs="楷体_GB2312"/>
                <w:bCs/>
                <w:kern w:val="0"/>
                <w:sz w:val="20"/>
                <w:szCs w:val="20"/>
              </w:rPr>
            </w:pPr>
            <w:r>
              <w:rPr>
                <w:rFonts w:ascii="楷体_GB2312" w:eastAsia="楷体_GB2312" w:hAnsi="宋体" w:cs="楷体_GB2312" w:hint="eastAsia"/>
                <w:color w:val="000000"/>
                <w:sz w:val="20"/>
                <w:szCs w:val="20"/>
              </w:rPr>
              <w:t>D</w:t>
            </w:r>
            <w:r>
              <w:rPr>
                <w:rFonts w:ascii="楷体_GB2312" w:eastAsia="楷体_GB2312" w:hAnsi="宋体" w:cs="楷体_GB2312"/>
                <w:color w:val="000000"/>
                <w:sz w:val="20"/>
                <w:szCs w:val="20"/>
              </w:rPr>
              <w:t>201</w:t>
            </w:r>
            <w:r>
              <w:rPr>
                <w:rFonts w:ascii="楷体_GB2312" w:eastAsia="楷体_GB2312" w:hAnsi="宋体" w:cs="楷体_GB2312" w:hint="eastAsia"/>
                <w:color w:val="000000"/>
                <w:sz w:val="20"/>
                <w:szCs w:val="20"/>
              </w:rPr>
              <w:t>改善社会交通现状</w:t>
            </w:r>
          </w:p>
        </w:tc>
        <w:tc>
          <w:tcPr>
            <w:tcW w:w="963" w:type="dxa"/>
            <w:noWrap/>
            <w:vAlign w:val="center"/>
          </w:tcPr>
          <w:p w:rsidR="00960200" w:rsidRDefault="006633C2">
            <w:pPr>
              <w:jc w:val="center"/>
              <w:rPr>
                <w:rFonts w:ascii="楷体_GB2312" w:eastAsia="楷体_GB2312" w:hAnsi="楷体_GB2312" w:cs="楷体_GB2312"/>
                <w:bCs/>
                <w:kern w:val="0"/>
                <w:sz w:val="20"/>
                <w:szCs w:val="20"/>
              </w:rPr>
            </w:pPr>
            <w:r>
              <w:rPr>
                <w:rFonts w:ascii="楷体_GB2312" w:eastAsia="楷体_GB2312" w:hAnsi="楷体_GB2312" w:cs="楷体_GB2312" w:hint="eastAsia"/>
                <w:bCs/>
                <w:kern w:val="0"/>
                <w:sz w:val="20"/>
                <w:szCs w:val="20"/>
              </w:rPr>
              <w:t>改善</w:t>
            </w:r>
          </w:p>
        </w:tc>
        <w:tc>
          <w:tcPr>
            <w:tcW w:w="826" w:type="dxa"/>
            <w:noWrap/>
            <w:vAlign w:val="center"/>
          </w:tcPr>
          <w:p w:rsidR="00960200" w:rsidRDefault="006633C2">
            <w:pPr>
              <w:jc w:val="center"/>
              <w:rPr>
                <w:rFonts w:ascii="楷体_GB2312" w:eastAsia="楷体_GB2312" w:hAnsi="楷体_GB2312" w:cs="楷体_GB2312"/>
                <w:bCs/>
                <w:kern w:val="0"/>
                <w:sz w:val="20"/>
                <w:szCs w:val="20"/>
              </w:rPr>
            </w:pPr>
            <w:r>
              <w:rPr>
                <w:rFonts w:ascii="楷体_GB2312" w:eastAsia="楷体_GB2312" w:hAnsi="楷体_GB2312" w:cs="楷体_GB2312" w:hint="eastAsia"/>
                <w:bCs/>
                <w:kern w:val="0"/>
                <w:sz w:val="20"/>
                <w:szCs w:val="20"/>
              </w:rPr>
              <w:t>7.00</w:t>
            </w:r>
          </w:p>
        </w:tc>
        <w:tc>
          <w:tcPr>
            <w:tcW w:w="1024" w:type="dxa"/>
            <w:noWrap/>
            <w:vAlign w:val="center"/>
          </w:tcPr>
          <w:p w:rsidR="00960200" w:rsidRDefault="006633C2">
            <w:pPr>
              <w:jc w:val="center"/>
              <w:rPr>
                <w:rFonts w:ascii="楷体_GB2312" w:eastAsia="楷体_GB2312" w:hAnsi="楷体_GB2312" w:cs="楷体_GB2312"/>
                <w:bCs/>
                <w:kern w:val="0"/>
                <w:sz w:val="20"/>
                <w:szCs w:val="20"/>
              </w:rPr>
            </w:pPr>
            <w:r>
              <w:rPr>
                <w:rFonts w:ascii="楷体_GB2312" w:eastAsia="楷体_GB2312" w:hAnsi="楷体_GB2312" w:cs="楷体_GB2312" w:hint="eastAsia"/>
                <w:bCs/>
                <w:kern w:val="0"/>
                <w:sz w:val="20"/>
                <w:szCs w:val="20"/>
              </w:rPr>
              <w:t>改善</w:t>
            </w:r>
          </w:p>
        </w:tc>
        <w:tc>
          <w:tcPr>
            <w:tcW w:w="862" w:type="dxa"/>
            <w:noWrap/>
            <w:vAlign w:val="center"/>
          </w:tcPr>
          <w:p w:rsidR="00960200" w:rsidRDefault="006633C2">
            <w:pPr>
              <w:jc w:val="center"/>
              <w:rPr>
                <w:rFonts w:ascii="楷体_GB2312" w:eastAsia="楷体_GB2312" w:hAnsi="楷体_GB2312" w:cs="楷体_GB2312"/>
                <w:bCs/>
                <w:kern w:val="0"/>
                <w:sz w:val="20"/>
                <w:szCs w:val="20"/>
                <w:lang w:eastAsia="zh-TW"/>
              </w:rPr>
            </w:pPr>
            <w:r>
              <w:rPr>
                <w:rFonts w:ascii="楷体_GB2312" w:eastAsia="楷体_GB2312" w:hAnsi="楷体_GB2312" w:cs="楷体_GB2312" w:hint="eastAsia"/>
                <w:bCs/>
                <w:kern w:val="0"/>
                <w:sz w:val="20"/>
                <w:szCs w:val="20"/>
              </w:rPr>
              <w:t>100</w:t>
            </w:r>
            <w:r>
              <w:rPr>
                <w:rFonts w:ascii="楷体_GB2312" w:eastAsia="楷体_GB2312" w:hAnsi="楷体_GB2312" w:cs="楷体_GB2312" w:hint="eastAsia"/>
                <w:bCs/>
                <w:kern w:val="0"/>
                <w:sz w:val="20"/>
                <w:szCs w:val="20"/>
                <w:lang w:eastAsia="zh-TW"/>
              </w:rPr>
              <w:t>%</w:t>
            </w:r>
          </w:p>
        </w:tc>
        <w:tc>
          <w:tcPr>
            <w:tcW w:w="811" w:type="dxa"/>
            <w:noWrap/>
            <w:vAlign w:val="center"/>
          </w:tcPr>
          <w:p w:rsidR="00960200" w:rsidRDefault="006633C2">
            <w:pPr>
              <w:jc w:val="center"/>
              <w:rPr>
                <w:rFonts w:ascii="楷体_GB2312" w:eastAsia="楷体_GB2312" w:hAnsi="楷体_GB2312" w:cs="楷体_GB2312"/>
                <w:bCs/>
                <w:kern w:val="0"/>
                <w:sz w:val="20"/>
                <w:szCs w:val="20"/>
              </w:rPr>
            </w:pPr>
            <w:r>
              <w:rPr>
                <w:rFonts w:ascii="楷体_GB2312" w:eastAsia="楷体_GB2312" w:hAnsi="楷体_GB2312" w:cs="楷体_GB2312" w:hint="eastAsia"/>
                <w:bCs/>
                <w:kern w:val="0"/>
                <w:sz w:val="20"/>
                <w:szCs w:val="20"/>
              </w:rPr>
              <w:t>7.00</w:t>
            </w:r>
          </w:p>
        </w:tc>
      </w:tr>
      <w:tr w:rsidR="00960200">
        <w:trPr>
          <w:trHeight w:val="454"/>
        </w:trPr>
        <w:tc>
          <w:tcPr>
            <w:tcW w:w="1525" w:type="dxa"/>
            <w:noWrap/>
            <w:vAlign w:val="center"/>
          </w:tcPr>
          <w:p w:rsidR="00960200" w:rsidRDefault="006633C2">
            <w:pPr>
              <w:jc w:val="center"/>
              <w:rPr>
                <w:rFonts w:ascii="楷体_GB2312" w:eastAsia="楷体_GB2312" w:hAnsi="楷体_GB2312" w:cs="楷体_GB2312"/>
                <w:bCs/>
                <w:kern w:val="0"/>
                <w:sz w:val="20"/>
                <w:szCs w:val="20"/>
              </w:rPr>
            </w:pPr>
            <w:r>
              <w:rPr>
                <w:rFonts w:ascii="楷体_GB2312" w:eastAsia="楷体_GB2312" w:hAnsi="楷体_GB2312" w:cs="楷体_GB2312" w:hint="eastAsia"/>
                <w:bCs/>
                <w:kern w:val="0"/>
                <w:sz w:val="20"/>
                <w:szCs w:val="20"/>
              </w:rPr>
              <w:t>D3</w:t>
            </w:r>
            <w:r>
              <w:rPr>
                <w:rFonts w:ascii="楷体_GB2312" w:eastAsia="楷体_GB2312" w:hAnsi="楷体_GB2312" w:cs="楷体_GB2312" w:hint="eastAsia"/>
                <w:bCs/>
                <w:kern w:val="0"/>
                <w:sz w:val="20"/>
                <w:szCs w:val="20"/>
              </w:rPr>
              <w:t>可持续效益</w:t>
            </w:r>
          </w:p>
        </w:tc>
        <w:tc>
          <w:tcPr>
            <w:tcW w:w="2262" w:type="dxa"/>
            <w:noWrap/>
            <w:vAlign w:val="center"/>
          </w:tcPr>
          <w:p w:rsidR="00960200" w:rsidRDefault="006633C2">
            <w:pPr>
              <w:jc w:val="left"/>
              <w:rPr>
                <w:rFonts w:ascii="楷体_GB2312" w:eastAsia="楷体_GB2312" w:hAnsi="楷体_GB2312" w:cs="楷体_GB2312"/>
                <w:bCs/>
                <w:kern w:val="0"/>
                <w:sz w:val="20"/>
                <w:szCs w:val="20"/>
                <w:lang w:eastAsia="zh-TW"/>
              </w:rPr>
            </w:pPr>
            <w:r>
              <w:rPr>
                <w:rFonts w:ascii="楷体_GB2312" w:eastAsia="楷体_GB2312" w:hAnsi="楷体_GB2312" w:cs="楷体_GB2312" w:hint="eastAsia"/>
                <w:bCs/>
                <w:kern w:val="0"/>
                <w:sz w:val="20"/>
                <w:szCs w:val="20"/>
              </w:rPr>
              <w:t>D301</w:t>
            </w:r>
            <w:r>
              <w:rPr>
                <w:rFonts w:ascii="楷体_GB2312" w:eastAsia="楷体_GB2312" w:hAnsi="楷体_GB2312" w:cs="楷体_GB2312" w:hint="eastAsia"/>
                <w:bCs/>
                <w:kern w:val="0"/>
                <w:sz w:val="20"/>
                <w:szCs w:val="20"/>
              </w:rPr>
              <w:t>可持续发展影响</w:t>
            </w:r>
          </w:p>
        </w:tc>
        <w:tc>
          <w:tcPr>
            <w:tcW w:w="963" w:type="dxa"/>
            <w:noWrap/>
            <w:vAlign w:val="center"/>
          </w:tcPr>
          <w:p w:rsidR="00960200" w:rsidRDefault="006633C2">
            <w:pPr>
              <w:jc w:val="center"/>
              <w:rPr>
                <w:rFonts w:ascii="楷体_GB2312" w:eastAsia="楷体_GB2312" w:hAnsi="楷体_GB2312" w:cs="楷体_GB2312"/>
                <w:bCs/>
                <w:kern w:val="0"/>
                <w:sz w:val="20"/>
                <w:szCs w:val="20"/>
              </w:rPr>
            </w:pPr>
            <w:r>
              <w:rPr>
                <w:rFonts w:ascii="楷体_GB2312" w:eastAsia="楷体_GB2312" w:hAnsi="楷体_GB2312" w:cs="楷体_GB2312" w:hint="eastAsia"/>
                <w:bCs/>
                <w:kern w:val="0"/>
                <w:sz w:val="20"/>
                <w:szCs w:val="20"/>
              </w:rPr>
              <w:t>积极</w:t>
            </w:r>
          </w:p>
        </w:tc>
        <w:tc>
          <w:tcPr>
            <w:tcW w:w="826" w:type="dxa"/>
            <w:noWrap/>
            <w:vAlign w:val="center"/>
          </w:tcPr>
          <w:p w:rsidR="00960200" w:rsidRDefault="006633C2">
            <w:pPr>
              <w:jc w:val="center"/>
              <w:rPr>
                <w:rFonts w:ascii="楷体_GB2312" w:eastAsia="楷体_GB2312" w:hAnsi="楷体_GB2312" w:cs="楷体_GB2312"/>
                <w:bCs/>
                <w:kern w:val="0"/>
                <w:sz w:val="20"/>
                <w:szCs w:val="20"/>
                <w:lang w:eastAsia="zh-TW"/>
              </w:rPr>
            </w:pPr>
            <w:r>
              <w:rPr>
                <w:rFonts w:ascii="楷体_GB2312" w:eastAsia="楷体_GB2312" w:hAnsi="楷体_GB2312" w:cs="楷体_GB2312" w:hint="eastAsia"/>
                <w:bCs/>
                <w:kern w:val="0"/>
                <w:sz w:val="20"/>
                <w:szCs w:val="20"/>
              </w:rPr>
              <w:t>8</w:t>
            </w:r>
            <w:r>
              <w:rPr>
                <w:rFonts w:ascii="楷体_GB2312" w:eastAsia="楷体_GB2312" w:hAnsi="楷体_GB2312" w:cs="楷体_GB2312" w:hint="eastAsia"/>
                <w:bCs/>
                <w:kern w:val="0"/>
                <w:sz w:val="20"/>
                <w:szCs w:val="20"/>
                <w:lang w:eastAsia="zh-TW"/>
              </w:rPr>
              <w:t>.00</w:t>
            </w:r>
          </w:p>
        </w:tc>
        <w:tc>
          <w:tcPr>
            <w:tcW w:w="1024" w:type="dxa"/>
            <w:noWrap/>
            <w:vAlign w:val="center"/>
          </w:tcPr>
          <w:p w:rsidR="00960200" w:rsidRDefault="006633C2">
            <w:pPr>
              <w:jc w:val="center"/>
              <w:rPr>
                <w:rFonts w:ascii="楷体_GB2312" w:eastAsia="楷体_GB2312" w:hAnsi="楷体_GB2312" w:cs="楷体_GB2312"/>
                <w:bCs/>
                <w:kern w:val="0"/>
                <w:sz w:val="20"/>
                <w:szCs w:val="20"/>
              </w:rPr>
            </w:pPr>
            <w:r>
              <w:rPr>
                <w:rFonts w:ascii="楷体_GB2312" w:eastAsia="楷体_GB2312" w:hAnsi="楷体_GB2312" w:cs="楷体_GB2312" w:hint="eastAsia"/>
                <w:bCs/>
                <w:kern w:val="0"/>
                <w:sz w:val="20"/>
                <w:szCs w:val="20"/>
              </w:rPr>
              <w:t>积极</w:t>
            </w:r>
          </w:p>
        </w:tc>
        <w:tc>
          <w:tcPr>
            <w:tcW w:w="862" w:type="dxa"/>
            <w:noWrap/>
            <w:vAlign w:val="center"/>
          </w:tcPr>
          <w:p w:rsidR="00960200" w:rsidRDefault="006633C2">
            <w:pPr>
              <w:jc w:val="center"/>
              <w:rPr>
                <w:rFonts w:ascii="楷体_GB2312" w:eastAsia="楷体_GB2312" w:hAnsi="楷体_GB2312" w:cs="楷体_GB2312"/>
                <w:bCs/>
                <w:kern w:val="0"/>
                <w:sz w:val="20"/>
                <w:szCs w:val="20"/>
                <w:lang w:eastAsia="zh-TW"/>
              </w:rPr>
            </w:pPr>
            <w:r>
              <w:rPr>
                <w:rFonts w:ascii="楷体_GB2312" w:eastAsia="楷体_GB2312" w:hAnsi="楷体_GB2312" w:cs="楷体_GB2312" w:hint="eastAsia"/>
                <w:bCs/>
                <w:kern w:val="0"/>
                <w:sz w:val="20"/>
                <w:szCs w:val="20"/>
              </w:rPr>
              <w:t>100</w:t>
            </w:r>
            <w:r>
              <w:rPr>
                <w:rFonts w:ascii="楷体_GB2312" w:eastAsia="楷体_GB2312" w:hAnsi="楷体_GB2312" w:cs="楷体_GB2312" w:hint="eastAsia"/>
                <w:bCs/>
                <w:kern w:val="0"/>
                <w:sz w:val="20"/>
                <w:szCs w:val="20"/>
                <w:lang w:eastAsia="zh-TW"/>
              </w:rPr>
              <w:t>%</w:t>
            </w:r>
          </w:p>
        </w:tc>
        <w:tc>
          <w:tcPr>
            <w:tcW w:w="811" w:type="dxa"/>
            <w:noWrap/>
            <w:vAlign w:val="center"/>
          </w:tcPr>
          <w:p w:rsidR="00960200" w:rsidRDefault="006633C2">
            <w:pPr>
              <w:jc w:val="center"/>
              <w:rPr>
                <w:rFonts w:ascii="楷体_GB2312" w:eastAsia="楷体_GB2312" w:hAnsi="楷体_GB2312" w:cs="楷体_GB2312"/>
                <w:bCs/>
                <w:kern w:val="0"/>
                <w:sz w:val="20"/>
                <w:szCs w:val="20"/>
                <w:lang w:eastAsia="zh-TW"/>
              </w:rPr>
            </w:pPr>
            <w:r>
              <w:rPr>
                <w:rFonts w:ascii="楷体_GB2312" w:eastAsia="楷体_GB2312" w:hAnsi="楷体_GB2312" w:cs="楷体_GB2312" w:hint="eastAsia"/>
                <w:bCs/>
                <w:kern w:val="0"/>
                <w:sz w:val="20"/>
                <w:szCs w:val="20"/>
              </w:rPr>
              <w:t>8</w:t>
            </w:r>
            <w:r>
              <w:rPr>
                <w:rFonts w:ascii="楷体_GB2312" w:eastAsia="楷体_GB2312" w:hAnsi="楷体_GB2312" w:cs="楷体_GB2312" w:hint="eastAsia"/>
                <w:bCs/>
                <w:kern w:val="0"/>
                <w:sz w:val="20"/>
                <w:szCs w:val="20"/>
                <w:lang w:eastAsia="zh-TW"/>
              </w:rPr>
              <w:t>.00</w:t>
            </w:r>
          </w:p>
        </w:tc>
      </w:tr>
      <w:tr w:rsidR="00960200">
        <w:trPr>
          <w:trHeight w:val="406"/>
        </w:trPr>
        <w:tc>
          <w:tcPr>
            <w:tcW w:w="1525" w:type="dxa"/>
            <w:noWrap/>
            <w:vAlign w:val="center"/>
          </w:tcPr>
          <w:p w:rsidR="00960200" w:rsidRDefault="006633C2">
            <w:pPr>
              <w:jc w:val="center"/>
              <w:rPr>
                <w:rFonts w:ascii="楷体_GB2312" w:eastAsia="楷体_GB2312" w:hAnsi="楷体_GB2312" w:cs="楷体_GB2312"/>
                <w:bCs/>
                <w:kern w:val="0"/>
                <w:sz w:val="20"/>
                <w:szCs w:val="20"/>
              </w:rPr>
            </w:pPr>
            <w:r>
              <w:rPr>
                <w:rFonts w:ascii="楷体_GB2312" w:eastAsia="楷体_GB2312" w:hAnsi="楷体_GB2312" w:cs="楷体_GB2312" w:hint="eastAsia"/>
                <w:bCs/>
                <w:kern w:val="0"/>
                <w:sz w:val="20"/>
                <w:szCs w:val="20"/>
              </w:rPr>
              <w:t>D4</w:t>
            </w:r>
            <w:r>
              <w:rPr>
                <w:rFonts w:ascii="楷体_GB2312" w:eastAsia="楷体_GB2312" w:hAnsi="楷体_GB2312" w:cs="楷体_GB2312" w:hint="eastAsia"/>
                <w:bCs/>
                <w:kern w:val="0"/>
                <w:sz w:val="20"/>
                <w:szCs w:val="20"/>
              </w:rPr>
              <w:t>群众满意度</w:t>
            </w:r>
          </w:p>
        </w:tc>
        <w:tc>
          <w:tcPr>
            <w:tcW w:w="2262" w:type="dxa"/>
            <w:noWrap/>
            <w:vAlign w:val="center"/>
          </w:tcPr>
          <w:p w:rsidR="00960200" w:rsidRDefault="006633C2">
            <w:pPr>
              <w:jc w:val="left"/>
              <w:rPr>
                <w:rFonts w:ascii="楷体_GB2312" w:eastAsia="楷体_GB2312" w:hAnsi="楷体_GB2312" w:cs="楷体_GB2312"/>
                <w:bCs/>
                <w:kern w:val="0"/>
                <w:sz w:val="20"/>
                <w:szCs w:val="20"/>
                <w:lang w:eastAsia="zh-TW"/>
              </w:rPr>
            </w:pPr>
            <w:r>
              <w:rPr>
                <w:rFonts w:ascii="楷体_GB2312" w:eastAsia="楷体_GB2312" w:hAnsi="楷体_GB2312" w:cs="楷体_GB2312" w:hint="eastAsia"/>
                <w:bCs/>
                <w:kern w:val="0"/>
                <w:sz w:val="20"/>
                <w:szCs w:val="20"/>
              </w:rPr>
              <w:t>D401</w:t>
            </w:r>
            <w:r>
              <w:rPr>
                <w:rFonts w:ascii="楷体_GB2312" w:eastAsia="楷体_GB2312" w:hAnsi="楷体_GB2312" w:cs="楷体_GB2312" w:hint="eastAsia"/>
                <w:bCs/>
                <w:kern w:val="0"/>
                <w:sz w:val="20"/>
                <w:szCs w:val="20"/>
              </w:rPr>
              <w:t>受惠主体满意度</w:t>
            </w:r>
          </w:p>
        </w:tc>
        <w:tc>
          <w:tcPr>
            <w:tcW w:w="963" w:type="dxa"/>
            <w:noWrap/>
            <w:vAlign w:val="center"/>
          </w:tcPr>
          <w:p w:rsidR="00960200" w:rsidRDefault="006633C2">
            <w:pPr>
              <w:jc w:val="center"/>
              <w:rPr>
                <w:rFonts w:ascii="楷体_GB2312" w:eastAsia="楷体_GB2312" w:hAnsi="楷体_GB2312" w:cs="楷体_GB2312"/>
                <w:bCs/>
                <w:kern w:val="0"/>
                <w:sz w:val="20"/>
                <w:szCs w:val="20"/>
              </w:rPr>
            </w:pPr>
            <w:r>
              <w:rPr>
                <w:rFonts w:ascii="楷体_GB2312" w:eastAsia="楷体_GB2312" w:hAnsi="楷体_GB2312" w:cs="楷体_GB2312" w:hint="eastAsia"/>
                <w:bCs/>
                <w:kern w:val="0"/>
                <w:sz w:val="20"/>
                <w:szCs w:val="20"/>
              </w:rPr>
              <w:t>满意</w:t>
            </w:r>
          </w:p>
        </w:tc>
        <w:tc>
          <w:tcPr>
            <w:tcW w:w="826" w:type="dxa"/>
            <w:noWrap/>
            <w:vAlign w:val="center"/>
          </w:tcPr>
          <w:p w:rsidR="00960200" w:rsidRDefault="006633C2">
            <w:pPr>
              <w:jc w:val="center"/>
              <w:rPr>
                <w:rFonts w:ascii="楷体_GB2312" w:eastAsia="楷体_GB2312" w:hAnsi="楷体_GB2312" w:cs="楷体_GB2312"/>
                <w:bCs/>
                <w:kern w:val="0"/>
                <w:sz w:val="20"/>
                <w:szCs w:val="20"/>
                <w:lang w:eastAsia="zh-TW"/>
              </w:rPr>
            </w:pPr>
            <w:r>
              <w:rPr>
                <w:rFonts w:ascii="楷体_GB2312" w:eastAsia="楷体_GB2312" w:hAnsi="楷体_GB2312" w:cs="楷体_GB2312" w:hint="eastAsia"/>
                <w:bCs/>
                <w:kern w:val="0"/>
                <w:sz w:val="20"/>
                <w:szCs w:val="20"/>
              </w:rPr>
              <w:t>8</w:t>
            </w:r>
            <w:r>
              <w:rPr>
                <w:rFonts w:ascii="楷体_GB2312" w:eastAsia="楷体_GB2312" w:hAnsi="楷体_GB2312" w:cs="楷体_GB2312" w:hint="eastAsia"/>
                <w:bCs/>
                <w:kern w:val="0"/>
                <w:sz w:val="20"/>
                <w:szCs w:val="20"/>
                <w:lang w:eastAsia="zh-TW"/>
              </w:rPr>
              <w:t>.00</w:t>
            </w:r>
          </w:p>
        </w:tc>
        <w:tc>
          <w:tcPr>
            <w:tcW w:w="1024" w:type="dxa"/>
            <w:noWrap/>
            <w:vAlign w:val="center"/>
          </w:tcPr>
          <w:p w:rsidR="00960200" w:rsidRDefault="006633C2">
            <w:pPr>
              <w:jc w:val="center"/>
              <w:rPr>
                <w:rFonts w:ascii="楷体_GB2312" w:eastAsia="楷体_GB2312" w:hAnsi="楷体_GB2312" w:cs="楷体_GB2312"/>
                <w:bCs/>
                <w:kern w:val="0"/>
                <w:sz w:val="20"/>
                <w:szCs w:val="20"/>
              </w:rPr>
            </w:pPr>
            <w:r>
              <w:rPr>
                <w:rFonts w:ascii="楷体_GB2312" w:eastAsia="楷体_GB2312" w:hAnsi="楷体_GB2312" w:cs="楷体_GB2312" w:hint="eastAsia"/>
                <w:bCs/>
                <w:kern w:val="0"/>
                <w:sz w:val="20"/>
                <w:szCs w:val="20"/>
              </w:rPr>
              <w:t>较为满意</w:t>
            </w:r>
          </w:p>
        </w:tc>
        <w:tc>
          <w:tcPr>
            <w:tcW w:w="862" w:type="dxa"/>
            <w:noWrap/>
            <w:vAlign w:val="center"/>
          </w:tcPr>
          <w:p w:rsidR="00960200" w:rsidRDefault="006633C2">
            <w:pPr>
              <w:jc w:val="center"/>
              <w:rPr>
                <w:rFonts w:ascii="楷体_GB2312" w:eastAsia="楷体_GB2312" w:hAnsi="楷体_GB2312" w:cs="楷体_GB2312"/>
                <w:bCs/>
                <w:kern w:val="0"/>
                <w:sz w:val="20"/>
                <w:szCs w:val="20"/>
                <w:lang w:eastAsia="zh-TW"/>
              </w:rPr>
            </w:pPr>
            <w:r>
              <w:rPr>
                <w:rFonts w:ascii="楷体_GB2312" w:eastAsia="楷体_GB2312" w:hAnsi="楷体_GB2312" w:cs="楷体_GB2312" w:hint="eastAsia"/>
                <w:bCs/>
                <w:kern w:val="0"/>
                <w:sz w:val="20"/>
                <w:szCs w:val="20"/>
              </w:rPr>
              <w:t>87</w:t>
            </w:r>
            <w:r>
              <w:rPr>
                <w:rFonts w:ascii="楷体_GB2312" w:eastAsia="楷体_GB2312" w:hAnsi="楷体_GB2312" w:cs="楷体_GB2312" w:hint="eastAsia"/>
                <w:bCs/>
                <w:kern w:val="0"/>
                <w:sz w:val="20"/>
                <w:szCs w:val="20"/>
                <w:lang w:eastAsia="zh-TW"/>
              </w:rPr>
              <w:t>%</w:t>
            </w:r>
          </w:p>
        </w:tc>
        <w:tc>
          <w:tcPr>
            <w:tcW w:w="811" w:type="dxa"/>
            <w:noWrap/>
            <w:vAlign w:val="center"/>
          </w:tcPr>
          <w:p w:rsidR="00960200" w:rsidRDefault="006633C2">
            <w:pPr>
              <w:jc w:val="center"/>
              <w:rPr>
                <w:rFonts w:ascii="楷体_GB2312" w:eastAsia="楷体_GB2312" w:hAnsi="楷体_GB2312" w:cs="楷体_GB2312"/>
                <w:bCs/>
                <w:kern w:val="0"/>
                <w:sz w:val="20"/>
                <w:szCs w:val="20"/>
                <w:lang w:eastAsia="zh-TW"/>
              </w:rPr>
            </w:pPr>
            <w:r>
              <w:rPr>
                <w:rFonts w:ascii="楷体_GB2312" w:eastAsia="楷体_GB2312" w:hAnsi="楷体_GB2312" w:cs="楷体_GB2312" w:hint="eastAsia"/>
                <w:bCs/>
                <w:kern w:val="0"/>
                <w:sz w:val="20"/>
                <w:szCs w:val="20"/>
              </w:rPr>
              <w:t>4.80</w:t>
            </w:r>
          </w:p>
        </w:tc>
      </w:tr>
      <w:tr w:rsidR="00960200">
        <w:trPr>
          <w:trHeight w:val="454"/>
        </w:trPr>
        <w:tc>
          <w:tcPr>
            <w:tcW w:w="1525" w:type="dxa"/>
            <w:noWrap/>
            <w:vAlign w:val="center"/>
          </w:tcPr>
          <w:p w:rsidR="00960200" w:rsidRDefault="00960200">
            <w:pPr>
              <w:jc w:val="center"/>
              <w:rPr>
                <w:rFonts w:ascii="楷体_GB2312" w:eastAsia="楷体_GB2312" w:hAnsi="楷体_GB2312" w:cs="楷体_GB2312"/>
                <w:b/>
                <w:kern w:val="0"/>
                <w:sz w:val="20"/>
                <w:szCs w:val="20"/>
                <w:lang w:eastAsia="zh-TW"/>
              </w:rPr>
            </w:pPr>
          </w:p>
        </w:tc>
        <w:tc>
          <w:tcPr>
            <w:tcW w:w="2262" w:type="dxa"/>
            <w:noWrap/>
            <w:vAlign w:val="center"/>
          </w:tcPr>
          <w:p w:rsidR="00960200" w:rsidRDefault="006633C2">
            <w:pPr>
              <w:jc w:val="center"/>
              <w:rPr>
                <w:rFonts w:ascii="楷体_GB2312" w:eastAsia="楷体_GB2312" w:hAnsi="楷体_GB2312" w:cs="楷体_GB2312"/>
                <w:b/>
                <w:kern w:val="0"/>
                <w:sz w:val="20"/>
                <w:szCs w:val="20"/>
                <w:lang w:eastAsia="zh-TW"/>
              </w:rPr>
            </w:pPr>
            <w:r>
              <w:rPr>
                <w:rFonts w:ascii="楷体_GB2312" w:eastAsia="楷体_GB2312" w:hAnsi="楷体_GB2312" w:cs="楷体_GB2312" w:hint="eastAsia"/>
                <w:b/>
                <w:kern w:val="0"/>
                <w:sz w:val="20"/>
                <w:szCs w:val="20"/>
                <w:lang w:eastAsia="zh-TW"/>
              </w:rPr>
              <w:t>合计</w:t>
            </w:r>
          </w:p>
        </w:tc>
        <w:tc>
          <w:tcPr>
            <w:tcW w:w="963" w:type="dxa"/>
            <w:noWrap/>
            <w:vAlign w:val="center"/>
          </w:tcPr>
          <w:p w:rsidR="00960200" w:rsidRDefault="00960200">
            <w:pPr>
              <w:jc w:val="center"/>
              <w:rPr>
                <w:rFonts w:ascii="楷体_GB2312" w:eastAsia="楷体_GB2312" w:hAnsi="楷体_GB2312" w:cs="楷体_GB2312"/>
                <w:b/>
                <w:kern w:val="0"/>
                <w:sz w:val="20"/>
                <w:szCs w:val="20"/>
                <w:lang w:eastAsia="zh-TW"/>
              </w:rPr>
            </w:pPr>
          </w:p>
        </w:tc>
        <w:tc>
          <w:tcPr>
            <w:tcW w:w="826" w:type="dxa"/>
            <w:noWrap/>
            <w:vAlign w:val="center"/>
          </w:tcPr>
          <w:p w:rsidR="00960200" w:rsidRDefault="006633C2">
            <w:pPr>
              <w:jc w:val="center"/>
              <w:rPr>
                <w:rFonts w:ascii="楷体_GB2312" w:eastAsia="楷体_GB2312" w:hAnsi="楷体_GB2312" w:cs="楷体_GB2312"/>
                <w:b/>
                <w:kern w:val="0"/>
                <w:sz w:val="20"/>
                <w:szCs w:val="20"/>
                <w:lang w:eastAsia="zh-TW"/>
              </w:rPr>
            </w:pPr>
            <w:bookmarkStart w:id="252" w:name="_Toc25745"/>
            <w:bookmarkStart w:id="253" w:name="_Toc29051"/>
            <w:r>
              <w:rPr>
                <w:rFonts w:ascii="楷体_GB2312" w:eastAsia="楷体_GB2312" w:hAnsi="楷体_GB2312" w:cs="楷体_GB2312" w:hint="eastAsia"/>
                <w:b/>
                <w:kern w:val="0"/>
                <w:sz w:val="20"/>
                <w:szCs w:val="20"/>
                <w:lang w:eastAsia="zh-TW"/>
              </w:rPr>
              <w:t>3</w:t>
            </w:r>
            <w:r>
              <w:rPr>
                <w:rFonts w:ascii="楷体_GB2312" w:eastAsia="楷体_GB2312" w:hAnsi="楷体_GB2312" w:cs="楷体_GB2312" w:hint="eastAsia"/>
                <w:b/>
                <w:kern w:val="0"/>
                <w:sz w:val="20"/>
                <w:szCs w:val="20"/>
              </w:rPr>
              <w:t>0</w:t>
            </w:r>
            <w:r>
              <w:rPr>
                <w:rFonts w:ascii="楷体_GB2312" w:eastAsia="楷体_GB2312" w:hAnsi="楷体_GB2312" w:cs="楷体_GB2312" w:hint="eastAsia"/>
                <w:b/>
                <w:kern w:val="0"/>
                <w:sz w:val="20"/>
                <w:szCs w:val="20"/>
                <w:lang w:eastAsia="zh-TW"/>
              </w:rPr>
              <w:t>.00</w:t>
            </w:r>
            <w:bookmarkEnd w:id="252"/>
            <w:bookmarkEnd w:id="253"/>
          </w:p>
        </w:tc>
        <w:tc>
          <w:tcPr>
            <w:tcW w:w="1024" w:type="dxa"/>
            <w:noWrap/>
            <w:vAlign w:val="center"/>
          </w:tcPr>
          <w:p w:rsidR="00960200" w:rsidRDefault="00960200">
            <w:pPr>
              <w:jc w:val="center"/>
              <w:rPr>
                <w:rFonts w:ascii="楷体_GB2312" w:eastAsia="楷体_GB2312" w:hAnsi="楷体_GB2312" w:cs="楷体_GB2312"/>
                <w:b/>
                <w:kern w:val="0"/>
                <w:sz w:val="20"/>
                <w:szCs w:val="20"/>
                <w:lang w:eastAsia="zh-TW"/>
              </w:rPr>
            </w:pPr>
          </w:p>
        </w:tc>
        <w:tc>
          <w:tcPr>
            <w:tcW w:w="862" w:type="dxa"/>
            <w:noWrap/>
            <w:vAlign w:val="center"/>
          </w:tcPr>
          <w:p w:rsidR="00960200" w:rsidRDefault="006633C2">
            <w:pPr>
              <w:jc w:val="center"/>
              <w:rPr>
                <w:rFonts w:ascii="楷体_GB2312" w:eastAsia="楷体_GB2312" w:hAnsi="楷体_GB2312" w:cs="楷体_GB2312"/>
                <w:b/>
                <w:kern w:val="0"/>
                <w:sz w:val="20"/>
                <w:szCs w:val="20"/>
                <w:lang w:eastAsia="zh-TW"/>
              </w:rPr>
            </w:pPr>
            <w:bookmarkStart w:id="254" w:name="_Toc17363"/>
            <w:bookmarkStart w:id="255" w:name="_Toc80"/>
            <w:r>
              <w:rPr>
                <w:rFonts w:ascii="楷体_GB2312" w:eastAsia="楷体_GB2312" w:hAnsi="楷体_GB2312" w:cs="楷体_GB2312" w:hint="eastAsia"/>
                <w:b/>
                <w:kern w:val="0"/>
                <w:sz w:val="20"/>
                <w:szCs w:val="20"/>
              </w:rPr>
              <w:t>89.33</w:t>
            </w:r>
            <w:r>
              <w:rPr>
                <w:rFonts w:ascii="楷体_GB2312" w:eastAsia="楷体_GB2312" w:hAnsi="楷体_GB2312" w:cs="楷体_GB2312" w:hint="eastAsia"/>
                <w:b/>
                <w:kern w:val="0"/>
                <w:sz w:val="20"/>
                <w:szCs w:val="20"/>
                <w:lang w:eastAsia="zh-TW"/>
              </w:rPr>
              <w:t>%</w:t>
            </w:r>
            <w:bookmarkEnd w:id="254"/>
            <w:bookmarkEnd w:id="255"/>
          </w:p>
        </w:tc>
        <w:tc>
          <w:tcPr>
            <w:tcW w:w="811" w:type="dxa"/>
            <w:noWrap/>
            <w:vAlign w:val="center"/>
          </w:tcPr>
          <w:p w:rsidR="00960200" w:rsidRDefault="006633C2">
            <w:pPr>
              <w:jc w:val="center"/>
              <w:rPr>
                <w:rFonts w:ascii="楷体_GB2312" w:eastAsia="楷体_GB2312" w:hAnsi="楷体_GB2312" w:cs="楷体_GB2312"/>
                <w:b/>
                <w:kern w:val="0"/>
                <w:sz w:val="20"/>
                <w:szCs w:val="20"/>
              </w:rPr>
            </w:pPr>
            <w:r>
              <w:rPr>
                <w:rFonts w:ascii="楷体_GB2312" w:eastAsia="楷体_GB2312" w:hAnsi="楷体_GB2312" w:cs="楷体_GB2312" w:hint="eastAsia"/>
                <w:b/>
                <w:kern w:val="0"/>
                <w:sz w:val="20"/>
                <w:szCs w:val="20"/>
              </w:rPr>
              <w:t>26.80</w:t>
            </w:r>
          </w:p>
        </w:tc>
      </w:tr>
    </w:tbl>
    <w:bookmarkEnd w:id="244"/>
    <w:bookmarkEnd w:id="245"/>
    <w:p w:rsidR="00960200" w:rsidRDefault="006633C2">
      <w:pPr>
        <w:spacing w:line="360" w:lineRule="auto"/>
        <w:ind w:firstLineChars="200" w:firstLine="562"/>
        <w:rPr>
          <w:rFonts w:ascii="仿宋_GB2312" w:eastAsia="仿宋_GB2312" w:hAnsi="仿宋_GB2312" w:cs="仿宋_GB2312"/>
          <w:color w:val="333333"/>
          <w:kern w:val="0"/>
          <w:sz w:val="28"/>
          <w:szCs w:val="28"/>
        </w:rPr>
      </w:pPr>
      <w:r>
        <w:rPr>
          <w:rFonts w:ascii="仿宋_GB2312" w:eastAsia="仿宋_GB2312" w:hAnsi="仿宋_GB2312" w:cs="仿宋_GB2312" w:hint="eastAsia"/>
          <w:b/>
          <w:bCs/>
          <w:sz w:val="28"/>
          <w:szCs w:val="28"/>
        </w:rPr>
        <w:t>D101</w:t>
      </w:r>
      <w:r>
        <w:rPr>
          <w:rFonts w:ascii="仿宋_GB2312" w:eastAsia="仿宋_GB2312" w:hAnsi="仿宋_GB2312" w:cs="仿宋_GB2312" w:hint="eastAsia"/>
          <w:b/>
          <w:bCs/>
          <w:sz w:val="28"/>
          <w:szCs w:val="28"/>
        </w:rPr>
        <w:t>地方经济效益：</w:t>
      </w:r>
      <w:r>
        <w:rPr>
          <w:rFonts w:ascii="仿宋_GB2312" w:eastAsia="仿宋_GB2312" w:hAnsi="仿宋_GB2312" w:cs="仿宋_GB2312" w:hint="eastAsia"/>
          <w:sz w:val="28"/>
          <w:szCs w:val="28"/>
        </w:rPr>
        <w:t>考察项目实施对周边经济及区域经济的影响情况，环形交叉口的设置对道路沿线的影响。</w:t>
      </w:r>
    </w:p>
    <w:p w:rsidR="00960200" w:rsidRDefault="006633C2">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道路系统是联系一个城市各功能区的动脉，国道</w:t>
      </w:r>
      <w:r>
        <w:rPr>
          <w:rFonts w:ascii="仿宋_GB2312" w:eastAsia="仿宋_GB2312" w:hAnsi="仿宋_GB2312" w:cs="仿宋_GB2312" w:hint="eastAsia"/>
          <w:sz w:val="28"/>
          <w:szCs w:val="28"/>
        </w:rPr>
        <w:t>309</w:t>
      </w:r>
      <w:r>
        <w:rPr>
          <w:rFonts w:ascii="仿宋_GB2312" w:eastAsia="仿宋_GB2312" w:hAnsi="仿宋_GB2312" w:cs="仿宋_GB2312" w:hint="eastAsia"/>
          <w:sz w:val="28"/>
          <w:szCs w:val="28"/>
        </w:rPr>
        <w:t>线和国道</w:t>
      </w:r>
      <w:r>
        <w:rPr>
          <w:rFonts w:ascii="仿宋_GB2312" w:eastAsia="仿宋_GB2312" w:hAnsi="仿宋_GB2312" w:cs="仿宋_GB2312" w:hint="eastAsia"/>
          <w:sz w:val="28"/>
          <w:szCs w:val="28"/>
        </w:rPr>
        <w:t>207</w:t>
      </w:r>
      <w:r>
        <w:rPr>
          <w:rFonts w:ascii="仿宋_GB2312" w:eastAsia="仿宋_GB2312" w:hAnsi="仿宋_GB2312" w:cs="仿宋_GB2312" w:hint="eastAsia"/>
          <w:sz w:val="28"/>
          <w:szCs w:val="28"/>
        </w:rPr>
        <w:t>线是黎城县国省道公路网络骨架的核心道路，在其连接线交叉口处设置实施环形交叉工程，改善了路口交通秩序混乱的情形，提升整体路网的通行能力。全线采用二级公路技术标准的同时增设相关排水及防护工程、各类交通标志，提高了通达率，保障了道路通畅，对行车环境进行了优化。今后公路旅客运输的增量、小客车的增量将是持续明显的，该项工程的完成也将对沿线西仵能源化工工业园区的发展产生持续的带动作用，故该指标得满分。</w:t>
      </w:r>
    </w:p>
    <w:p w:rsidR="00960200" w:rsidRDefault="006633C2">
      <w:pPr>
        <w:pStyle w:val="a0"/>
        <w:spacing w:after="0"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bCs/>
          <w:sz w:val="28"/>
          <w:szCs w:val="28"/>
        </w:rPr>
        <w:t>D201</w:t>
      </w:r>
      <w:r>
        <w:rPr>
          <w:rFonts w:ascii="仿宋_GB2312" w:eastAsia="仿宋_GB2312" w:hAnsi="仿宋_GB2312" w:cs="仿宋_GB2312" w:hint="eastAsia"/>
          <w:b/>
          <w:bCs/>
          <w:sz w:val="28"/>
          <w:szCs w:val="28"/>
        </w:rPr>
        <w:t>改善社会交通现状：</w:t>
      </w:r>
      <w:r>
        <w:rPr>
          <w:rFonts w:ascii="仿宋_GB2312" w:eastAsia="仿宋_GB2312" w:hAnsi="仿宋_GB2312" w:cs="仿宋_GB2312" w:hint="eastAsia"/>
          <w:sz w:val="28"/>
          <w:szCs w:val="28"/>
        </w:rPr>
        <w:t>项目实施对社会发展所带来的直接</w:t>
      </w:r>
      <w:r>
        <w:rPr>
          <w:rFonts w:ascii="仿宋_GB2312" w:eastAsia="仿宋_GB2312" w:hAnsi="仿宋_GB2312" w:cs="仿宋_GB2312" w:hint="eastAsia"/>
          <w:sz w:val="28"/>
          <w:szCs w:val="28"/>
        </w:rPr>
        <w:t>或间接的影响。</w:t>
      </w:r>
    </w:p>
    <w:p w:rsidR="00960200" w:rsidRDefault="006633C2">
      <w:pPr>
        <w:pStyle w:val="a0"/>
        <w:spacing w:after="0" w:line="360" w:lineRule="auto"/>
        <w:ind w:firstLineChars="200" w:firstLine="560"/>
        <w:rPr>
          <w:rFonts w:ascii="仿宋_GB2312" w:eastAsia="仿宋_GB2312" w:hAnsi="仿宋_GB2312" w:cs="仿宋_GB2312"/>
          <w:color w:val="333333"/>
          <w:kern w:val="0"/>
          <w:sz w:val="28"/>
          <w:szCs w:val="28"/>
        </w:rPr>
      </w:pPr>
      <w:r>
        <w:rPr>
          <w:rFonts w:ascii="仿宋_GB2312" w:eastAsia="仿宋_GB2312" w:hAnsi="仿宋_GB2312" w:cs="仿宋_GB2312" w:hint="eastAsia"/>
          <w:sz w:val="28"/>
          <w:szCs w:val="28"/>
        </w:rPr>
        <w:t>随着</w:t>
      </w:r>
      <w:r>
        <w:rPr>
          <w:rFonts w:ascii="仿宋_GB2312" w:eastAsia="仿宋_GB2312" w:hAnsi="仿宋_GB2312" w:cs="仿宋_GB2312" w:hint="eastAsia"/>
          <w:sz w:val="28"/>
          <w:szCs w:val="28"/>
        </w:rPr>
        <w:t>G207</w:t>
      </w:r>
      <w:r>
        <w:rPr>
          <w:rFonts w:ascii="仿宋_GB2312" w:eastAsia="仿宋_GB2312" w:hAnsi="仿宋_GB2312" w:cs="仿宋_GB2312" w:hint="eastAsia"/>
          <w:sz w:val="28"/>
          <w:szCs w:val="28"/>
        </w:rPr>
        <w:t>线拓宽改造工程和西仵工业园区的逐步完善，</w:t>
      </w:r>
      <w:r>
        <w:rPr>
          <w:rFonts w:ascii="仿宋_GB2312" w:eastAsia="仿宋_GB2312" w:hAnsi="仿宋_GB2312" w:cs="仿宋_GB2312" w:hint="eastAsia"/>
          <w:sz w:val="28"/>
          <w:szCs w:val="28"/>
        </w:rPr>
        <w:t>G309</w:t>
      </w:r>
      <w:r>
        <w:rPr>
          <w:rFonts w:ascii="仿宋_GB2312" w:eastAsia="仿宋_GB2312" w:hAnsi="仿宋_GB2312" w:cs="仿宋_GB2312" w:hint="eastAsia"/>
          <w:sz w:val="28"/>
          <w:szCs w:val="28"/>
        </w:rPr>
        <w:t>西仵段～</w:t>
      </w:r>
      <w:r>
        <w:rPr>
          <w:rFonts w:ascii="仿宋_GB2312" w:eastAsia="仿宋_GB2312" w:hAnsi="仿宋_GB2312" w:cs="仿宋_GB2312" w:hint="eastAsia"/>
          <w:sz w:val="28"/>
          <w:szCs w:val="28"/>
        </w:rPr>
        <w:t>G207</w:t>
      </w:r>
      <w:r>
        <w:rPr>
          <w:rFonts w:ascii="仿宋_GB2312" w:eastAsia="仿宋_GB2312" w:hAnsi="仿宋_GB2312" w:cs="仿宋_GB2312" w:hint="eastAsia"/>
          <w:sz w:val="28"/>
          <w:szCs w:val="28"/>
        </w:rPr>
        <w:t>连接线交通压力逐渐增大，服务水平急剧下降，与其在路网中的地位和作用不配，环形交叉工程是提高现有公路通行能力的重要举措，得到了沿线地区广大群众和各级政府组织机构的支</w:t>
      </w:r>
      <w:r>
        <w:rPr>
          <w:rFonts w:ascii="仿宋_GB2312" w:eastAsia="仿宋_GB2312" w:hAnsi="仿宋_GB2312" w:cs="仿宋_GB2312" w:hint="eastAsia"/>
          <w:sz w:val="28"/>
          <w:szCs w:val="28"/>
        </w:rPr>
        <w:lastRenderedPageBreak/>
        <w:t>持。工程的完成消除了交叉处的安全隐患，大大提升了通往黎城方向道路平均交通量和通行条件，便利了人们的出行，故该指标得满分。</w:t>
      </w:r>
    </w:p>
    <w:p w:rsidR="00960200" w:rsidRDefault="006633C2">
      <w:pPr>
        <w:pStyle w:val="a0"/>
        <w:spacing w:after="0" w:line="360" w:lineRule="auto"/>
        <w:ind w:firstLineChars="200" w:firstLine="562"/>
        <w:rPr>
          <w:rFonts w:ascii="仿宋_GB2312" w:eastAsia="仿宋_GB2312" w:hAnsi="仿宋_GB2312" w:cs="仿宋_GB2312"/>
          <w:sz w:val="28"/>
          <w:szCs w:val="28"/>
        </w:rPr>
      </w:pPr>
      <w:r>
        <w:rPr>
          <w:rFonts w:ascii="仿宋_GB2312" w:eastAsia="仿宋_GB2312" w:hAnsi="仿宋_GB2312" w:cs="仿宋_GB2312" w:hint="eastAsia"/>
          <w:b/>
          <w:bCs/>
          <w:sz w:val="28"/>
          <w:szCs w:val="28"/>
        </w:rPr>
        <w:t>D</w:t>
      </w:r>
      <w:r>
        <w:rPr>
          <w:rFonts w:ascii="仿宋_GB2312" w:eastAsia="仿宋_GB2312" w:hAnsi="仿宋_GB2312" w:cs="仿宋_GB2312" w:hint="eastAsia"/>
          <w:b/>
          <w:bCs/>
          <w:sz w:val="28"/>
          <w:szCs w:val="28"/>
        </w:rPr>
        <w:t>301</w:t>
      </w:r>
      <w:r>
        <w:rPr>
          <w:rFonts w:ascii="仿宋_GB2312" w:eastAsia="仿宋_GB2312" w:hAnsi="仿宋_GB2312" w:cs="仿宋_GB2312" w:hint="eastAsia"/>
          <w:b/>
          <w:bCs/>
          <w:sz w:val="28"/>
          <w:szCs w:val="28"/>
        </w:rPr>
        <w:t>可持续发展影响：</w:t>
      </w:r>
      <w:r>
        <w:rPr>
          <w:rFonts w:ascii="仿宋_GB2312" w:eastAsia="仿宋_GB2312" w:hAnsi="仿宋_GB2312" w:cs="仿宋_GB2312" w:hint="eastAsia"/>
          <w:sz w:val="28"/>
          <w:szCs w:val="28"/>
        </w:rPr>
        <w:t>该指标考察项目建设期对环境的影响及工程后期维护。</w:t>
      </w:r>
    </w:p>
    <w:p w:rsidR="00960200" w:rsidRDefault="006633C2">
      <w:pPr>
        <w:pStyle w:val="a0"/>
        <w:spacing w:after="0" w:line="360" w:lineRule="auto"/>
        <w:ind w:firstLineChars="200" w:firstLine="560"/>
        <w:rPr>
          <w:rFonts w:ascii="仿宋_GB2312" w:eastAsia="仿宋_GB2312" w:hAnsi="仿宋_GB2312" w:cs="仿宋_GB2312"/>
          <w:color w:val="333333"/>
          <w:kern w:val="0"/>
          <w:sz w:val="28"/>
          <w:szCs w:val="28"/>
        </w:rPr>
      </w:pPr>
      <w:r>
        <w:rPr>
          <w:rFonts w:ascii="仿宋_GB2312" w:eastAsia="仿宋_GB2312" w:hAnsi="仿宋_GB2312" w:cs="仿宋_GB2312" w:hint="eastAsia"/>
          <w:sz w:val="28"/>
          <w:szCs w:val="28"/>
        </w:rPr>
        <w:t>该项目的建设，为附近村民及西仵工业园区带来了极大改变与影响，该项目后期管护制度齐全，排水、防护工程切实完成，为贯彻落实抓好公路建管养运协调提供了可持续发展。项目施工期间为了安全起见，严格加强了交通管制，并设置临时交通安全设施标识，有效避免了阻碍已有交通。在路面、路基施工时，规范管理废旧路面材料堆积丢弃问题，以最快的速度解决了施工路段的安全隐患，故该指标得满分。</w:t>
      </w:r>
    </w:p>
    <w:p w:rsidR="00960200" w:rsidRDefault="006633C2">
      <w:pPr>
        <w:pStyle w:val="a0"/>
        <w:spacing w:after="0" w:line="360" w:lineRule="auto"/>
        <w:ind w:firstLineChars="200" w:firstLine="562"/>
        <w:outlineLvl w:val="1"/>
        <w:rPr>
          <w:rFonts w:ascii="仿宋_GB2312" w:eastAsia="仿宋_GB2312" w:hAnsi="仿宋_GB2312" w:cs="仿宋_GB2312"/>
          <w:b/>
          <w:bCs/>
          <w:sz w:val="28"/>
          <w:szCs w:val="28"/>
        </w:rPr>
      </w:pPr>
      <w:bookmarkStart w:id="256" w:name="_Toc22840"/>
      <w:r>
        <w:rPr>
          <w:rFonts w:ascii="仿宋_GB2312" w:eastAsia="仿宋_GB2312" w:hAnsi="仿宋_GB2312" w:cs="仿宋_GB2312" w:hint="eastAsia"/>
          <w:b/>
          <w:bCs/>
          <w:sz w:val="28"/>
          <w:szCs w:val="28"/>
        </w:rPr>
        <w:t>D401</w:t>
      </w:r>
      <w:r>
        <w:rPr>
          <w:rFonts w:ascii="仿宋_GB2312" w:eastAsia="仿宋_GB2312" w:hAnsi="仿宋_GB2312" w:cs="仿宋_GB2312" w:hint="eastAsia"/>
          <w:b/>
          <w:bCs/>
          <w:sz w:val="28"/>
          <w:szCs w:val="28"/>
        </w:rPr>
        <w:t>受惠主体满意度：</w:t>
      </w:r>
      <w:bookmarkEnd w:id="256"/>
    </w:p>
    <w:p w:rsidR="00960200" w:rsidRDefault="006633C2">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本次绩效评价对黎城县</w:t>
      </w:r>
      <w:r>
        <w:rPr>
          <w:rFonts w:ascii="仿宋_GB2312" w:eastAsia="仿宋_GB2312" w:hAnsi="仿宋_GB2312" w:cs="仿宋_GB2312" w:hint="eastAsia"/>
          <w:sz w:val="28"/>
          <w:szCs w:val="28"/>
        </w:rPr>
        <w:t>G309</w:t>
      </w:r>
      <w:r>
        <w:rPr>
          <w:rFonts w:ascii="仿宋_GB2312" w:eastAsia="仿宋_GB2312" w:hAnsi="仿宋_GB2312" w:cs="仿宋_GB2312" w:hint="eastAsia"/>
          <w:sz w:val="28"/>
          <w:szCs w:val="28"/>
        </w:rPr>
        <w:t>西仵段～</w:t>
      </w:r>
      <w:r>
        <w:rPr>
          <w:rFonts w:ascii="仿宋_GB2312" w:eastAsia="仿宋_GB2312" w:hAnsi="仿宋_GB2312" w:cs="仿宋_GB2312" w:hint="eastAsia"/>
          <w:sz w:val="28"/>
          <w:szCs w:val="28"/>
        </w:rPr>
        <w:t>G207</w:t>
      </w:r>
      <w:r>
        <w:rPr>
          <w:rFonts w:ascii="仿宋_GB2312" w:eastAsia="仿宋_GB2312" w:hAnsi="仿宋_GB2312" w:cs="仿宋_GB2312" w:hint="eastAsia"/>
          <w:sz w:val="28"/>
          <w:szCs w:val="28"/>
        </w:rPr>
        <w:t>连接线环形交叉工程资金效益进行了社会调查，抽取了道路周边居民及过路通行的司机、</w:t>
      </w:r>
      <w:r>
        <w:rPr>
          <w:rFonts w:ascii="仿宋_GB2312" w:eastAsia="仿宋_GB2312" w:hAnsi="仿宋_GB2312" w:cs="仿宋_GB2312" w:hint="eastAsia"/>
          <w:sz w:val="28"/>
          <w:szCs w:val="28"/>
        </w:rPr>
        <w:t>乘客进行满意度调查。针对“您认为</w:t>
      </w:r>
      <w:r>
        <w:rPr>
          <w:rFonts w:ascii="仿宋_GB2312" w:eastAsia="仿宋_GB2312" w:hAnsi="仿宋_GB2312" w:cs="仿宋_GB2312" w:hint="eastAsia"/>
          <w:sz w:val="28"/>
          <w:szCs w:val="28"/>
        </w:rPr>
        <w:t>G309</w:t>
      </w:r>
      <w:r>
        <w:rPr>
          <w:rFonts w:ascii="仿宋_GB2312" w:eastAsia="仿宋_GB2312" w:hAnsi="仿宋_GB2312" w:cs="仿宋_GB2312" w:hint="eastAsia"/>
          <w:sz w:val="28"/>
          <w:szCs w:val="28"/>
        </w:rPr>
        <w:t>西仵段～</w:t>
      </w:r>
      <w:r>
        <w:rPr>
          <w:rFonts w:ascii="仿宋_GB2312" w:eastAsia="仿宋_GB2312" w:hAnsi="仿宋_GB2312" w:cs="仿宋_GB2312" w:hint="eastAsia"/>
          <w:sz w:val="28"/>
          <w:szCs w:val="28"/>
        </w:rPr>
        <w:t>G207</w:t>
      </w:r>
      <w:r>
        <w:rPr>
          <w:rFonts w:ascii="仿宋_GB2312" w:eastAsia="仿宋_GB2312" w:hAnsi="仿宋_GB2312" w:cs="仿宋_GB2312" w:hint="eastAsia"/>
          <w:sz w:val="28"/>
          <w:szCs w:val="28"/>
        </w:rPr>
        <w:t>连接线环形交叉工程建设有必要么”，选择“非常有必要”的占</w:t>
      </w:r>
      <w:r>
        <w:rPr>
          <w:rFonts w:ascii="仿宋_GB2312" w:eastAsia="仿宋_GB2312" w:hAnsi="仿宋_GB2312" w:cs="仿宋_GB2312" w:hint="eastAsia"/>
          <w:sz w:val="28"/>
          <w:szCs w:val="28"/>
        </w:rPr>
        <w:t>42%</w:t>
      </w:r>
      <w:r>
        <w:rPr>
          <w:rFonts w:ascii="仿宋_GB2312" w:eastAsia="仿宋_GB2312" w:hAnsi="仿宋_GB2312" w:cs="仿宋_GB2312" w:hint="eastAsia"/>
          <w:sz w:val="28"/>
          <w:szCs w:val="28"/>
        </w:rPr>
        <w:t>，选择“有必要”的占</w:t>
      </w:r>
      <w:r>
        <w:rPr>
          <w:rFonts w:ascii="仿宋_GB2312" w:eastAsia="仿宋_GB2312" w:hAnsi="仿宋_GB2312" w:cs="仿宋_GB2312" w:hint="eastAsia"/>
          <w:sz w:val="28"/>
          <w:szCs w:val="28"/>
        </w:rPr>
        <w:t>36%</w:t>
      </w:r>
      <w:r>
        <w:rPr>
          <w:rFonts w:ascii="仿宋_GB2312" w:eastAsia="仿宋_GB2312" w:hAnsi="仿宋_GB2312" w:cs="仿宋_GB2312" w:hint="eastAsia"/>
          <w:sz w:val="28"/>
          <w:szCs w:val="28"/>
        </w:rPr>
        <w:t>，选择“没有必要”的占</w:t>
      </w:r>
      <w:r>
        <w:rPr>
          <w:rFonts w:ascii="仿宋_GB2312" w:eastAsia="仿宋_GB2312" w:hAnsi="仿宋_GB2312" w:cs="仿宋_GB2312" w:hint="eastAsia"/>
          <w:sz w:val="28"/>
          <w:szCs w:val="28"/>
        </w:rPr>
        <w:t>6%</w:t>
      </w:r>
      <w:r>
        <w:rPr>
          <w:rFonts w:ascii="仿宋_GB2312" w:eastAsia="仿宋_GB2312" w:hAnsi="仿宋_GB2312" w:cs="仿宋_GB2312" w:hint="eastAsia"/>
          <w:sz w:val="28"/>
          <w:szCs w:val="28"/>
        </w:rPr>
        <w:t>，选择“不清楚”的占</w:t>
      </w:r>
      <w:r>
        <w:rPr>
          <w:rFonts w:ascii="仿宋_GB2312" w:eastAsia="仿宋_GB2312" w:hAnsi="仿宋_GB2312" w:cs="仿宋_GB2312" w:hint="eastAsia"/>
          <w:sz w:val="28"/>
          <w:szCs w:val="28"/>
        </w:rPr>
        <w:t>16%</w:t>
      </w:r>
      <w:r>
        <w:rPr>
          <w:rFonts w:ascii="仿宋_GB2312" w:eastAsia="仿宋_GB2312" w:hAnsi="仿宋_GB2312" w:cs="仿宋_GB2312" w:hint="eastAsia"/>
          <w:sz w:val="28"/>
          <w:szCs w:val="28"/>
        </w:rPr>
        <w:t>；针对“您认为</w:t>
      </w:r>
      <w:r>
        <w:rPr>
          <w:rFonts w:ascii="仿宋_GB2312" w:eastAsia="仿宋_GB2312" w:hAnsi="仿宋_GB2312" w:cs="仿宋_GB2312" w:hint="eastAsia"/>
          <w:sz w:val="28"/>
          <w:szCs w:val="28"/>
        </w:rPr>
        <w:t>G309</w:t>
      </w:r>
      <w:r>
        <w:rPr>
          <w:rFonts w:ascii="仿宋_GB2312" w:eastAsia="仿宋_GB2312" w:hAnsi="仿宋_GB2312" w:cs="仿宋_GB2312" w:hint="eastAsia"/>
          <w:sz w:val="28"/>
          <w:szCs w:val="28"/>
        </w:rPr>
        <w:t>西仵段～</w:t>
      </w:r>
      <w:r>
        <w:rPr>
          <w:rFonts w:ascii="仿宋_GB2312" w:eastAsia="仿宋_GB2312" w:hAnsi="仿宋_GB2312" w:cs="仿宋_GB2312" w:hint="eastAsia"/>
          <w:sz w:val="28"/>
          <w:szCs w:val="28"/>
        </w:rPr>
        <w:t>G207</w:t>
      </w:r>
      <w:r>
        <w:rPr>
          <w:rFonts w:ascii="仿宋_GB2312" w:eastAsia="仿宋_GB2312" w:hAnsi="仿宋_GB2312" w:cs="仿宋_GB2312" w:hint="eastAsia"/>
          <w:sz w:val="28"/>
          <w:szCs w:val="28"/>
        </w:rPr>
        <w:t>连接线环形交叉工程应该着重改善哪些方面”，选择“道路质量”的占</w:t>
      </w:r>
      <w:r>
        <w:rPr>
          <w:rFonts w:ascii="仿宋_GB2312" w:eastAsia="仿宋_GB2312" w:hAnsi="仿宋_GB2312" w:cs="仿宋_GB2312" w:hint="eastAsia"/>
          <w:sz w:val="28"/>
          <w:szCs w:val="28"/>
        </w:rPr>
        <w:t>18%</w:t>
      </w:r>
      <w:r>
        <w:rPr>
          <w:rFonts w:ascii="仿宋_GB2312" w:eastAsia="仿宋_GB2312" w:hAnsi="仿宋_GB2312" w:cs="仿宋_GB2312" w:hint="eastAsia"/>
          <w:sz w:val="28"/>
          <w:szCs w:val="28"/>
        </w:rPr>
        <w:t>，选择“道路宽度”的占</w:t>
      </w:r>
      <w:r>
        <w:rPr>
          <w:rFonts w:ascii="仿宋_GB2312" w:eastAsia="仿宋_GB2312" w:hAnsi="仿宋_GB2312" w:cs="仿宋_GB2312" w:hint="eastAsia"/>
          <w:sz w:val="28"/>
          <w:szCs w:val="28"/>
        </w:rPr>
        <w:t>18%</w:t>
      </w:r>
      <w:r>
        <w:rPr>
          <w:rFonts w:ascii="仿宋_GB2312" w:eastAsia="仿宋_GB2312" w:hAnsi="仿宋_GB2312" w:cs="仿宋_GB2312" w:hint="eastAsia"/>
          <w:sz w:val="28"/>
          <w:szCs w:val="28"/>
        </w:rPr>
        <w:t>，选择“运营速度”的占</w:t>
      </w:r>
      <w:r>
        <w:rPr>
          <w:rFonts w:ascii="仿宋_GB2312" w:eastAsia="仿宋_GB2312" w:hAnsi="仿宋_GB2312" w:cs="仿宋_GB2312" w:hint="eastAsia"/>
          <w:sz w:val="28"/>
          <w:szCs w:val="28"/>
        </w:rPr>
        <w:t>14%</w:t>
      </w:r>
      <w:r>
        <w:rPr>
          <w:rFonts w:ascii="仿宋_GB2312" w:eastAsia="仿宋_GB2312" w:hAnsi="仿宋_GB2312" w:cs="仿宋_GB2312" w:hint="eastAsia"/>
          <w:sz w:val="28"/>
          <w:szCs w:val="28"/>
        </w:rPr>
        <w:t>，选择“配套</w:t>
      </w:r>
      <w:r>
        <w:rPr>
          <w:rFonts w:ascii="仿宋_GB2312" w:eastAsia="仿宋_GB2312" w:hAnsi="仿宋_GB2312" w:cs="仿宋_GB2312" w:hint="eastAsia"/>
          <w:sz w:val="28"/>
          <w:szCs w:val="28"/>
        </w:rPr>
        <w:lastRenderedPageBreak/>
        <w:t>设施”的占</w:t>
      </w:r>
      <w:r>
        <w:rPr>
          <w:rFonts w:ascii="仿宋_GB2312" w:eastAsia="仿宋_GB2312" w:hAnsi="仿宋_GB2312" w:cs="仿宋_GB2312" w:hint="eastAsia"/>
          <w:sz w:val="28"/>
          <w:szCs w:val="28"/>
        </w:rPr>
        <w:t>24%</w:t>
      </w:r>
      <w:r>
        <w:rPr>
          <w:rFonts w:ascii="仿宋_GB2312" w:eastAsia="仿宋_GB2312" w:hAnsi="仿宋_GB2312" w:cs="仿宋_GB2312" w:hint="eastAsia"/>
          <w:sz w:val="28"/>
          <w:szCs w:val="28"/>
        </w:rPr>
        <w:t>，选择“以上都有”的占</w:t>
      </w:r>
      <w:r>
        <w:rPr>
          <w:rFonts w:ascii="仿宋_GB2312" w:eastAsia="仿宋_GB2312" w:hAnsi="仿宋_GB2312" w:cs="仿宋_GB2312" w:hint="eastAsia"/>
          <w:sz w:val="28"/>
          <w:szCs w:val="28"/>
        </w:rPr>
        <w:t>26%</w:t>
      </w:r>
      <w:r>
        <w:rPr>
          <w:rFonts w:ascii="仿宋_GB2312" w:eastAsia="仿宋_GB2312" w:hAnsi="仿宋_GB2312" w:cs="仿宋_GB2312" w:hint="eastAsia"/>
          <w:sz w:val="28"/>
          <w:szCs w:val="28"/>
        </w:rPr>
        <w:t>；针对“您认为现阶段公路道路建设还有哪些需要改进的”，选择“施工拥堵”的占</w:t>
      </w:r>
      <w:r>
        <w:rPr>
          <w:rFonts w:ascii="仿宋_GB2312" w:eastAsia="仿宋_GB2312" w:hAnsi="仿宋_GB2312" w:cs="仿宋_GB2312" w:hint="eastAsia"/>
          <w:sz w:val="28"/>
          <w:szCs w:val="28"/>
        </w:rPr>
        <w:t>28%</w:t>
      </w:r>
      <w:r>
        <w:rPr>
          <w:rFonts w:ascii="仿宋_GB2312" w:eastAsia="仿宋_GB2312" w:hAnsi="仿宋_GB2312" w:cs="仿宋_GB2312" w:hint="eastAsia"/>
          <w:sz w:val="28"/>
          <w:szCs w:val="28"/>
        </w:rPr>
        <w:t>，选择“污染环境”</w:t>
      </w:r>
      <w:r>
        <w:rPr>
          <w:rFonts w:ascii="仿宋_GB2312" w:eastAsia="仿宋_GB2312" w:hAnsi="仿宋_GB2312" w:cs="仿宋_GB2312" w:hint="eastAsia"/>
          <w:sz w:val="28"/>
          <w:szCs w:val="28"/>
        </w:rPr>
        <w:t>的占</w:t>
      </w:r>
      <w:r>
        <w:rPr>
          <w:rFonts w:ascii="仿宋_GB2312" w:eastAsia="仿宋_GB2312" w:hAnsi="仿宋_GB2312" w:cs="仿宋_GB2312" w:hint="eastAsia"/>
          <w:sz w:val="28"/>
          <w:szCs w:val="28"/>
        </w:rPr>
        <w:t>10%</w:t>
      </w:r>
      <w:r>
        <w:rPr>
          <w:rFonts w:ascii="仿宋_GB2312" w:eastAsia="仿宋_GB2312" w:hAnsi="仿宋_GB2312" w:cs="仿宋_GB2312" w:hint="eastAsia"/>
          <w:sz w:val="28"/>
          <w:szCs w:val="28"/>
        </w:rPr>
        <w:t>，选择“施工进度”的占</w:t>
      </w:r>
      <w:r>
        <w:rPr>
          <w:rFonts w:ascii="仿宋_GB2312" w:eastAsia="仿宋_GB2312" w:hAnsi="仿宋_GB2312" w:cs="仿宋_GB2312" w:hint="eastAsia"/>
          <w:sz w:val="28"/>
          <w:szCs w:val="28"/>
        </w:rPr>
        <w:t>30%</w:t>
      </w:r>
      <w:r>
        <w:rPr>
          <w:rFonts w:ascii="仿宋_GB2312" w:eastAsia="仿宋_GB2312" w:hAnsi="仿宋_GB2312" w:cs="仿宋_GB2312" w:hint="eastAsia"/>
          <w:sz w:val="28"/>
          <w:szCs w:val="28"/>
        </w:rPr>
        <w:t>，选择“施工围挡”的占</w:t>
      </w:r>
      <w:r>
        <w:rPr>
          <w:rFonts w:ascii="仿宋_GB2312" w:eastAsia="仿宋_GB2312" w:hAnsi="仿宋_GB2312" w:cs="仿宋_GB2312" w:hint="eastAsia"/>
          <w:sz w:val="28"/>
          <w:szCs w:val="28"/>
        </w:rPr>
        <w:t>12%</w:t>
      </w:r>
      <w:r>
        <w:rPr>
          <w:rFonts w:ascii="仿宋_GB2312" w:eastAsia="仿宋_GB2312" w:hAnsi="仿宋_GB2312" w:cs="仿宋_GB2312" w:hint="eastAsia"/>
          <w:sz w:val="28"/>
          <w:szCs w:val="28"/>
        </w:rPr>
        <w:t>，选择“其他”的占</w:t>
      </w:r>
      <w:r>
        <w:rPr>
          <w:rFonts w:ascii="仿宋_GB2312" w:eastAsia="仿宋_GB2312" w:hAnsi="仿宋_GB2312" w:cs="仿宋_GB2312" w:hint="eastAsia"/>
          <w:sz w:val="28"/>
          <w:szCs w:val="28"/>
        </w:rPr>
        <w:t>30%</w:t>
      </w:r>
      <w:r>
        <w:rPr>
          <w:rFonts w:ascii="仿宋_GB2312" w:eastAsia="仿宋_GB2312" w:hAnsi="仿宋_GB2312" w:cs="仿宋_GB2312" w:hint="eastAsia"/>
          <w:sz w:val="28"/>
          <w:szCs w:val="28"/>
        </w:rPr>
        <w:t>；针对“您认为</w:t>
      </w:r>
      <w:r>
        <w:rPr>
          <w:rFonts w:ascii="仿宋_GB2312" w:eastAsia="仿宋_GB2312" w:hAnsi="仿宋_GB2312" w:cs="仿宋_GB2312" w:hint="eastAsia"/>
          <w:sz w:val="28"/>
          <w:szCs w:val="28"/>
        </w:rPr>
        <w:t>G309</w:t>
      </w:r>
      <w:r>
        <w:rPr>
          <w:rFonts w:ascii="仿宋_GB2312" w:eastAsia="仿宋_GB2312" w:hAnsi="仿宋_GB2312" w:cs="仿宋_GB2312" w:hint="eastAsia"/>
          <w:sz w:val="28"/>
          <w:szCs w:val="28"/>
        </w:rPr>
        <w:t>西仵段～</w:t>
      </w:r>
      <w:r>
        <w:rPr>
          <w:rFonts w:ascii="仿宋_GB2312" w:eastAsia="仿宋_GB2312" w:hAnsi="仿宋_GB2312" w:cs="仿宋_GB2312" w:hint="eastAsia"/>
          <w:sz w:val="28"/>
          <w:szCs w:val="28"/>
        </w:rPr>
        <w:t>G207</w:t>
      </w:r>
      <w:r>
        <w:rPr>
          <w:rFonts w:ascii="仿宋_GB2312" w:eastAsia="仿宋_GB2312" w:hAnsi="仿宋_GB2312" w:cs="仿宋_GB2312" w:hint="eastAsia"/>
          <w:sz w:val="28"/>
          <w:szCs w:val="28"/>
        </w:rPr>
        <w:t>连接线环形交叉工程完工后会对通行有所改善么”，选择“有很大改善”的占</w:t>
      </w:r>
      <w:r>
        <w:rPr>
          <w:rFonts w:ascii="仿宋_GB2312" w:eastAsia="仿宋_GB2312" w:hAnsi="仿宋_GB2312" w:cs="仿宋_GB2312" w:hint="eastAsia"/>
          <w:sz w:val="28"/>
          <w:szCs w:val="28"/>
        </w:rPr>
        <w:t>62%</w:t>
      </w:r>
      <w:r>
        <w:rPr>
          <w:rFonts w:ascii="仿宋_GB2312" w:eastAsia="仿宋_GB2312" w:hAnsi="仿宋_GB2312" w:cs="仿宋_GB2312" w:hint="eastAsia"/>
          <w:sz w:val="28"/>
          <w:szCs w:val="28"/>
        </w:rPr>
        <w:t>，选择“有所改善”的占</w:t>
      </w:r>
      <w:r>
        <w:rPr>
          <w:rFonts w:ascii="仿宋_GB2312" w:eastAsia="仿宋_GB2312" w:hAnsi="仿宋_GB2312" w:cs="仿宋_GB2312" w:hint="eastAsia"/>
          <w:sz w:val="28"/>
          <w:szCs w:val="28"/>
        </w:rPr>
        <w:t>16%</w:t>
      </w:r>
      <w:r>
        <w:rPr>
          <w:rFonts w:ascii="仿宋_GB2312" w:eastAsia="仿宋_GB2312" w:hAnsi="仿宋_GB2312" w:cs="仿宋_GB2312" w:hint="eastAsia"/>
          <w:sz w:val="28"/>
          <w:szCs w:val="28"/>
        </w:rPr>
        <w:t>，选择“变化不大”的占</w:t>
      </w:r>
      <w:r>
        <w:rPr>
          <w:rFonts w:ascii="仿宋_GB2312" w:eastAsia="仿宋_GB2312" w:hAnsi="仿宋_GB2312" w:cs="仿宋_GB2312" w:hint="eastAsia"/>
          <w:sz w:val="28"/>
          <w:szCs w:val="28"/>
        </w:rPr>
        <w:t>8%</w:t>
      </w:r>
      <w:r>
        <w:rPr>
          <w:rFonts w:ascii="仿宋_GB2312" w:eastAsia="仿宋_GB2312" w:hAnsi="仿宋_GB2312" w:cs="仿宋_GB2312" w:hint="eastAsia"/>
          <w:sz w:val="28"/>
          <w:szCs w:val="28"/>
        </w:rPr>
        <w:t>，选择“没有想法”的占</w:t>
      </w:r>
      <w:r>
        <w:rPr>
          <w:rFonts w:ascii="仿宋_GB2312" w:eastAsia="仿宋_GB2312" w:hAnsi="仿宋_GB2312" w:cs="仿宋_GB2312" w:hint="eastAsia"/>
          <w:sz w:val="28"/>
          <w:szCs w:val="28"/>
        </w:rPr>
        <w:t>14%</w:t>
      </w:r>
      <w:r>
        <w:rPr>
          <w:rFonts w:ascii="仿宋_GB2312" w:eastAsia="仿宋_GB2312" w:hAnsi="仿宋_GB2312" w:cs="仿宋_GB2312" w:hint="eastAsia"/>
          <w:sz w:val="28"/>
          <w:szCs w:val="28"/>
        </w:rPr>
        <w:t>，整体满意度</w:t>
      </w:r>
      <w:r>
        <w:rPr>
          <w:rFonts w:ascii="仿宋_GB2312" w:eastAsia="仿宋_GB2312" w:hAnsi="仿宋_GB2312" w:cs="仿宋_GB2312" w:hint="eastAsia"/>
          <w:sz w:val="28"/>
          <w:szCs w:val="28"/>
        </w:rPr>
        <w:t>74%</w:t>
      </w:r>
      <w:r>
        <w:rPr>
          <w:rFonts w:ascii="仿宋_GB2312" w:eastAsia="仿宋_GB2312" w:hAnsi="仿宋_GB2312" w:cs="仿宋_GB2312" w:hint="eastAsia"/>
          <w:sz w:val="28"/>
          <w:szCs w:val="28"/>
        </w:rPr>
        <w:t>。从群众的各种反馈来看，对项目实施促进通行条件的改善相对较为满意，对环形交叉工程后续的社会及经济促进作用保持期待。综合，该指标扣</w:t>
      </w:r>
      <w:r>
        <w:rPr>
          <w:rFonts w:ascii="仿宋_GB2312" w:eastAsia="仿宋_GB2312" w:hAnsi="仿宋_GB2312" w:cs="仿宋_GB2312" w:hint="eastAsia"/>
          <w:sz w:val="28"/>
          <w:szCs w:val="28"/>
        </w:rPr>
        <w:t>3.2</w:t>
      </w:r>
      <w:r>
        <w:rPr>
          <w:rFonts w:ascii="仿宋_GB2312" w:eastAsia="仿宋_GB2312" w:hAnsi="仿宋_GB2312" w:cs="仿宋_GB2312" w:hint="eastAsia"/>
          <w:sz w:val="28"/>
          <w:szCs w:val="28"/>
        </w:rPr>
        <w:t>分，得分</w:t>
      </w:r>
      <w:r>
        <w:rPr>
          <w:rFonts w:ascii="仿宋_GB2312" w:eastAsia="仿宋_GB2312" w:hAnsi="仿宋_GB2312" w:cs="仿宋_GB2312" w:hint="eastAsia"/>
          <w:sz w:val="28"/>
          <w:szCs w:val="28"/>
        </w:rPr>
        <w:t>4.8</w:t>
      </w:r>
      <w:r>
        <w:rPr>
          <w:rFonts w:ascii="仿宋_GB2312" w:eastAsia="仿宋_GB2312" w:hAnsi="仿宋_GB2312" w:cs="仿宋_GB2312" w:hint="eastAsia"/>
          <w:sz w:val="28"/>
          <w:szCs w:val="28"/>
        </w:rPr>
        <w:t>分。</w:t>
      </w:r>
    </w:p>
    <w:p w:rsidR="00960200" w:rsidRDefault="006633C2">
      <w:pPr>
        <w:pStyle w:val="1"/>
        <w:spacing w:line="360" w:lineRule="auto"/>
        <w:ind w:firstLineChars="200" w:firstLine="560"/>
        <w:rPr>
          <w:rFonts w:ascii="黑体" w:eastAsia="黑体" w:hAnsi="黑体" w:cs="黑体"/>
          <w:b w:val="0"/>
          <w:bCs/>
          <w:sz w:val="28"/>
          <w:szCs w:val="28"/>
        </w:rPr>
      </w:pPr>
      <w:bookmarkStart w:id="257" w:name="_Toc2327"/>
      <w:bookmarkStart w:id="258" w:name="_Toc10418"/>
      <w:bookmarkEnd w:id="234"/>
      <w:bookmarkEnd w:id="235"/>
      <w:bookmarkEnd w:id="236"/>
      <w:bookmarkEnd w:id="237"/>
      <w:bookmarkEnd w:id="238"/>
      <w:bookmarkEnd w:id="239"/>
      <w:bookmarkEnd w:id="240"/>
      <w:bookmarkEnd w:id="241"/>
      <w:bookmarkEnd w:id="242"/>
      <w:bookmarkEnd w:id="243"/>
      <w:r>
        <w:rPr>
          <w:rFonts w:ascii="黑体" w:eastAsia="黑体" w:hAnsi="黑体" w:cs="黑体" w:hint="eastAsia"/>
          <w:b w:val="0"/>
          <w:bCs/>
          <w:sz w:val="28"/>
          <w:szCs w:val="28"/>
        </w:rPr>
        <w:t>四、主要经验做法</w:t>
      </w:r>
      <w:bookmarkEnd w:id="257"/>
      <w:bookmarkEnd w:id="258"/>
    </w:p>
    <w:p w:rsidR="00960200" w:rsidRDefault="006633C2">
      <w:pPr>
        <w:pStyle w:val="a0"/>
        <w:spacing w:after="0" w:line="360" w:lineRule="auto"/>
        <w:ind w:firstLineChars="200" w:firstLine="560"/>
        <w:outlineLvl w:val="1"/>
        <w:rPr>
          <w:rFonts w:ascii="楷体_GB2312" w:eastAsia="楷体_GB2312" w:hAnsi="楷体_GB2312" w:cs="楷体_GB2312"/>
          <w:sz w:val="28"/>
          <w:szCs w:val="28"/>
        </w:rPr>
      </w:pPr>
      <w:bookmarkStart w:id="259" w:name="_Toc19700"/>
      <w:r>
        <w:rPr>
          <w:rFonts w:ascii="楷体_GB2312" w:eastAsia="楷体_GB2312" w:hAnsi="楷体_GB2312" w:cs="楷体_GB2312" w:hint="eastAsia"/>
          <w:sz w:val="28"/>
          <w:szCs w:val="28"/>
        </w:rPr>
        <w:t>（一）</w:t>
      </w:r>
      <w:r>
        <w:rPr>
          <w:rFonts w:ascii="楷体_GB2312" w:eastAsia="楷体_GB2312" w:hAnsi="楷体_GB2312" w:cs="楷体_GB2312" w:hint="eastAsia"/>
          <w:sz w:val="28"/>
          <w:szCs w:val="28"/>
        </w:rPr>
        <w:t>立足实际需求，针对性设计切实可行方案</w:t>
      </w:r>
      <w:bookmarkEnd w:id="259"/>
    </w:p>
    <w:p w:rsidR="00960200" w:rsidRDefault="006633C2">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黎城县境内国道</w:t>
      </w:r>
      <w:r>
        <w:rPr>
          <w:rFonts w:ascii="仿宋_GB2312" w:eastAsia="仿宋_GB2312" w:hAnsi="仿宋_GB2312" w:cs="仿宋_GB2312" w:hint="eastAsia"/>
          <w:sz w:val="28"/>
          <w:szCs w:val="28"/>
        </w:rPr>
        <w:t>309</w:t>
      </w:r>
      <w:r>
        <w:rPr>
          <w:rFonts w:ascii="仿宋_GB2312" w:eastAsia="仿宋_GB2312" w:hAnsi="仿宋_GB2312" w:cs="仿宋_GB2312" w:hint="eastAsia"/>
          <w:sz w:val="28"/>
          <w:szCs w:val="28"/>
        </w:rPr>
        <w:t>和国道</w:t>
      </w:r>
      <w:r>
        <w:rPr>
          <w:rFonts w:ascii="仿宋_GB2312" w:eastAsia="仿宋_GB2312" w:hAnsi="仿宋_GB2312" w:cs="仿宋_GB2312" w:hint="eastAsia"/>
          <w:sz w:val="28"/>
          <w:szCs w:val="28"/>
        </w:rPr>
        <w:t>207</w:t>
      </w:r>
      <w:r>
        <w:rPr>
          <w:rFonts w:ascii="仿宋_GB2312" w:eastAsia="仿宋_GB2312" w:hAnsi="仿宋_GB2312" w:cs="仿宋_GB2312" w:hint="eastAsia"/>
          <w:sz w:val="28"/>
          <w:szCs w:val="28"/>
        </w:rPr>
        <w:t>连接线处调转车易发生交叉冲突，长期以来交通事故频发，对黎城县整体路网的通行能力造成极大制约。每年投入大量人力、物力对其进行日常养护维持道路运营已远不能适应当前交通运输高速发展的需求，长此以往只能是资金和人力上的重复消耗。黎城县交通运输局立足于当前道路发展迫切需要，设计连接线环形交叉工程并增加辅助工程及设施，针对交叉路口处安全隐患对症下药，以切实可控的投入有效化解了当地的路网发展“瓶颈”，提升了国省道干线公路路网综合服务功能。</w:t>
      </w:r>
    </w:p>
    <w:p w:rsidR="00960200" w:rsidRDefault="006633C2">
      <w:pPr>
        <w:spacing w:line="360" w:lineRule="auto"/>
        <w:ind w:firstLineChars="200" w:firstLine="560"/>
        <w:outlineLvl w:val="1"/>
        <w:rPr>
          <w:rFonts w:ascii="楷体_GB2312" w:eastAsia="楷体_GB2312" w:hAnsi="楷体_GB2312" w:cs="楷体_GB2312"/>
          <w:sz w:val="28"/>
          <w:szCs w:val="28"/>
        </w:rPr>
      </w:pPr>
      <w:bookmarkStart w:id="260" w:name="_Toc4963"/>
      <w:r>
        <w:rPr>
          <w:rFonts w:ascii="楷体_GB2312" w:eastAsia="楷体_GB2312" w:hAnsi="楷体_GB2312" w:cs="楷体_GB2312" w:hint="eastAsia"/>
          <w:sz w:val="28"/>
          <w:szCs w:val="28"/>
        </w:rPr>
        <w:t>（二）项目前期工作完善，奠定良好基础</w:t>
      </w:r>
      <w:bookmarkEnd w:id="260"/>
    </w:p>
    <w:p w:rsidR="00960200" w:rsidRDefault="006633C2">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工程项目从决策筹建到竣工投用的各个阶段都是环环相扣、有机相连的，周密、细致、完善的项目前期工作是工程项目有序实施并成功实现建设目标的重要前提和保证。黎城县</w:t>
      </w:r>
      <w:r>
        <w:rPr>
          <w:rFonts w:ascii="仿宋_GB2312" w:eastAsia="仿宋_GB2312" w:hAnsi="仿宋_GB2312" w:cs="仿宋_GB2312" w:hint="eastAsia"/>
          <w:sz w:val="28"/>
          <w:szCs w:val="28"/>
        </w:rPr>
        <w:t>G309</w:t>
      </w:r>
      <w:r>
        <w:rPr>
          <w:rFonts w:ascii="仿宋_GB2312" w:eastAsia="仿宋_GB2312" w:hAnsi="仿宋_GB2312" w:cs="仿宋_GB2312" w:hint="eastAsia"/>
          <w:sz w:val="28"/>
          <w:szCs w:val="28"/>
        </w:rPr>
        <w:t>西仵段～</w:t>
      </w:r>
      <w:r>
        <w:rPr>
          <w:rFonts w:ascii="仿宋_GB2312" w:eastAsia="仿宋_GB2312" w:hAnsi="仿宋_GB2312" w:cs="仿宋_GB2312" w:hint="eastAsia"/>
          <w:sz w:val="28"/>
          <w:szCs w:val="28"/>
        </w:rPr>
        <w:t>G207</w:t>
      </w:r>
      <w:r>
        <w:rPr>
          <w:rFonts w:ascii="仿宋_GB2312" w:eastAsia="仿宋_GB2312" w:hAnsi="仿宋_GB2312" w:cs="仿宋_GB2312" w:hint="eastAsia"/>
          <w:sz w:val="28"/>
          <w:szCs w:val="28"/>
        </w:rPr>
        <w:t>连接线环形交叉工程从立项到可行性研究及批复、初步设计及批复、国土资源局出具意见、进行项目相关环境影响登记、预概算等，均按照程序切实执行，为项目投资产出效率及后期的有效管理奠定了良好的基础。</w:t>
      </w:r>
    </w:p>
    <w:p w:rsidR="00960200" w:rsidRDefault="006633C2">
      <w:pPr>
        <w:pStyle w:val="1"/>
        <w:spacing w:line="360" w:lineRule="auto"/>
        <w:ind w:firstLineChars="200" w:firstLine="560"/>
        <w:rPr>
          <w:rFonts w:ascii="黑体" w:eastAsia="黑体" w:hAnsi="黑体" w:cs="黑体"/>
          <w:b w:val="0"/>
          <w:bCs/>
          <w:sz w:val="28"/>
          <w:szCs w:val="28"/>
        </w:rPr>
      </w:pPr>
      <w:bookmarkStart w:id="261" w:name="_Toc9392"/>
      <w:bookmarkStart w:id="262" w:name="_Toc18896"/>
      <w:r>
        <w:rPr>
          <w:rFonts w:ascii="黑体" w:eastAsia="黑体" w:hAnsi="黑体" w:cs="黑体" w:hint="eastAsia"/>
          <w:b w:val="0"/>
          <w:bCs/>
          <w:sz w:val="28"/>
          <w:szCs w:val="28"/>
        </w:rPr>
        <w:t>五、存在的问题及原因分析</w:t>
      </w:r>
      <w:bookmarkEnd w:id="261"/>
      <w:bookmarkEnd w:id="262"/>
    </w:p>
    <w:p w:rsidR="00960200" w:rsidRDefault="006633C2">
      <w:pPr>
        <w:spacing w:line="360" w:lineRule="auto"/>
        <w:ind w:firstLineChars="200" w:firstLine="560"/>
        <w:outlineLvl w:val="1"/>
        <w:rPr>
          <w:rFonts w:ascii="仿宋_GB2312" w:eastAsia="仿宋_GB2312" w:hAnsi="仿宋_GB2312" w:cs="仿宋_GB2312"/>
          <w:sz w:val="28"/>
          <w:szCs w:val="28"/>
        </w:rPr>
      </w:pPr>
      <w:bookmarkStart w:id="263" w:name="_Toc13033"/>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绩效考核意识薄弱，未设置</w:t>
      </w:r>
      <w:r>
        <w:rPr>
          <w:rFonts w:ascii="仿宋_GB2312" w:eastAsia="仿宋_GB2312" w:hAnsi="仿宋_GB2312" w:cs="仿宋_GB2312" w:hint="eastAsia"/>
          <w:sz w:val="28"/>
          <w:szCs w:val="28"/>
        </w:rPr>
        <w:t>明确</w:t>
      </w:r>
      <w:r>
        <w:rPr>
          <w:rFonts w:ascii="仿宋_GB2312" w:eastAsia="仿宋_GB2312" w:hAnsi="仿宋_GB2312" w:cs="仿宋_GB2312" w:hint="eastAsia"/>
          <w:sz w:val="28"/>
          <w:szCs w:val="28"/>
        </w:rPr>
        <w:t>绩效目标</w:t>
      </w:r>
      <w:r>
        <w:rPr>
          <w:rFonts w:ascii="仿宋_GB2312" w:eastAsia="仿宋_GB2312" w:hAnsi="仿宋_GB2312" w:cs="仿宋_GB2312" w:hint="eastAsia"/>
          <w:sz w:val="28"/>
          <w:szCs w:val="28"/>
        </w:rPr>
        <w:t>并进行自评工作</w:t>
      </w:r>
      <w:bookmarkEnd w:id="263"/>
    </w:p>
    <w:p w:rsidR="00960200" w:rsidRDefault="006633C2">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明确、有效、完整的绩效目</w:t>
      </w:r>
      <w:r>
        <w:rPr>
          <w:rFonts w:ascii="仿宋_GB2312" w:eastAsia="仿宋_GB2312" w:hAnsi="仿宋_GB2312" w:cs="仿宋_GB2312" w:hint="eastAsia"/>
          <w:sz w:val="28"/>
          <w:szCs w:val="28"/>
        </w:rPr>
        <w:t>标是推进项目按时保质保量完成的一个重要因素，也是衡量项目效率和效益的重要指标。黎城县</w:t>
      </w:r>
      <w:r>
        <w:rPr>
          <w:rFonts w:ascii="仿宋_GB2312" w:eastAsia="仿宋_GB2312" w:hAnsi="仿宋_GB2312" w:cs="仿宋_GB2312" w:hint="eastAsia"/>
          <w:sz w:val="28"/>
          <w:szCs w:val="28"/>
        </w:rPr>
        <w:t>G309</w:t>
      </w:r>
      <w:r>
        <w:rPr>
          <w:rFonts w:ascii="仿宋_GB2312" w:eastAsia="仿宋_GB2312" w:hAnsi="仿宋_GB2312" w:cs="仿宋_GB2312" w:hint="eastAsia"/>
          <w:sz w:val="28"/>
          <w:szCs w:val="28"/>
        </w:rPr>
        <w:t>西仵段～</w:t>
      </w:r>
      <w:r>
        <w:rPr>
          <w:rFonts w:ascii="仿宋_GB2312" w:eastAsia="仿宋_GB2312" w:hAnsi="仿宋_GB2312" w:cs="仿宋_GB2312" w:hint="eastAsia"/>
          <w:sz w:val="28"/>
          <w:szCs w:val="28"/>
        </w:rPr>
        <w:t>G207</w:t>
      </w:r>
      <w:r>
        <w:rPr>
          <w:rFonts w:ascii="仿宋_GB2312" w:eastAsia="仿宋_GB2312" w:hAnsi="仿宋_GB2312" w:cs="仿宋_GB2312" w:hint="eastAsia"/>
          <w:sz w:val="28"/>
          <w:szCs w:val="28"/>
        </w:rPr>
        <w:t>连接线环形交叉工程项目实施时忽视了绩效申报工作的重要性，没有将绩效管理工作纳入日常工作范围，未设置明确的绩效目标，项目完成后缺少针对性自评工作。</w:t>
      </w:r>
    </w:p>
    <w:p w:rsidR="00960200" w:rsidRDefault="006633C2">
      <w:pPr>
        <w:pStyle w:val="a0"/>
        <w:spacing w:after="0" w:line="360" w:lineRule="auto"/>
        <w:ind w:firstLineChars="200" w:firstLine="560"/>
        <w:outlineLvl w:val="1"/>
        <w:rPr>
          <w:rFonts w:ascii="仿宋_GB2312" w:eastAsia="仿宋_GB2312" w:hAnsi="仿宋_GB2312" w:cs="仿宋_GB2312"/>
          <w:sz w:val="28"/>
          <w:szCs w:val="28"/>
        </w:rPr>
      </w:pPr>
      <w:bookmarkStart w:id="264" w:name="_Toc12819"/>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项目资料管理不规范</w:t>
      </w:r>
      <w:bookmarkEnd w:id="264"/>
    </w:p>
    <w:p w:rsidR="00960200" w:rsidRDefault="006633C2">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通过查看相关项目资料及其归档情况，项目实施过程中形成的各种资料，未按项目全部装订成册并完整归档。由于未执行严格的资料归集制度且对该项工作重视性不足，影响了项目的完成度和追溯的可考性，项目资料管理不规范。</w:t>
      </w:r>
    </w:p>
    <w:p w:rsidR="00960200" w:rsidRDefault="006633C2">
      <w:pPr>
        <w:pStyle w:val="1"/>
        <w:spacing w:line="360" w:lineRule="auto"/>
        <w:ind w:firstLineChars="200" w:firstLine="560"/>
      </w:pPr>
      <w:bookmarkStart w:id="265" w:name="_Toc32241"/>
      <w:bookmarkStart w:id="266" w:name="_Toc9860"/>
      <w:bookmarkStart w:id="267" w:name="_Toc1083"/>
      <w:bookmarkStart w:id="268" w:name="_Toc16136"/>
      <w:bookmarkStart w:id="269" w:name="_Toc14786"/>
      <w:r>
        <w:rPr>
          <w:rFonts w:ascii="黑体" w:eastAsia="黑体" w:hAnsi="黑体" w:cs="黑体" w:hint="eastAsia"/>
          <w:b w:val="0"/>
          <w:bCs/>
          <w:sz w:val="28"/>
          <w:szCs w:val="28"/>
        </w:rPr>
        <w:t>六、有关建议</w:t>
      </w:r>
      <w:bookmarkEnd w:id="265"/>
      <w:bookmarkEnd w:id="266"/>
    </w:p>
    <w:p w:rsidR="00960200" w:rsidRDefault="006633C2">
      <w:pPr>
        <w:pStyle w:val="a0"/>
        <w:spacing w:after="0" w:line="360" w:lineRule="auto"/>
        <w:ind w:firstLineChars="200" w:firstLine="560"/>
        <w:outlineLvl w:val="1"/>
        <w:rPr>
          <w:rFonts w:ascii="仿宋_GB2312" w:eastAsia="仿宋_GB2312" w:hAnsi="仿宋_GB2312" w:cs="仿宋_GB2312"/>
          <w:sz w:val="28"/>
          <w:szCs w:val="28"/>
        </w:rPr>
      </w:pPr>
      <w:bookmarkStart w:id="270" w:name="_Toc25871"/>
      <w:bookmarkEnd w:id="267"/>
      <w:bookmarkEnd w:id="268"/>
      <w:bookmarkEnd w:id="269"/>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完善工作计划</w:t>
      </w:r>
      <w:r>
        <w:rPr>
          <w:rFonts w:ascii="仿宋_GB2312" w:eastAsia="仿宋_GB2312" w:hAnsi="仿宋_GB2312" w:cs="仿宋_GB2312" w:hint="eastAsia"/>
          <w:sz w:val="28"/>
          <w:szCs w:val="28"/>
        </w:rPr>
        <w:t>，按规定按时申报绩效目标</w:t>
      </w:r>
      <w:r>
        <w:rPr>
          <w:rFonts w:ascii="仿宋_GB2312" w:eastAsia="仿宋_GB2312" w:hAnsi="仿宋_GB2312" w:cs="仿宋_GB2312" w:hint="eastAsia"/>
          <w:sz w:val="28"/>
          <w:szCs w:val="28"/>
        </w:rPr>
        <w:t>并完成自评工作</w:t>
      </w:r>
      <w:bookmarkEnd w:id="270"/>
    </w:p>
    <w:p w:rsidR="00960200" w:rsidRDefault="006633C2">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建议黎城县</w:t>
      </w:r>
      <w:r>
        <w:rPr>
          <w:rFonts w:ascii="仿宋_GB2312" w:eastAsia="仿宋_GB2312" w:hAnsi="仿宋_GB2312" w:cs="仿宋_GB2312" w:hint="eastAsia"/>
          <w:sz w:val="28"/>
          <w:szCs w:val="28"/>
        </w:rPr>
        <w:t>G309</w:t>
      </w:r>
      <w:r>
        <w:rPr>
          <w:rFonts w:ascii="仿宋_GB2312" w:eastAsia="仿宋_GB2312" w:hAnsi="仿宋_GB2312" w:cs="仿宋_GB2312" w:hint="eastAsia"/>
          <w:sz w:val="28"/>
          <w:szCs w:val="28"/>
        </w:rPr>
        <w:t>西仵段～</w:t>
      </w:r>
      <w:r>
        <w:rPr>
          <w:rFonts w:ascii="仿宋_GB2312" w:eastAsia="仿宋_GB2312" w:hAnsi="仿宋_GB2312" w:cs="仿宋_GB2312" w:hint="eastAsia"/>
          <w:sz w:val="28"/>
          <w:szCs w:val="28"/>
        </w:rPr>
        <w:t>G207</w:t>
      </w:r>
      <w:r>
        <w:rPr>
          <w:rFonts w:ascii="仿宋_GB2312" w:eastAsia="仿宋_GB2312" w:hAnsi="仿宋_GB2312" w:cs="仿宋_GB2312" w:hint="eastAsia"/>
          <w:sz w:val="28"/>
          <w:szCs w:val="28"/>
        </w:rPr>
        <w:t>连接线环形交叉工程项目根据</w:t>
      </w:r>
      <w:r>
        <w:rPr>
          <w:rFonts w:ascii="仿宋_GB2312" w:eastAsia="仿宋_GB2312" w:hAnsi="仿宋_GB2312" w:cs="仿宋_GB2312" w:hint="eastAsia"/>
          <w:sz w:val="28"/>
          <w:szCs w:val="28"/>
        </w:rPr>
        <w:lastRenderedPageBreak/>
        <w:t>项目具体工作流程、施工进度，制定工作计划。项目绩效目标的设定应当与工程进展情况相结合，以更加直观有效的反映项目具体建设情况，考核依据更加充分。在今后的项目建设、运营中，重视绩效评价工作，加强绩效考核意识，使绩效考核真正成为政府有效、适度调控项目的重要方式，提高公共产品与服务供给的质量，提升项目能力与效率的手段。</w:t>
      </w:r>
    </w:p>
    <w:p w:rsidR="00960200" w:rsidRDefault="006633C2">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在项目验收考核期要积极展开绩效自评，通过自评与第三方评价相结合，全面分析资金效益，根据评价结果，运</w:t>
      </w:r>
      <w:r>
        <w:rPr>
          <w:rFonts w:ascii="仿宋_GB2312" w:eastAsia="仿宋_GB2312" w:hAnsi="仿宋_GB2312" w:cs="仿宋_GB2312" w:hint="eastAsia"/>
          <w:sz w:val="28"/>
          <w:szCs w:val="28"/>
        </w:rPr>
        <w:t>用在来年的预算申报中，对于得分低绩效较差的项目减少预算支出或停止项目投入，对于得分高绩效好的项目适当倾斜预算支持，以资鼓励。</w:t>
      </w:r>
    </w:p>
    <w:p w:rsidR="00960200" w:rsidRDefault="006633C2">
      <w:pPr>
        <w:pStyle w:val="a0"/>
        <w:spacing w:after="0" w:line="360" w:lineRule="auto"/>
        <w:ind w:firstLineChars="200" w:firstLine="560"/>
        <w:outlineLvl w:val="1"/>
        <w:rPr>
          <w:rFonts w:ascii="仿宋_GB2312" w:eastAsia="仿宋_GB2312" w:hAnsi="仿宋_GB2312" w:cs="仿宋_GB2312"/>
          <w:sz w:val="28"/>
          <w:szCs w:val="28"/>
        </w:rPr>
      </w:pPr>
      <w:bookmarkStart w:id="271" w:name="_Toc16581"/>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妥善保管资料，完善项目资料管理</w:t>
      </w:r>
      <w:bookmarkEnd w:id="271"/>
    </w:p>
    <w:p w:rsidR="00960200" w:rsidRDefault="006633C2">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建议项目主管单位，应提高项目资料管理重视程度，具体部门及相关责任人，应严格按照规章制度开展工作，做好工作记录、影像资料、工程资料等相关文件资料的收集整理及归档工作。提高项目资料管理水平，加强项目资料管理的规范性。</w:t>
      </w:r>
    </w:p>
    <w:p w:rsidR="00960200" w:rsidRDefault="006633C2">
      <w:pPr>
        <w:pStyle w:val="1"/>
        <w:spacing w:line="360" w:lineRule="auto"/>
        <w:ind w:firstLineChars="200" w:firstLine="560"/>
        <w:rPr>
          <w:rFonts w:ascii="黑体" w:eastAsia="黑体" w:hAnsi="黑体" w:cs="黑体"/>
          <w:b w:val="0"/>
          <w:bCs/>
          <w:sz w:val="28"/>
          <w:szCs w:val="28"/>
        </w:rPr>
      </w:pPr>
      <w:bookmarkStart w:id="272" w:name="_Toc30882"/>
      <w:bookmarkStart w:id="273" w:name="_Toc26322"/>
      <w:bookmarkStart w:id="274" w:name="_Toc5166"/>
      <w:bookmarkStart w:id="275" w:name="_Toc12123"/>
      <w:bookmarkStart w:id="276" w:name="_Toc21006"/>
      <w:bookmarkStart w:id="277" w:name="_Toc8355"/>
      <w:bookmarkStart w:id="278" w:name="_Toc12749"/>
      <w:bookmarkStart w:id="279" w:name="_Toc10863"/>
      <w:bookmarkStart w:id="280" w:name="_Toc10038"/>
      <w:bookmarkStart w:id="281" w:name="_Toc15942"/>
      <w:bookmarkStart w:id="282" w:name="_Toc17156"/>
      <w:bookmarkStart w:id="283" w:name="_Toc21319"/>
      <w:bookmarkStart w:id="284" w:name="_Toc1439"/>
      <w:bookmarkStart w:id="285" w:name="_Toc16311"/>
      <w:bookmarkStart w:id="286" w:name="_Toc24058"/>
      <w:bookmarkStart w:id="287" w:name="_Toc6579"/>
      <w:bookmarkStart w:id="288" w:name="_Toc1474"/>
      <w:bookmarkStart w:id="289" w:name="_Toc2024"/>
      <w:bookmarkStart w:id="290" w:name="_Toc15487"/>
      <w:bookmarkStart w:id="291" w:name="_Toc8018"/>
      <w:bookmarkStart w:id="292" w:name="_Toc2162"/>
      <w:bookmarkStart w:id="293" w:name="_Toc31576"/>
      <w:bookmarkStart w:id="294" w:name="_Toc9490"/>
      <w:bookmarkStart w:id="295" w:name="_Toc338"/>
      <w:bookmarkStart w:id="296" w:name="_Toc8"/>
      <w:bookmarkStart w:id="297" w:name="_Toc8752"/>
      <w:r>
        <w:rPr>
          <w:rFonts w:ascii="黑体" w:eastAsia="黑体" w:hAnsi="黑体" w:cs="黑体" w:hint="eastAsia"/>
          <w:b w:val="0"/>
          <w:bCs/>
          <w:sz w:val="28"/>
          <w:szCs w:val="28"/>
        </w:rPr>
        <w:t>七、其他需说明的问题</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rsidR="00960200" w:rsidRDefault="006633C2">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尽管评价组从前期调研、方案设计和修改、数据采集到报告撰写，一直本着严谨客观的工作态度去完成此次绩效评价工作，尽量做到了科学和全面，并且针对黎城县</w:t>
      </w:r>
      <w:r>
        <w:rPr>
          <w:rFonts w:ascii="仿宋_GB2312" w:eastAsia="仿宋_GB2312" w:hAnsi="仿宋_GB2312" w:cs="仿宋_GB2312" w:hint="eastAsia"/>
          <w:sz w:val="28"/>
          <w:szCs w:val="28"/>
        </w:rPr>
        <w:t>G309</w:t>
      </w:r>
      <w:r>
        <w:rPr>
          <w:rFonts w:ascii="仿宋_GB2312" w:eastAsia="仿宋_GB2312" w:hAnsi="仿宋_GB2312" w:cs="仿宋_GB2312" w:hint="eastAsia"/>
          <w:sz w:val="28"/>
          <w:szCs w:val="28"/>
        </w:rPr>
        <w:t>西仵段～</w:t>
      </w:r>
      <w:r>
        <w:rPr>
          <w:rFonts w:ascii="仿宋_GB2312" w:eastAsia="仿宋_GB2312" w:hAnsi="仿宋_GB2312" w:cs="仿宋_GB2312" w:hint="eastAsia"/>
          <w:sz w:val="28"/>
          <w:szCs w:val="28"/>
        </w:rPr>
        <w:t>G207</w:t>
      </w:r>
      <w:r>
        <w:rPr>
          <w:rFonts w:ascii="仿宋_GB2312" w:eastAsia="仿宋_GB2312" w:hAnsi="仿宋_GB2312" w:cs="仿宋_GB2312" w:hint="eastAsia"/>
          <w:sz w:val="28"/>
          <w:szCs w:val="28"/>
        </w:rPr>
        <w:t>连接线环形交叉工程项目的实际情况也开展了一些创新性的工作，但是仍然存在着一些局限性：</w:t>
      </w:r>
    </w:p>
    <w:p w:rsidR="00960200" w:rsidRDefault="006633C2">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对于评价中的数据和信息，除一部分是通过座谈、调研获取外，我们也根据建设工程项目的实际情况设计了一些用于的调查表进行取数，其余是从项目单位、有关部门提供的文件、方案及凭证、报表等资料中获得；同时，为了进一步保障报告内容的全面性与客观性，有的是通过网络搜索</w:t>
      </w:r>
      <w:r>
        <w:rPr>
          <w:rFonts w:ascii="仿宋_GB2312" w:eastAsia="仿宋_GB2312" w:hAnsi="仿宋_GB2312" w:cs="仿宋_GB2312" w:hint="eastAsia"/>
          <w:sz w:val="28"/>
          <w:szCs w:val="28"/>
        </w:rPr>
        <w:t>获得，数据难以一一核实。</w:t>
      </w:r>
    </w:p>
    <w:p w:rsidR="00960200" w:rsidRDefault="006633C2">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）评价组通过指标来反映项目的绩效情况，指标体系的科学性和全面性仍然需要不断的完善和研究，在指标标杆值方面，缺乏历史标准，评价组在标杆值设定方面更多的参考了该项目的计划标准。</w:t>
      </w:r>
      <w:bookmarkStart w:id="298" w:name="_Toc13059"/>
    </w:p>
    <w:p w:rsidR="00960200" w:rsidRDefault="00960200">
      <w:pPr>
        <w:pStyle w:val="a0"/>
        <w:spacing w:after="0" w:line="360" w:lineRule="auto"/>
        <w:ind w:firstLineChars="200" w:firstLine="560"/>
        <w:rPr>
          <w:rFonts w:ascii="仿宋_GB2312" w:eastAsia="仿宋_GB2312" w:hAnsi="仿宋_GB2312" w:cs="仿宋_GB2312"/>
          <w:sz w:val="28"/>
          <w:szCs w:val="28"/>
        </w:rPr>
      </w:pPr>
    </w:p>
    <w:p w:rsidR="00960200" w:rsidRDefault="00960200">
      <w:pPr>
        <w:pStyle w:val="a0"/>
        <w:spacing w:after="0" w:line="360" w:lineRule="auto"/>
        <w:ind w:firstLineChars="200" w:firstLine="560"/>
        <w:rPr>
          <w:rFonts w:ascii="仿宋_GB2312" w:eastAsia="仿宋_GB2312" w:hAnsi="仿宋_GB2312" w:cs="仿宋_GB2312"/>
          <w:sz w:val="28"/>
          <w:szCs w:val="28"/>
        </w:rPr>
      </w:pPr>
    </w:p>
    <w:p w:rsidR="00960200" w:rsidRDefault="00960200">
      <w:pPr>
        <w:pStyle w:val="a0"/>
        <w:spacing w:after="0" w:line="360" w:lineRule="auto"/>
        <w:ind w:firstLineChars="200" w:firstLine="560"/>
        <w:rPr>
          <w:rFonts w:ascii="仿宋_GB2312" w:eastAsia="仿宋_GB2312" w:hAnsi="仿宋_GB2312" w:cs="仿宋_GB2312"/>
          <w:sz w:val="28"/>
          <w:szCs w:val="28"/>
        </w:rPr>
      </w:pPr>
    </w:p>
    <w:p w:rsidR="00960200" w:rsidRDefault="00960200">
      <w:pPr>
        <w:pStyle w:val="a0"/>
        <w:spacing w:after="0" w:line="360" w:lineRule="auto"/>
        <w:ind w:firstLineChars="200" w:firstLine="560"/>
        <w:rPr>
          <w:rFonts w:ascii="仿宋_GB2312" w:eastAsia="仿宋_GB2312" w:hAnsi="仿宋_GB2312" w:cs="仿宋_GB2312"/>
          <w:sz w:val="28"/>
          <w:szCs w:val="28"/>
        </w:rPr>
      </w:pPr>
    </w:p>
    <w:p w:rsidR="00960200" w:rsidRDefault="006633C2">
      <w:pPr>
        <w:pStyle w:val="a0"/>
        <w:spacing w:after="0" w:line="360" w:lineRule="auto"/>
        <w:ind w:firstLineChars="1400" w:firstLine="3920"/>
        <w:rPr>
          <w:rFonts w:ascii="仿宋_GB2312" w:eastAsia="仿宋_GB2312" w:hAnsi="仿宋_GB2312" w:cs="仿宋_GB2312"/>
          <w:sz w:val="28"/>
          <w:szCs w:val="28"/>
        </w:rPr>
      </w:pPr>
      <w:r>
        <w:rPr>
          <w:rFonts w:ascii="仿宋_GB2312" w:eastAsia="仿宋_GB2312" w:hAnsi="仿宋_GB2312" w:cs="仿宋_GB2312" w:hint="eastAsia"/>
          <w:sz w:val="28"/>
          <w:szCs w:val="28"/>
        </w:rPr>
        <w:t>长治</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会计师事务所有限公司</w:t>
      </w:r>
    </w:p>
    <w:p w:rsidR="00960200" w:rsidRDefault="006633C2">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二〇二一年十月</w:t>
      </w:r>
    </w:p>
    <w:p w:rsidR="00960200" w:rsidRDefault="00960200">
      <w:pPr>
        <w:pStyle w:val="a0"/>
        <w:spacing w:after="0" w:line="360" w:lineRule="auto"/>
        <w:ind w:firstLineChars="200" w:firstLine="560"/>
        <w:rPr>
          <w:rFonts w:ascii="仿宋_GB2312" w:eastAsia="仿宋_GB2312" w:hAnsi="仿宋_GB2312" w:cs="仿宋_GB2312"/>
          <w:sz w:val="28"/>
          <w:szCs w:val="28"/>
        </w:rPr>
      </w:pPr>
    </w:p>
    <w:p w:rsidR="00960200" w:rsidRDefault="00960200">
      <w:pPr>
        <w:pStyle w:val="a0"/>
        <w:spacing w:after="0" w:line="360" w:lineRule="auto"/>
        <w:ind w:firstLineChars="200" w:firstLine="560"/>
        <w:rPr>
          <w:rFonts w:ascii="仿宋_GB2312" w:eastAsia="仿宋_GB2312" w:hAnsi="仿宋_GB2312" w:cs="仿宋_GB2312"/>
          <w:sz w:val="28"/>
          <w:szCs w:val="28"/>
        </w:rPr>
      </w:pPr>
    </w:p>
    <w:p w:rsidR="00960200" w:rsidRDefault="00960200">
      <w:pPr>
        <w:pStyle w:val="a0"/>
        <w:spacing w:after="0" w:line="360" w:lineRule="auto"/>
        <w:ind w:firstLineChars="200" w:firstLine="560"/>
        <w:rPr>
          <w:rFonts w:ascii="仿宋_GB2312" w:eastAsia="仿宋_GB2312" w:hAnsi="仿宋_GB2312" w:cs="仿宋_GB2312"/>
          <w:sz w:val="28"/>
          <w:szCs w:val="28"/>
        </w:rPr>
      </w:pPr>
    </w:p>
    <w:p w:rsidR="00960200" w:rsidRDefault="00960200">
      <w:pPr>
        <w:pStyle w:val="a0"/>
        <w:spacing w:after="0" w:line="360" w:lineRule="auto"/>
        <w:rPr>
          <w:rFonts w:ascii="仿宋_GB2312" w:eastAsia="仿宋_GB2312" w:hAnsi="仿宋_GB2312" w:cs="仿宋_GB2312"/>
          <w:sz w:val="28"/>
          <w:szCs w:val="28"/>
        </w:rPr>
      </w:pPr>
    </w:p>
    <w:p w:rsidR="00960200" w:rsidRDefault="006633C2">
      <w:pPr>
        <w:pStyle w:val="1"/>
        <w:spacing w:line="360" w:lineRule="auto"/>
        <w:ind w:right="0"/>
      </w:pPr>
      <w:bookmarkStart w:id="299" w:name="_Toc2959"/>
      <w:r>
        <w:rPr>
          <w:rFonts w:ascii="黑体" w:eastAsia="黑体" w:hAnsi="黑体" w:cs="黑体" w:hint="eastAsia"/>
          <w:sz w:val="28"/>
          <w:szCs w:val="28"/>
        </w:rPr>
        <w:lastRenderedPageBreak/>
        <w:t>附件</w:t>
      </w:r>
      <w:r>
        <w:rPr>
          <w:rFonts w:ascii="黑体" w:eastAsia="黑体" w:hAnsi="黑体" w:cs="黑体" w:hint="eastAsia"/>
          <w:sz w:val="28"/>
          <w:szCs w:val="28"/>
        </w:rPr>
        <w:t>1</w:t>
      </w:r>
      <w:r>
        <w:rPr>
          <w:rFonts w:hint="eastAsia"/>
        </w:rPr>
        <w:t>：</w:t>
      </w:r>
      <w:bookmarkStart w:id="300" w:name="_Toc27713"/>
      <w:bookmarkEnd w:id="298"/>
      <w:bookmarkEnd w:id="299"/>
    </w:p>
    <w:p w:rsidR="00960200" w:rsidRDefault="006633C2">
      <w:pPr>
        <w:pStyle w:val="1"/>
        <w:spacing w:line="360" w:lineRule="auto"/>
        <w:jc w:val="center"/>
        <w:rPr>
          <w:sz w:val="28"/>
          <w:szCs w:val="28"/>
        </w:rPr>
      </w:pPr>
      <w:bookmarkStart w:id="301" w:name="_Toc20821"/>
      <w:r>
        <w:rPr>
          <w:rFonts w:hint="eastAsia"/>
          <w:sz w:val="28"/>
          <w:szCs w:val="28"/>
        </w:rPr>
        <w:t>绩效评价工作情况</w:t>
      </w:r>
      <w:bookmarkEnd w:id="300"/>
      <w:bookmarkEnd w:id="301"/>
    </w:p>
    <w:p w:rsidR="00960200" w:rsidRDefault="006633C2">
      <w:pPr>
        <w:spacing w:line="360" w:lineRule="auto"/>
        <w:rPr>
          <w:rFonts w:ascii="仿宋_GB2312" w:eastAsia="仿宋_GB2312" w:hAnsi="仿宋_GB2312" w:cs="仿宋_GB2312"/>
          <w:sz w:val="28"/>
          <w:szCs w:val="28"/>
        </w:rPr>
      </w:pPr>
      <w:bookmarkStart w:id="302" w:name="_Toc22640"/>
      <w:bookmarkStart w:id="303" w:name="_Toc26603"/>
      <w:bookmarkStart w:id="304" w:name="_Toc5612"/>
      <w:bookmarkStart w:id="305" w:name="_Toc29374"/>
      <w:bookmarkStart w:id="306" w:name="_Toc13102"/>
      <w:bookmarkStart w:id="307" w:name="_Toc10543"/>
      <w:bookmarkStart w:id="308" w:name="_Toc2800"/>
      <w:bookmarkStart w:id="309" w:name="_Toc13413"/>
      <w:bookmarkStart w:id="310" w:name="_Toc26704"/>
      <w:bookmarkStart w:id="311" w:name="_Toc723"/>
      <w:bookmarkStart w:id="312" w:name="_Toc26564"/>
      <w:bookmarkStart w:id="313" w:name="_Toc5292"/>
      <w:bookmarkStart w:id="314" w:name="_Toc22083"/>
      <w:bookmarkStart w:id="315" w:name="_Toc3608"/>
      <w:r>
        <w:rPr>
          <w:rFonts w:ascii="仿宋_GB2312" w:eastAsia="仿宋_GB2312" w:hAnsi="仿宋_GB2312" w:cs="仿宋_GB2312" w:hint="eastAsia"/>
          <w:sz w:val="28"/>
          <w:szCs w:val="28"/>
        </w:rPr>
        <w:t>一、绩效评价目的</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rsidR="00960200" w:rsidRDefault="006633C2">
      <w:pPr>
        <w:pStyle w:val="a0"/>
        <w:spacing w:after="0" w:line="360" w:lineRule="auto"/>
        <w:ind w:firstLineChars="200" w:firstLine="560"/>
        <w:rPr>
          <w:rFonts w:ascii="仿宋_GB2312" w:eastAsia="仿宋_GB2312" w:hAnsi="仿宋_GB2312" w:cs="仿宋_GB2312"/>
          <w:sz w:val="28"/>
          <w:szCs w:val="28"/>
        </w:rPr>
      </w:pPr>
      <w:bookmarkStart w:id="316" w:name="_Toc3896"/>
      <w:bookmarkStart w:id="317" w:name="_Toc14452"/>
      <w:bookmarkStart w:id="318" w:name="_Toc19640"/>
      <w:bookmarkStart w:id="319" w:name="_Toc20577"/>
      <w:bookmarkStart w:id="320" w:name="_Toc18152"/>
      <w:bookmarkStart w:id="321" w:name="_Toc32201"/>
      <w:bookmarkStart w:id="322" w:name="_Toc32461"/>
      <w:bookmarkStart w:id="323" w:name="_Toc11566"/>
      <w:bookmarkStart w:id="324" w:name="_Toc6798"/>
      <w:bookmarkStart w:id="325" w:name="_Toc28211"/>
      <w:bookmarkStart w:id="326" w:name="_Toc27589"/>
      <w:r>
        <w:rPr>
          <w:rFonts w:ascii="仿宋_GB2312" w:eastAsia="仿宋_GB2312" w:hAnsi="仿宋_GB2312" w:cs="仿宋_GB2312" w:hint="eastAsia"/>
          <w:sz w:val="28"/>
          <w:szCs w:val="28"/>
        </w:rPr>
        <w:t>本次绩效评价遵循财政部</w:t>
      </w:r>
      <w:r>
        <w:rPr>
          <w:rFonts w:ascii="仿宋_GB2312" w:eastAsia="仿宋_GB2312" w:hAnsi="仿宋_GB2312" w:cs="仿宋_GB2312" w:hint="eastAsia"/>
          <w:sz w:val="28"/>
          <w:szCs w:val="28"/>
        </w:rPr>
        <w:t>关于印发《长治市财政局</w:t>
      </w:r>
      <w:r>
        <w:rPr>
          <w:rFonts w:ascii="仿宋_GB2312" w:eastAsia="仿宋_GB2312" w:hAnsi="仿宋_GB2312" w:cs="仿宋_GB2312" w:hint="eastAsia"/>
          <w:sz w:val="28"/>
          <w:szCs w:val="28"/>
        </w:rPr>
        <w:t>2021</w:t>
      </w:r>
      <w:r>
        <w:rPr>
          <w:rFonts w:ascii="仿宋_GB2312" w:eastAsia="仿宋_GB2312" w:hAnsi="仿宋_GB2312" w:cs="仿宋_GB2312" w:hint="eastAsia"/>
          <w:sz w:val="28"/>
          <w:szCs w:val="28"/>
        </w:rPr>
        <w:t>年预算绩效评价实施方案》的通知文件有关规定，客观、全面、公正地评价黎城县</w:t>
      </w:r>
      <w:r>
        <w:rPr>
          <w:rFonts w:ascii="仿宋_GB2312" w:eastAsia="仿宋_GB2312" w:hAnsi="仿宋_GB2312" w:cs="仿宋_GB2312" w:hint="eastAsia"/>
          <w:sz w:val="28"/>
          <w:szCs w:val="28"/>
        </w:rPr>
        <w:t>G309</w:t>
      </w:r>
      <w:r>
        <w:rPr>
          <w:rFonts w:ascii="仿宋_GB2312" w:eastAsia="仿宋_GB2312" w:hAnsi="仿宋_GB2312" w:cs="仿宋_GB2312" w:hint="eastAsia"/>
          <w:sz w:val="28"/>
          <w:szCs w:val="28"/>
        </w:rPr>
        <w:t>西仵段～</w:t>
      </w:r>
      <w:r>
        <w:rPr>
          <w:rFonts w:ascii="仿宋_GB2312" w:eastAsia="仿宋_GB2312" w:hAnsi="仿宋_GB2312" w:cs="仿宋_GB2312" w:hint="eastAsia"/>
          <w:sz w:val="28"/>
          <w:szCs w:val="28"/>
        </w:rPr>
        <w:t>G207</w:t>
      </w:r>
      <w:r>
        <w:rPr>
          <w:rFonts w:ascii="仿宋_GB2312" w:eastAsia="仿宋_GB2312" w:hAnsi="仿宋_GB2312" w:cs="仿宋_GB2312" w:hint="eastAsia"/>
          <w:sz w:val="28"/>
          <w:szCs w:val="28"/>
        </w:rPr>
        <w:t>连接线环形交叉工程项目预算管理，资金使用与支出效益情况以及相关工程施工开展情况，总结资金管理经验，发现项目资金管理中存在的问题，提出相关的建议和应采取的措施。</w:t>
      </w:r>
    </w:p>
    <w:p w:rsidR="00960200" w:rsidRDefault="006633C2">
      <w:pPr>
        <w:spacing w:line="360" w:lineRule="auto"/>
        <w:rPr>
          <w:rFonts w:ascii="仿宋_GB2312" w:eastAsia="仿宋_GB2312" w:hAnsi="仿宋_GB2312" w:cs="仿宋_GB2312"/>
          <w:color w:val="333333"/>
          <w:kern w:val="0"/>
          <w:sz w:val="28"/>
          <w:szCs w:val="28"/>
        </w:rPr>
      </w:pPr>
      <w:bookmarkStart w:id="327" w:name="_Toc22898"/>
      <w:bookmarkStart w:id="328" w:name="_Toc21430"/>
      <w:bookmarkStart w:id="329" w:name="_Toc21675"/>
      <w:r>
        <w:rPr>
          <w:rFonts w:ascii="仿宋_GB2312" w:eastAsia="仿宋_GB2312" w:hAnsi="仿宋_GB2312" w:cs="仿宋_GB2312" w:hint="eastAsia"/>
          <w:color w:val="333333"/>
          <w:kern w:val="0"/>
          <w:sz w:val="28"/>
          <w:szCs w:val="28"/>
        </w:rPr>
        <w:t>二、绩效评价原则</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rsidR="00960200" w:rsidRDefault="006633C2">
      <w:pPr>
        <w:pStyle w:val="a0"/>
        <w:spacing w:after="0" w:line="360" w:lineRule="auto"/>
        <w:ind w:firstLineChars="200" w:firstLine="560"/>
        <w:rPr>
          <w:rFonts w:ascii="仿宋_GB2312" w:eastAsia="仿宋_GB2312" w:hAnsi="仿宋_GB2312" w:cs="仿宋_GB2312"/>
          <w:sz w:val="28"/>
          <w:szCs w:val="28"/>
        </w:rPr>
      </w:pPr>
      <w:bookmarkStart w:id="330" w:name="_Toc22004"/>
      <w:bookmarkStart w:id="331" w:name="_Toc11256"/>
      <w:bookmarkStart w:id="332" w:name="_Toc24572"/>
      <w:bookmarkStart w:id="333" w:name="_Toc21263"/>
      <w:bookmarkStart w:id="334" w:name="_Toc32133"/>
      <w:bookmarkStart w:id="335" w:name="_Toc12082"/>
      <w:bookmarkStart w:id="336" w:name="_Toc6675"/>
      <w:bookmarkStart w:id="337" w:name="_Toc23998"/>
      <w:bookmarkStart w:id="338" w:name="_Toc7097"/>
      <w:bookmarkStart w:id="339" w:name="_Toc11796"/>
      <w:bookmarkStart w:id="340" w:name="_Toc20968"/>
      <w:bookmarkStart w:id="341" w:name="_Toc19125"/>
      <w:bookmarkStart w:id="342" w:name="_Toc28820"/>
      <w:bookmarkStart w:id="343" w:name="_Toc27321"/>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）相关性原则，绩效评价指标应当与绩效目标有直接的联系，能够恰当反映</w:t>
      </w:r>
      <w:r>
        <w:rPr>
          <w:rFonts w:ascii="仿宋_GB2312" w:eastAsia="仿宋_GB2312" w:hAnsi="仿宋_GB2312" w:cs="仿宋_GB2312" w:hint="eastAsia"/>
          <w:sz w:val="28"/>
          <w:szCs w:val="28"/>
        </w:rPr>
        <w:t>G309</w:t>
      </w:r>
      <w:r>
        <w:rPr>
          <w:rFonts w:ascii="仿宋_GB2312" w:eastAsia="仿宋_GB2312" w:hAnsi="仿宋_GB2312" w:cs="仿宋_GB2312" w:hint="eastAsia"/>
          <w:sz w:val="28"/>
          <w:szCs w:val="28"/>
        </w:rPr>
        <w:t>西仵段～</w:t>
      </w:r>
      <w:r>
        <w:rPr>
          <w:rFonts w:ascii="仿宋_GB2312" w:eastAsia="仿宋_GB2312" w:hAnsi="仿宋_GB2312" w:cs="仿宋_GB2312" w:hint="eastAsia"/>
          <w:sz w:val="28"/>
          <w:szCs w:val="28"/>
        </w:rPr>
        <w:t>G207</w:t>
      </w:r>
      <w:r>
        <w:rPr>
          <w:rFonts w:ascii="仿宋_GB2312" w:eastAsia="仿宋_GB2312" w:hAnsi="仿宋_GB2312" w:cs="仿宋_GB2312" w:hint="eastAsia"/>
          <w:sz w:val="28"/>
          <w:szCs w:val="28"/>
        </w:rPr>
        <w:t>连接线环形交叉工程项目绩效目标的实现程度；</w:t>
      </w:r>
    </w:p>
    <w:p w:rsidR="00960200" w:rsidRDefault="006633C2">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）重要性原则，绩效评价指标应当优先使用最具评价对象代表性、最能反映评价要求的核心指标；</w:t>
      </w:r>
    </w:p>
    <w:p w:rsidR="00960200" w:rsidRDefault="006633C2">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3</w:t>
      </w:r>
      <w:r>
        <w:rPr>
          <w:rFonts w:ascii="仿宋_GB2312" w:eastAsia="仿宋_GB2312" w:hAnsi="仿宋_GB2312" w:cs="仿宋_GB2312" w:hint="eastAsia"/>
          <w:sz w:val="28"/>
          <w:szCs w:val="28"/>
        </w:rPr>
        <w:t>）可比性原则，对同类评价对象要设定共性的绩效评价指标，以便于评价结果相互比较；</w:t>
      </w:r>
    </w:p>
    <w:p w:rsidR="00960200" w:rsidRDefault="006633C2">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）系统性原则，绩效评价指标应当将定量指标与定性指标相结合，系统反映预算支出所产生的社会效益、经济效益、生态效益和可持续影响等；</w:t>
      </w:r>
    </w:p>
    <w:p w:rsidR="00960200" w:rsidRDefault="006633C2">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5</w:t>
      </w:r>
      <w:r>
        <w:rPr>
          <w:rFonts w:ascii="仿宋_GB2312" w:eastAsia="仿宋_GB2312" w:hAnsi="仿宋_GB2312" w:cs="仿宋_GB2312" w:hint="eastAsia"/>
          <w:sz w:val="28"/>
          <w:szCs w:val="28"/>
        </w:rPr>
        <w:t>）经济性原则，绩效评价指标应当通俗易懂、简便易行，</w:t>
      </w:r>
      <w:r>
        <w:rPr>
          <w:rFonts w:ascii="仿宋_GB2312" w:eastAsia="仿宋_GB2312" w:hAnsi="仿宋_GB2312" w:cs="仿宋_GB2312" w:hint="eastAsia"/>
          <w:sz w:val="28"/>
          <w:szCs w:val="28"/>
        </w:rPr>
        <w:lastRenderedPageBreak/>
        <w:t>数据的获得应当考虑现实条件和可操作性，符合成本效益原则。</w:t>
      </w:r>
    </w:p>
    <w:p w:rsidR="00960200" w:rsidRDefault="006633C2">
      <w:pPr>
        <w:spacing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三、绩效评价依据</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p>
    <w:p w:rsidR="00960200" w:rsidRDefault="006633C2">
      <w:pPr>
        <w:pStyle w:val="a0"/>
        <w:spacing w:after="0" w:line="360" w:lineRule="auto"/>
        <w:ind w:firstLineChars="200" w:firstLine="560"/>
        <w:rPr>
          <w:rFonts w:ascii="仿宋_GB2312" w:eastAsia="仿宋_GB2312" w:hAnsi="仿宋_GB2312" w:cs="仿宋_GB2312"/>
          <w:sz w:val="28"/>
          <w:szCs w:val="28"/>
        </w:rPr>
      </w:pPr>
      <w:bookmarkStart w:id="344" w:name="_Toc10660"/>
      <w:bookmarkStart w:id="345" w:name="_Toc17819"/>
      <w:bookmarkStart w:id="346" w:name="_Toc12968"/>
      <w:bookmarkStart w:id="347" w:name="_Toc3962"/>
      <w:bookmarkStart w:id="348" w:name="_Toc17941"/>
      <w:bookmarkStart w:id="349" w:name="_Toc17878"/>
      <w:bookmarkStart w:id="350" w:name="_Toc3263"/>
      <w:bookmarkStart w:id="351" w:name="_Toc16080"/>
      <w:bookmarkStart w:id="352" w:name="_Toc13812"/>
      <w:bookmarkStart w:id="353" w:name="_Toc12703"/>
      <w:bookmarkStart w:id="354" w:name="_Toc13145"/>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）《中华人民共和国预算法》；</w:t>
      </w:r>
    </w:p>
    <w:p w:rsidR="00960200" w:rsidRDefault="006633C2">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）《中共中央国务院关于全面实施预算绩</w:t>
      </w:r>
      <w:r>
        <w:rPr>
          <w:rFonts w:ascii="仿宋_GB2312" w:eastAsia="仿宋_GB2312" w:hAnsi="仿宋_GB2312" w:cs="仿宋_GB2312" w:hint="eastAsia"/>
          <w:sz w:val="28"/>
          <w:szCs w:val="28"/>
        </w:rPr>
        <w:t>效管理的意见》（中发〔</w:t>
      </w:r>
      <w:r>
        <w:rPr>
          <w:rFonts w:ascii="仿宋_GB2312" w:eastAsia="仿宋_GB2312" w:hAnsi="仿宋_GB2312" w:cs="仿宋_GB2312" w:hint="eastAsia"/>
          <w:sz w:val="28"/>
          <w:szCs w:val="28"/>
        </w:rPr>
        <w:t>2018</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34</w:t>
      </w:r>
      <w:r>
        <w:rPr>
          <w:rFonts w:ascii="仿宋_GB2312" w:eastAsia="仿宋_GB2312" w:hAnsi="仿宋_GB2312" w:cs="仿宋_GB2312" w:hint="eastAsia"/>
          <w:sz w:val="28"/>
          <w:szCs w:val="28"/>
        </w:rPr>
        <w:t>号）；</w:t>
      </w:r>
    </w:p>
    <w:p w:rsidR="00960200" w:rsidRDefault="006633C2">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3</w:t>
      </w:r>
      <w:r>
        <w:rPr>
          <w:rFonts w:ascii="仿宋_GB2312" w:eastAsia="仿宋_GB2312" w:hAnsi="仿宋_GB2312" w:cs="仿宋_GB2312" w:hint="eastAsia"/>
          <w:sz w:val="28"/>
          <w:szCs w:val="28"/>
        </w:rPr>
        <w:t>）《项目支出绩效评价管理办法》（财政部财预〔</w:t>
      </w:r>
      <w:r>
        <w:rPr>
          <w:rFonts w:ascii="仿宋_GB2312" w:eastAsia="仿宋_GB2312" w:hAnsi="仿宋_GB2312" w:cs="仿宋_GB2312" w:hint="eastAsia"/>
          <w:sz w:val="28"/>
          <w:szCs w:val="28"/>
        </w:rPr>
        <w:t>2020</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10</w:t>
      </w:r>
      <w:r>
        <w:rPr>
          <w:rFonts w:ascii="仿宋_GB2312" w:eastAsia="仿宋_GB2312" w:hAnsi="仿宋_GB2312" w:cs="仿宋_GB2312" w:hint="eastAsia"/>
          <w:sz w:val="28"/>
          <w:szCs w:val="28"/>
        </w:rPr>
        <w:t>号）；</w:t>
      </w:r>
    </w:p>
    <w:p w:rsidR="00960200" w:rsidRDefault="006633C2">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）《中国注册会计师协会关于印发会计师事务所财政支出绩效评价业务指引》的通知（会协〔</w:t>
      </w:r>
      <w:r>
        <w:rPr>
          <w:rFonts w:ascii="仿宋_GB2312" w:eastAsia="仿宋_GB2312" w:hAnsi="仿宋_GB2312" w:cs="仿宋_GB2312" w:hint="eastAsia"/>
          <w:sz w:val="28"/>
          <w:szCs w:val="28"/>
        </w:rPr>
        <w:t>2016</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10</w:t>
      </w:r>
      <w:r>
        <w:rPr>
          <w:rFonts w:ascii="仿宋_GB2312" w:eastAsia="仿宋_GB2312" w:hAnsi="仿宋_GB2312" w:cs="仿宋_GB2312" w:hint="eastAsia"/>
          <w:sz w:val="28"/>
          <w:szCs w:val="28"/>
        </w:rPr>
        <w:t>号）；</w:t>
      </w:r>
    </w:p>
    <w:p w:rsidR="00960200" w:rsidRDefault="006633C2">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5</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长治市财政局</w:t>
      </w:r>
      <w:r>
        <w:rPr>
          <w:rFonts w:ascii="仿宋_GB2312" w:eastAsia="仿宋_GB2312" w:hAnsi="仿宋_GB2312" w:cs="仿宋_GB2312" w:hint="eastAsia"/>
          <w:sz w:val="28"/>
          <w:szCs w:val="28"/>
        </w:rPr>
        <w:t>2021</w:t>
      </w:r>
      <w:r>
        <w:rPr>
          <w:rFonts w:ascii="仿宋_GB2312" w:eastAsia="仿宋_GB2312" w:hAnsi="仿宋_GB2312" w:cs="仿宋_GB2312" w:hint="eastAsia"/>
          <w:sz w:val="28"/>
          <w:szCs w:val="28"/>
        </w:rPr>
        <w:t>年预算绩效评价实施方案</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w:t>
      </w:r>
    </w:p>
    <w:p w:rsidR="00960200" w:rsidRDefault="006633C2">
      <w:pPr>
        <w:spacing w:line="360" w:lineRule="auto"/>
        <w:rPr>
          <w:rFonts w:ascii="仿宋_GB2312" w:eastAsia="仿宋_GB2312" w:hAnsi="仿宋_GB2312" w:cs="仿宋_GB2312"/>
          <w:sz w:val="28"/>
          <w:szCs w:val="28"/>
        </w:rPr>
      </w:pPr>
      <w:bookmarkStart w:id="355" w:name="_Toc6318"/>
      <w:bookmarkStart w:id="356" w:name="_Toc12804"/>
      <w:bookmarkStart w:id="357" w:name="_Toc5385"/>
      <w:r>
        <w:rPr>
          <w:rFonts w:ascii="仿宋_GB2312" w:eastAsia="仿宋_GB2312" w:hAnsi="仿宋_GB2312" w:cs="仿宋_GB2312" w:hint="eastAsia"/>
          <w:sz w:val="28"/>
          <w:szCs w:val="28"/>
        </w:rPr>
        <w:t>四、绩效评价工作过程</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rsidR="00960200" w:rsidRDefault="006633C2">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为了顺利完成黎城县</w:t>
      </w:r>
      <w:r>
        <w:rPr>
          <w:rFonts w:ascii="仿宋_GB2312" w:eastAsia="仿宋_GB2312" w:hAnsi="仿宋_GB2312" w:cs="仿宋_GB2312" w:hint="eastAsia"/>
          <w:sz w:val="28"/>
          <w:szCs w:val="28"/>
        </w:rPr>
        <w:t>G309</w:t>
      </w:r>
      <w:r>
        <w:rPr>
          <w:rFonts w:ascii="仿宋_GB2312" w:eastAsia="仿宋_GB2312" w:hAnsi="仿宋_GB2312" w:cs="仿宋_GB2312" w:hint="eastAsia"/>
          <w:sz w:val="28"/>
          <w:szCs w:val="28"/>
        </w:rPr>
        <w:t>西仵段～</w:t>
      </w:r>
      <w:r>
        <w:rPr>
          <w:rFonts w:ascii="仿宋_GB2312" w:eastAsia="仿宋_GB2312" w:hAnsi="仿宋_GB2312" w:cs="仿宋_GB2312" w:hint="eastAsia"/>
          <w:sz w:val="28"/>
          <w:szCs w:val="28"/>
        </w:rPr>
        <w:t>G207</w:t>
      </w:r>
      <w:r>
        <w:rPr>
          <w:rFonts w:ascii="仿宋_GB2312" w:eastAsia="仿宋_GB2312" w:hAnsi="仿宋_GB2312" w:cs="仿宋_GB2312" w:hint="eastAsia"/>
          <w:sz w:val="28"/>
          <w:szCs w:val="28"/>
        </w:rPr>
        <w:t>连接线环形交叉工程项目的绩效评价任务，自该项目评价工作启动以来，长治</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会计师事务所有限公司组建了评价组。评价组通过深入了解该项目的基本情况，收集、整理了该项目相关的资料、文件，明确了该项目的评价目的、方法、目标、标准，制定了绩效评价工作方案，并严格按照工作方案实施，开展了社会调查、数据采集、分析、复核及撰写报告等一系列工作，完成了对黎城县</w:t>
      </w:r>
      <w:r>
        <w:rPr>
          <w:rFonts w:ascii="仿宋_GB2312" w:eastAsia="仿宋_GB2312" w:hAnsi="仿宋_GB2312" w:cs="仿宋_GB2312" w:hint="eastAsia"/>
          <w:sz w:val="28"/>
          <w:szCs w:val="28"/>
        </w:rPr>
        <w:t>G309</w:t>
      </w:r>
      <w:r>
        <w:rPr>
          <w:rFonts w:ascii="仿宋_GB2312" w:eastAsia="仿宋_GB2312" w:hAnsi="仿宋_GB2312" w:cs="仿宋_GB2312" w:hint="eastAsia"/>
          <w:sz w:val="28"/>
          <w:szCs w:val="28"/>
        </w:rPr>
        <w:t>西仵段～</w:t>
      </w:r>
      <w:r>
        <w:rPr>
          <w:rFonts w:ascii="仿宋_GB2312" w:eastAsia="仿宋_GB2312" w:hAnsi="仿宋_GB2312" w:cs="仿宋_GB2312" w:hint="eastAsia"/>
          <w:sz w:val="28"/>
          <w:szCs w:val="28"/>
        </w:rPr>
        <w:t>G207</w:t>
      </w:r>
      <w:r>
        <w:rPr>
          <w:rFonts w:ascii="仿宋_GB2312" w:eastAsia="仿宋_GB2312" w:hAnsi="仿宋_GB2312" w:cs="仿宋_GB2312" w:hint="eastAsia"/>
          <w:sz w:val="28"/>
          <w:szCs w:val="28"/>
        </w:rPr>
        <w:t>连接线环形交叉工程项目的绩效评价工作。具体情况如下：</w:t>
      </w:r>
    </w:p>
    <w:p w:rsidR="00960200" w:rsidRDefault="006633C2">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前期准备</w:t>
      </w:r>
    </w:p>
    <w:p w:rsidR="00960200" w:rsidRDefault="006633C2">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为使黎城县</w:t>
      </w:r>
      <w:r>
        <w:rPr>
          <w:rFonts w:ascii="仿宋_GB2312" w:eastAsia="仿宋_GB2312" w:hAnsi="仿宋_GB2312" w:cs="仿宋_GB2312" w:hint="eastAsia"/>
          <w:sz w:val="28"/>
          <w:szCs w:val="28"/>
        </w:rPr>
        <w:t>G309</w:t>
      </w:r>
      <w:r>
        <w:rPr>
          <w:rFonts w:ascii="仿宋_GB2312" w:eastAsia="仿宋_GB2312" w:hAnsi="仿宋_GB2312" w:cs="仿宋_GB2312" w:hint="eastAsia"/>
          <w:sz w:val="28"/>
          <w:szCs w:val="28"/>
        </w:rPr>
        <w:t>西仵段～</w:t>
      </w:r>
      <w:r>
        <w:rPr>
          <w:rFonts w:ascii="仿宋_GB2312" w:eastAsia="仿宋_GB2312" w:hAnsi="仿宋_GB2312" w:cs="仿宋_GB2312" w:hint="eastAsia"/>
          <w:sz w:val="28"/>
          <w:szCs w:val="28"/>
        </w:rPr>
        <w:t>G207</w:t>
      </w:r>
      <w:r>
        <w:rPr>
          <w:rFonts w:ascii="仿宋_GB2312" w:eastAsia="仿宋_GB2312" w:hAnsi="仿宋_GB2312" w:cs="仿宋_GB2312" w:hint="eastAsia"/>
          <w:sz w:val="28"/>
          <w:szCs w:val="28"/>
        </w:rPr>
        <w:t>连</w:t>
      </w:r>
      <w:r>
        <w:rPr>
          <w:rFonts w:ascii="仿宋_GB2312" w:eastAsia="仿宋_GB2312" w:hAnsi="仿宋_GB2312" w:cs="仿宋_GB2312" w:hint="eastAsia"/>
          <w:sz w:val="28"/>
          <w:szCs w:val="28"/>
        </w:rPr>
        <w:t>接线环形交叉工程项目绩效</w:t>
      </w:r>
      <w:r>
        <w:rPr>
          <w:rFonts w:ascii="仿宋_GB2312" w:eastAsia="仿宋_GB2312" w:hAnsi="仿宋_GB2312" w:cs="仿宋_GB2312" w:hint="eastAsia"/>
          <w:sz w:val="28"/>
          <w:szCs w:val="28"/>
        </w:rPr>
        <w:lastRenderedPageBreak/>
        <w:t>评价工作顺利开展，长治</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会计师事务所有限公司组织注册会计师及相关专业人士成立了评价工作组，工作组构成情况见下表：</w:t>
      </w:r>
    </w:p>
    <w:p w:rsidR="00960200" w:rsidRDefault="006633C2">
      <w:pPr>
        <w:jc w:val="center"/>
        <w:rPr>
          <w:rFonts w:ascii="楷体_GB2312" w:eastAsia="楷体_GB2312" w:hAnsi="楷体_GB2312" w:cs="楷体_GB2312"/>
          <w:sz w:val="24"/>
        </w:rPr>
      </w:pPr>
      <w:r>
        <w:rPr>
          <w:rFonts w:ascii="楷体_GB2312" w:eastAsia="楷体_GB2312" w:hAnsi="楷体_GB2312" w:cs="楷体_GB2312" w:hint="eastAsia"/>
          <w:sz w:val="24"/>
        </w:rPr>
        <w:t>绩效评价组构成情况表</w:t>
      </w:r>
    </w:p>
    <w:tbl>
      <w:tblPr>
        <w:tblStyle w:val="aa"/>
        <w:tblW w:w="8778" w:type="dxa"/>
        <w:tblLayout w:type="fixed"/>
        <w:tblLook w:val="04A0"/>
      </w:tblPr>
      <w:tblGrid>
        <w:gridCol w:w="717"/>
        <w:gridCol w:w="1155"/>
        <w:gridCol w:w="1220"/>
        <w:gridCol w:w="2680"/>
        <w:gridCol w:w="3006"/>
      </w:tblGrid>
      <w:tr w:rsidR="00960200">
        <w:trPr>
          <w:trHeight w:val="340"/>
          <w:tblHeader/>
        </w:trPr>
        <w:tc>
          <w:tcPr>
            <w:tcW w:w="717" w:type="dxa"/>
            <w:shd w:val="clear" w:color="auto" w:fill="D8D8D8" w:themeFill="background1" w:themeFillShade="D8"/>
            <w:vAlign w:val="center"/>
          </w:tcPr>
          <w:p w:rsidR="00960200" w:rsidRDefault="006633C2">
            <w:pPr>
              <w:jc w:val="center"/>
              <w:rPr>
                <w:rFonts w:ascii="楷体_GB2312" w:eastAsia="楷体_GB2312" w:hAnsi="楷体_GB2312" w:cs="楷体_GB2312"/>
                <w:sz w:val="20"/>
                <w:szCs w:val="20"/>
                <w:lang w:eastAsia="zh-TW"/>
              </w:rPr>
            </w:pPr>
            <w:r>
              <w:rPr>
                <w:rFonts w:ascii="楷体_GB2312" w:eastAsia="楷体_GB2312" w:hAnsi="楷体_GB2312" w:cs="楷体_GB2312" w:hint="eastAsia"/>
                <w:sz w:val="20"/>
                <w:szCs w:val="20"/>
                <w:lang w:eastAsia="zh-TW"/>
              </w:rPr>
              <w:t>序号</w:t>
            </w:r>
          </w:p>
        </w:tc>
        <w:tc>
          <w:tcPr>
            <w:tcW w:w="1155" w:type="dxa"/>
            <w:shd w:val="clear" w:color="auto" w:fill="D8D8D8" w:themeFill="background1" w:themeFillShade="D8"/>
            <w:vAlign w:val="center"/>
          </w:tcPr>
          <w:p w:rsidR="00960200" w:rsidRDefault="006633C2">
            <w:pPr>
              <w:jc w:val="center"/>
              <w:rPr>
                <w:rFonts w:ascii="楷体_GB2312" w:eastAsia="楷体_GB2312" w:hAnsi="楷体_GB2312" w:cs="楷体_GB2312"/>
                <w:sz w:val="20"/>
                <w:szCs w:val="20"/>
                <w:lang w:eastAsia="zh-TW"/>
              </w:rPr>
            </w:pPr>
            <w:r>
              <w:rPr>
                <w:rFonts w:ascii="楷体_GB2312" w:eastAsia="楷体_GB2312" w:hAnsi="楷体_GB2312" w:cs="楷体_GB2312" w:hint="eastAsia"/>
                <w:sz w:val="20"/>
                <w:szCs w:val="20"/>
                <w:lang w:eastAsia="zh-TW"/>
              </w:rPr>
              <w:t>职务</w:t>
            </w:r>
          </w:p>
        </w:tc>
        <w:tc>
          <w:tcPr>
            <w:tcW w:w="1220" w:type="dxa"/>
            <w:shd w:val="clear" w:color="auto" w:fill="D8D8D8" w:themeFill="background1" w:themeFillShade="D8"/>
            <w:vAlign w:val="center"/>
          </w:tcPr>
          <w:p w:rsidR="00960200" w:rsidRDefault="006633C2">
            <w:pPr>
              <w:jc w:val="center"/>
              <w:rPr>
                <w:rFonts w:ascii="楷体_GB2312" w:eastAsia="楷体_GB2312" w:hAnsi="楷体_GB2312" w:cs="楷体_GB2312"/>
                <w:sz w:val="20"/>
                <w:szCs w:val="20"/>
                <w:lang w:eastAsia="zh-TW"/>
              </w:rPr>
            </w:pPr>
            <w:r>
              <w:rPr>
                <w:rFonts w:ascii="楷体_GB2312" w:eastAsia="楷体_GB2312" w:hAnsi="楷体_GB2312" w:cs="楷体_GB2312" w:hint="eastAsia"/>
                <w:sz w:val="20"/>
                <w:szCs w:val="20"/>
                <w:lang w:eastAsia="zh-TW"/>
              </w:rPr>
              <w:t>姓名</w:t>
            </w:r>
          </w:p>
        </w:tc>
        <w:tc>
          <w:tcPr>
            <w:tcW w:w="2680" w:type="dxa"/>
            <w:shd w:val="clear" w:color="auto" w:fill="D8D8D8" w:themeFill="background1" w:themeFillShade="D8"/>
            <w:vAlign w:val="center"/>
          </w:tcPr>
          <w:p w:rsidR="00960200" w:rsidRDefault="006633C2">
            <w:pPr>
              <w:jc w:val="center"/>
              <w:rPr>
                <w:rFonts w:ascii="楷体_GB2312" w:eastAsia="楷体_GB2312" w:hAnsi="楷体_GB2312" w:cs="楷体_GB2312"/>
                <w:sz w:val="20"/>
                <w:szCs w:val="20"/>
                <w:lang w:eastAsia="zh-TW"/>
              </w:rPr>
            </w:pPr>
            <w:r>
              <w:rPr>
                <w:rFonts w:ascii="楷体_GB2312" w:eastAsia="楷体_GB2312" w:hAnsi="楷体_GB2312" w:cs="楷体_GB2312" w:hint="eastAsia"/>
                <w:sz w:val="20"/>
                <w:szCs w:val="20"/>
                <w:lang w:eastAsia="zh-TW"/>
              </w:rPr>
              <w:t>职务</w:t>
            </w:r>
            <w:r>
              <w:rPr>
                <w:rFonts w:ascii="楷体_GB2312" w:eastAsia="楷体_GB2312" w:hAnsi="楷体_GB2312" w:cs="楷体_GB2312" w:hint="eastAsia"/>
                <w:sz w:val="20"/>
                <w:szCs w:val="20"/>
                <w:lang w:eastAsia="zh-TW"/>
              </w:rPr>
              <w:t>/</w:t>
            </w:r>
            <w:r>
              <w:rPr>
                <w:rFonts w:ascii="楷体_GB2312" w:eastAsia="楷体_GB2312" w:hAnsi="楷体_GB2312" w:cs="楷体_GB2312" w:hint="eastAsia"/>
                <w:sz w:val="20"/>
                <w:szCs w:val="20"/>
                <w:lang w:eastAsia="zh-TW"/>
              </w:rPr>
              <w:t>职称</w:t>
            </w:r>
            <w:r>
              <w:rPr>
                <w:rFonts w:ascii="楷体_GB2312" w:eastAsia="楷体_GB2312" w:hAnsi="楷体_GB2312" w:cs="楷体_GB2312" w:hint="eastAsia"/>
                <w:sz w:val="20"/>
                <w:szCs w:val="20"/>
                <w:lang w:eastAsia="zh-TW"/>
              </w:rPr>
              <w:t>/</w:t>
            </w:r>
            <w:r>
              <w:rPr>
                <w:rFonts w:ascii="楷体_GB2312" w:eastAsia="楷体_GB2312" w:hAnsi="楷体_GB2312" w:cs="楷体_GB2312" w:hint="eastAsia"/>
                <w:sz w:val="20"/>
                <w:szCs w:val="20"/>
                <w:lang w:eastAsia="zh-TW"/>
              </w:rPr>
              <w:t>学历</w:t>
            </w:r>
          </w:p>
        </w:tc>
        <w:tc>
          <w:tcPr>
            <w:tcW w:w="3006" w:type="dxa"/>
            <w:shd w:val="clear" w:color="auto" w:fill="D8D8D8" w:themeFill="background1" w:themeFillShade="D8"/>
            <w:vAlign w:val="center"/>
          </w:tcPr>
          <w:p w:rsidR="00960200" w:rsidRDefault="006633C2">
            <w:pPr>
              <w:jc w:val="center"/>
              <w:rPr>
                <w:rFonts w:ascii="楷体_GB2312" w:eastAsia="楷体_GB2312" w:hAnsi="楷体_GB2312" w:cs="楷体_GB2312"/>
                <w:sz w:val="20"/>
                <w:szCs w:val="20"/>
                <w:lang w:eastAsia="zh-TW"/>
              </w:rPr>
            </w:pPr>
            <w:r>
              <w:rPr>
                <w:rFonts w:ascii="楷体_GB2312" w:eastAsia="楷体_GB2312" w:hAnsi="楷体_GB2312" w:cs="楷体_GB2312" w:hint="eastAsia"/>
                <w:sz w:val="20"/>
                <w:szCs w:val="20"/>
                <w:lang w:eastAsia="zh-TW"/>
              </w:rPr>
              <w:t>分工</w:t>
            </w:r>
          </w:p>
        </w:tc>
      </w:tr>
      <w:tr w:rsidR="00960200">
        <w:trPr>
          <w:trHeight w:val="340"/>
        </w:trPr>
        <w:tc>
          <w:tcPr>
            <w:tcW w:w="717" w:type="dxa"/>
            <w:vAlign w:val="center"/>
          </w:tcPr>
          <w:p w:rsidR="00960200" w:rsidRDefault="006633C2">
            <w:pPr>
              <w:jc w:val="center"/>
              <w:rPr>
                <w:rFonts w:ascii="楷体_GB2312" w:eastAsia="楷体_GB2312" w:hAnsi="楷体_GB2312" w:cs="楷体_GB2312"/>
                <w:sz w:val="20"/>
                <w:szCs w:val="20"/>
                <w:lang w:eastAsia="zh-TW"/>
              </w:rPr>
            </w:pPr>
            <w:r>
              <w:rPr>
                <w:rFonts w:ascii="楷体_GB2312" w:eastAsia="楷体_GB2312" w:hAnsi="楷体_GB2312" w:cs="楷体_GB2312" w:hint="eastAsia"/>
                <w:sz w:val="20"/>
                <w:szCs w:val="20"/>
                <w:lang w:eastAsia="zh-TW"/>
              </w:rPr>
              <w:t>1</w:t>
            </w:r>
          </w:p>
        </w:tc>
        <w:tc>
          <w:tcPr>
            <w:tcW w:w="1155" w:type="dxa"/>
            <w:vAlign w:val="center"/>
          </w:tcPr>
          <w:p w:rsidR="00960200" w:rsidRDefault="006633C2">
            <w:pPr>
              <w:jc w:val="center"/>
              <w:rPr>
                <w:rFonts w:ascii="楷体_GB2312" w:eastAsia="楷体_GB2312" w:hAnsi="楷体_GB2312" w:cs="楷体_GB2312"/>
                <w:sz w:val="20"/>
                <w:szCs w:val="20"/>
                <w:lang w:eastAsia="zh-TW"/>
              </w:rPr>
            </w:pPr>
            <w:r>
              <w:rPr>
                <w:rFonts w:ascii="楷体_GB2312" w:eastAsia="楷体_GB2312" w:hAnsi="楷体_GB2312" w:cs="楷体_GB2312" w:hint="eastAsia"/>
                <w:sz w:val="20"/>
                <w:szCs w:val="20"/>
                <w:lang w:eastAsia="zh-TW"/>
              </w:rPr>
              <w:t>组长</w:t>
            </w:r>
          </w:p>
        </w:tc>
        <w:tc>
          <w:tcPr>
            <w:tcW w:w="1220" w:type="dxa"/>
            <w:vAlign w:val="center"/>
          </w:tcPr>
          <w:p w:rsidR="00960200" w:rsidRDefault="006633C2">
            <w:pPr>
              <w:jc w:val="center"/>
              <w:rPr>
                <w:rFonts w:ascii="楷体_GB2312" w:eastAsia="楷体_GB2312" w:hAnsi="楷体_GB2312" w:cs="楷体_GB2312"/>
                <w:sz w:val="20"/>
                <w:szCs w:val="20"/>
                <w:lang w:eastAsia="zh-TW"/>
              </w:rPr>
            </w:pPr>
            <w:r>
              <w:rPr>
                <w:rFonts w:ascii="楷体_GB2312" w:eastAsia="楷体_GB2312" w:hAnsi="楷体_GB2312" w:cs="楷体_GB2312" w:hint="eastAsia"/>
                <w:sz w:val="20"/>
                <w:szCs w:val="20"/>
                <w:lang w:eastAsia="zh-TW"/>
              </w:rPr>
              <w:t>郭翼凤</w:t>
            </w:r>
          </w:p>
        </w:tc>
        <w:tc>
          <w:tcPr>
            <w:tcW w:w="2680" w:type="dxa"/>
            <w:vAlign w:val="center"/>
          </w:tcPr>
          <w:p w:rsidR="00960200" w:rsidRDefault="006633C2">
            <w:pPr>
              <w:jc w:val="center"/>
              <w:rPr>
                <w:rFonts w:ascii="楷体_GB2312" w:eastAsia="楷体_GB2312" w:hAnsi="楷体_GB2312" w:cs="楷体_GB2312"/>
                <w:sz w:val="20"/>
                <w:szCs w:val="20"/>
                <w:lang w:eastAsia="zh-TW"/>
              </w:rPr>
            </w:pPr>
            <w:r>
              <w:rPr>
                <w:rFonts w:ascii="楷体_GB2312" w:eastAsia="楷体_GB2312" w:hAnsi="楷体_GB2312" w:cs="楷体_GB2312" w:hint="eastAsia"/>
                <w:sz w:val="20"/>
                <w:szCs w:val="20"/>
                <w:lang w:eastAsia="zh-TW"/>
              </w:rPr>
              <w:t>总经理</w:t>
            </w:r>
            <w:r>
              <w:rPr>
                <w:rFonts w:ascii="楷体_GB2312" w:eastAsia="楷体_GB2312" w:hAnsi="楷体_GB2312" w:cs="楷体_GB2312" w:hint="eastAsia"/>
                <w:sz w:val="20"/>
                <w:szCs w:val="20"/>
                <w:lang w:eastAsia="zh-TW"/>
              </w:rPr>
              <w:t>/</w:t>
            </w:r>
            <w:r>
              <w:rPr>
                <w:rFonts w:ascii="楷体_GB2312" w:eastAsia="楷体_GB2312" w:hAnsi="楷体_GB2312" w:cs="楷体_GB2312" w:hint="eastAsia"/>
                <w:sz w:val="20"/>
                <w:szCs w:val="20"/>
                <w:lang w:eastAsia="zh-TW"/>
              </w:rPr>
              <w:t>注册会计师</w:t>
            </w:r>
          </w:p>
        </w:tc>
        <w:tc>
          <w:tcPr>
            <w:tcW w:w="3006" w:type="dxa"/>
            <w:vAlign w:val="center"/>
          </w:tcPr>
          <w:p w:rsidR="00960200" w:rsidRDefault="006633C2">
            <w:pPr>
              <w:jc w:val="center"/>
              <w:rPr>
                <w:rFonts w:ascii="楷体_GB2312" w:eastAsia="楷体_GB2312" w:hAnsi="楷体_GB2312" w:cs="楷体_GB2312"/>
                <w:sz w:val="20"/>
                <w:szCs w:val="20"/>
                <w:lang w:eastAsia="zh-TW"/>
              </w:rPr>
            </w:pPr>
            <w:r>
              <w:rPr>
                <w:rFonts w:ascii="楷体_GB2312" w:eastAsia="楷体_GB2312" w:hAnsi="楷体_GB2312" w:cs="楷体_GB2312" w:hint="eastAsia"/>
                <w:sz w:val="20"/>
                <w:szCs w:val="20"/>
                <w:lang w:eastAsia="zh-TW"/>
              </w:rPr>
              <w:t>负责起草方案、评价报告</w:t>
            </w:r>
          </w:p>
        </w:tc>
      </w:tr>
      <w:tr w:rsidR="00960200">
        <w:trPr>
          <w:trHeight w:val="340"/>
        </w:trPr>
        <w:tc>
          <w:tcPr>
            <w:tcW w:w="717" w:type="dxa"/>
            <w:vAlign w:val="center"/>
          </w:tcPr>
          <w:p w:rsidR="00960200" w:rsidRDefault="006633C2">
            <w:pPr>
              <w:jc w:val="center"/>
              <w:rPr>
                <w:rFonts w:ascii="楷体_GB2312" w:eastAsia="楷体_GB2312" w:hAnsi="楷体_GB2312" w:cs="楷体_GB2312"/>
                <w:sz w:val="20"/>
                <w:szCs w:val="20"/>
                <w:lang w:eastAsia="zh-TW"/>
              </w:rPr>
            </w:pPr>
            <w:r>
              <w:rPr>
                <w:rFonts w:ascii="楷体_GB2312" w:eastAsia="楷体_GB2312" w:hAnsi="楷体_GB2312" w:cs="楷体_GB2312" w:hint="eastAsia"/>
                <w:sz w:val="20"/>
                <w:szCs w:val="20"/>
                <w:lang w:eastAsia="zh-TW"/>
              </w:rPr>
              <w:t>2</w:t>
            </w:r>
          </w:p>
        </w:tc>
        <w:tc>
          <w:tcPr>
            <w:tcW w:w="1155" w:type="dxa"/>
            <w:vAlign w:val="center"/>
          </w:tcPr>
          <w:p w:rsidR="00960200" w:rsidRDefault="006633C2">
            <w:pPr>
              <w:jc w:val="center"/>
              <w:rPr>
                <w:rFonts w:ascii="楷体_GB2312" w:eastAsia="楷体_GB2312" w:hAnsi="楷体_GB2312" w:cs="楷体_GB2312"/>
                <w:sz w:val="20"/>
                <w:szCs w:val="20"/>
                <w:lang w:eastAsia="zh-TW"/>
              </w:rPr>
            </w:pPr>
            <w:r>
              <w:rPr>
                <w:rFonts w:ascii="楷体_GB2312" w:eastAsia="楷体_GB2312" w:hAnsi="楷体_GB2312" w:cs="楷体_GB2312" w:hint="eastAsia"/>
                <w:sz w:val="20"/>
                <w:szCs w:val="20"/>
                <w:lang w:eastAsia="zh-TW"/>
              </w:rPr>
              <w:t>副组长</w:t>
            </w:r>
          </w:p>
        </w:tc>
        <w:tc>
          <w:tcPr>
            <w:tcW w:w="1220" w:type="dxa"/>
            <w:vAlign w:val="center"/>
          </w:tcPr>
          <w:p w:rsidR="00960200" w:rsidRDefault="006633C2">
            <w:pPr>
              <w:jc w:val="center"/>
              <w:rPr>
                <w:rFonts w:ascii="楷体_GB2312" w:eastAsia="楷体_GB2312" w:hAnsi="楷体_GB2312" w:cs="楷体_GB2312"/>
                <w:sz w:val="20"/>
                <w:szCs w:val="20"/>
                <w:lang w:eastAsia="zh-TW"/>
              </w:rPr>
            </w:pPr>
            <w:r>
              <w:rPr>
                <w:rFonts w:ascii="楷体_GB2312" w:eastAsia="楷体_GB2312" w:hAnsi="楷体_GB2312" w:cs="楷体_GB2312" w:hint="eastAsia"/>
                <w:sz w:val="20"/>
                <w:szCs w:val="20"/>
                <w:lang w:eastAsia="zh-TW"/>
              </w:rPr>
              <w:t>冯彦波</w:t>
            </w:r>
          </w:p>
        </w:tc>
        <w:tc>
          <w:tcPr>
            <w:tcW w:w="2680" w:type="dxa"/>
            <w:vAlign w:val="center"/>
          </w:tcPr>
          <w:p w:rsidR="00960200" w:rsidRDefault="006633C2">
            <w:pPr>
              <w:jc w:val="center"/>
              <w:rPr>
                <w:rFonts w:ascii="楷体_GB2312" w:eastAsia="楷体_GB2312" w:hAnsi="楷体_GB2312" w:cs="楷体_GB2312"/>
                <w:sz w:val="20"/>
                <w:szCs w:val="20"/>
                <w:lang w:eastAsia="zh-TW"/>
              </w:rPr>
            </w:pPr>
            <w:r>
              <w:rPr>
                <w:rFonts w:ascii="楷体_GB2312" w:eastAsia="楷体_GB2312" w:hAnsi="楷体_GB2312" w:cs="楷体_GB2312" w:hint="eastAsia"/>
                <w:sz w:val="20"/>
                <w:szCs w:val="20"/>
                <w:lang w:eastAsia="zh-TW"/>
              </w:rPr>
              <w:t>副经理</w:t>
            </w:r>
            <w:r>
              <w:rPr>
                <w:rFonts w:ascii="楷体_GB2312" w:eastAsia="楷体_GB2312" w:hAnsi="楷体_GB2312" w:cs="楷体_GB2312" w:hint="eastAsia"/>
                <w:sz w:val="20"/>
                <w:szCs w:val="20"/>
                <w:lang w:eastAsia="zh-TW"/>
              </w:rPr>
              <w:t>/</w:t>
            </w:r>
            <w:r>
              <w:rPr>
                <w:rFonts w:ascii="楷体_GB2312" w:eastAsia="楷体_GB2312" w:hAnsi="楷体_GB2312" w:cs="楷体_GB2312" w:hint="eastAsia"/>
                <w:sz w:val="20"/>
                <w:szCs w:val="20"/>
                <w:lang w:eastAsia="zh-TW"/>
              </w:rPr>
              <w:t>注册会计师</w:t>
            </w:r>
          </w:p>
        </w:tc>
        <w:tc>
          <w:tcPr>
            <w:tcW w:w="3006" w:type="dxa"/>
            <w:vAlign w:val="center"/>
          </w:tcPr>
          <w:p w:rsidR="00960200" w:rsidRDefault="006633C2">
            <w:pPr>
              <w:jc w:val="center"/>
              <w:rPr>
                <w:rFonts w:ascii="楷体_GB2312" w:eastAsia="楷体_GB2312" w:hAnsi="楷体_GB2312" w:cs="楷体_GB2312"/>
                <w:sz w:val="20"/>
                <w:szCs w:val="20"/>
                <w:lang w:eastAsia="zh-TW"/>
              </w:rPr>
            </w:pPr>
            <w:r>
              <w:rPr>
                <w:rFonts w:ascii="楷体_GB2312" w:eastAsia="楷体_GB2312" w:hAnsi="楷体_GB2312" w:cs="楷体_GB2312" w:hint="eastAsia"/>
                <w:sz w:val="20"/>
                <w:szCs w:val="20"/>
                <w:lang w:eastAsia="zh-TW"/>
              </w:rPr>
              <w:t>负责联络、协调和修改报告</w:t>
            </w:r>
          </w:p>
        </w:tc>
      </w:tr>
      <w:tr w:rsidR="00960200">
        <w:trPr>
          <w:trHeight w:val="340"/>
        </w:trPr>
        <w:tc>
          <w:tcPr>
            <w:tcW w:w="717" w:type="dxa"/>
            <w:vAlign w:val="center"/>
          </w:tcPr>
          <w:p w:rsidR="00960200" w:rsidRDefault="006633C2">
            <w:pPr>
              <w:jc w:val="center"/>
              <w:rPr>
                <w:rFonts w:ascii="楷体_GB2312" w:eastAsia="楷体_GB2312" w:hAnsi="楷体_GB2312" w:cs="楷体_GB2312"/>
                <w:sz w:val="20"/>
                <w:szCs w:val="20"/>
                <w:lang w:eastAsia="zh-TW"/>
              </w:rPr>
            </w:pPr>
            <w:r>
              <w:rPr>
                <w:rFonts w:ascii="楷体_GB2312" w:eastAsia="楷体_GB2312" w:hAnsi="楷体_GB2312" w:cs="楷体_GB2312" w:hint="eastAsia"/>
                <w:sz w:val="20"/>
                <w:szCs w:val="20"/>
                <w:lang w:eastAsia="zh-TW"/>
              </w:rPr>
              <w:t>3</w:t>
            </w:r>
          </w:p>
        </w:tc>
        <w:tc>
          <w:tcPr>
            <w:tcW w:w="1155" w:type="dxa"/>
            <w:vMerge w:val="restart"/>
            <w:vAlign w:val="center"/>
          </w:tcPr>
          <w:p w:rsidR="00960200" w:rsidRDefault="006633C2">
            <w:pPr>
              <w:jc w:val="center"/>
              <w:rPr>
                <w:rFonts w:ascii="楷体_GB2312" w:eastAsia="楷体_GB2312" w:hAnsi="楷体_GB2312" w:cs="楷体_GB2312"/>
                <w:sz w:val="20"/>
                <w:szCs w:val="20"/>
                <w:lang w:eastAsia="zh-TW"/>
              </w:rPr>
            </w:pPr>
            <w:r>
              <w:rPr>
                <w:rFonts w:ascii="楷体_GB2312" w:eastAsia="楷体_GB2312" w:hAnsi="楷体_GB2312" w:cs="楷体_GB2312" w:hint="eastAsia"/>
                <w:sz w:val="20"/>
                <w:szCs w:val="20"/>
                <w:lang w:eastAsia="zh-TW"/>
              </w:rPr>
              <w:t>成员</w:t>
            </w:r>
          </w:p>
        </w:tc>
        <w:tc>
          <w:tcPr>
            <w:tcW w:w="1220" w:type="dxa"/>
            <w:vAlign w:val="center"/>
          </w:tcPr>
          <w:p w:rsidR="00960200" w:rsidRDefault="006633C2">
            <w:pPr>
              <w:jc w:val="center"/>
              <w:rPr>
                <w:rFonts w:ascii="楷体_GB2312" w:eastAsia="楷体_GB2312" w:hAnsi="楷体_GB2312" w:cs="楷体_GB2312"/>
                <w:sz w:val="20"/>
                <w:szCs w:val="20"/>
                <w:lang w:eastAsia="zh-TW"/>
              </w:rPr>
            </w:pPr>
            <w:r>
              <w:rPr>
                <w:rFonts w:ascii="楷体_GB2312" w:eastAsia="楷体_GB2312" w:hAnsi="楷体_GB2312" w:cs="楷体_GB2312" w:hint="eastAsia"/>
                <w:sz w:val="20"/>
                <w:szCs w:val="20"/>
                <w:lang w:eastAsia="zh-TW"/>
              </w:rPr>
              <w:t>耿俊娇</w:t>
            </w:r>
          </w:p>
        </w:tc>
        <w:tc>
          <w:tcPr>
            <w:tcW w:w="2680" w:type="dxa"/>
            <w:vAlign w:val="center"/>
          </w:tcPr>
          <w:p w:rsidR="00960200" w:rsidRDefault="006633C2">
            <w:pPr>
              <w:jc w:val="center"/>
              <w:rPr>
                <w:rFonts w:ascii="楷体_GB2312" w:eastAsia="楷体_GB2312" w:hAnsi="楷体_GB2312" w:cs="楷体_GB2312"/>
                <w:sz w:val="20"/>
                <w:szCs w:val="20"/>
                <w:lang w:eastAsia="zh-TW"/>
              </w:rPr>
            </w:pPr>
            <w:r>
              <w:rPr>
                <w:rFonts w:ascii="楷体_GB2312" w:eastAsia="楷体_GB2312" w:hAnsi="楷体_GB2312" w:cs="楷体_GB2312" w:hint="eastAsia"/>
                <w:sz w:val="20"/>
                <w:szCs w:val="20"/>
                <w:lang w:eastAsia="zh-TW"/>
              </w:rPr>
              <w:t>注册会计师</w:t>
            </w:r>
          </w:p>
        </w:tc>
        <w:tc>
          <w:tcPr>
            <w:tcW w:w="3006" w:type="dxa"/>
            <w:vAlign w:val="center"/>
          </w:tcPr>
          <w:p w:rsidR="00960200" w:rsidRDefault="006633C2">
            <w:pPr>
              <w:jc w:val="center"/>
              <w:rPr>
                <w:rFonts w:ascii="楷体_GB2312" w:eastAsia="楷体_GB2312" w:hAnsi="楷体_GB2312" w:cs="楷体_GB2312"/>
                <w:sz w:val="20"/>
                <w:szCs w:val="20"/>
                <w:lang w:eastAsia="zh-TW"/>
              </w:rPr>
            </w:pPr>
            <w:r>
              <w:rPr>
                <w:rFonts w:ascii="楷体_GB2312" w:eastAsia="楷体_GB2312" w:hAnsi="楷体_GB2312" w:cs="楷体_GB2312" w:hint="eastAsia"/>
                <w:sz w:val="20"/>
                <w:szCs w:val="20"/>
                <w:lang w:eastAsia="zh-TW"/>
              </w:rPr>
              <w:t>负责现场调查、资料收集</w:t>
            </w:r>
          </w:p>
        </w:tc>
      </w:tr>
      <w:tr w:rsidR="00960200">
        <w:trPr>
          <w:trHeight w:val="340"/>
        </w:trPr>
        <w:tc>
          <w:tcPr>
            <w:tcW w:w="717" w:type="dxa"/>
            <w:vAlign w:val="center"/>
          </w:tcPr>
          <w:p w:rsidR="00960200" w:rsidRDefault="006633C2">
            <w:pPr>
              <w:jc w:val="center"/>
              <w:rPr>
                <w:rFonts w:ascii="楷体_GB2312" w:eastAsia="楷体_GB2312" w:hAnsi="楷体_GB2312" w:cs="楷体_GB2312"/>
                <w:sz w:val="20"/>
                <w:szCs w:val="20"/>
                <w:lang w:eastAsia="zh-TW"/>
              </w:rPr>
            </w:pPr>
            <w:r>
              <w:rPr>
                <w:rFonts w:ascii="楷体_GB2312" w:eastAsia="楷体_GB2312" w:hAnsi="楷体_GB2312" w:cs="楷体_GB2312" w:hint="eastAsia"/>
                <w:sz w:val="20"/>
                <w:szCs w:val="20"/>
                <w:lang w:eastAsia="zh-TW"/>
              </w:rPr>
              <w:t>4</w:t>
            </w:r>
          </w:p>
        </w:tc>
        <w:tc>
          <w:tcPr>
            <w:tcW w:w="1155" w:type="dxa"/>
            <w:vMerge/>
            <w:vAlign w:val="center"/>
          </w:tcPr>
          <w:p w:rsidR="00960200" w:rsidRDefault="00960200">
            <w:pPr>
              <w:jc w:val="center"/>
              <w:rPr>
                <w:rFonts w:ascii="楷体_GB2312" w:eastAsia="楷体_GB2312" w:hAnsi="楷体_GB2312" w:cs="楷体_GB2312"/>
                <w:sz w:val="20"/>
                <w:szCs w:val="20"/>
                <w:lang w:eastAsia="zh-TW"/>
              </w:rPr>
            </w:pPr>
          </w:p>
        </w:tc>
        <w:tc>
          <w:tcPr>
            <w:tcW w:w="1220" w:type="dxa"/>
            <w:vAlign w:val="center"/>
          </w:tcPr>
          <w:p w:rsidR="00960200" w:rsidRDefault="006633C2">
            <w:pPr>
              <w:jc w:val="center"/>
              <w:rPr>
                <w:rFonts w:ascii="楷体_GB2312" w:eastAsia="楷体_GB2312" w:hAnsi="楷体_GB2312" w:cs="楷体_GB2312"/>
                <w:sz w:val="20"/>
                <w:szCs w:val="20"/>
                <w:lang w:eastAsia="zh-TW"/>
              </w:rPr>
            </w:pPr>
            <w:r>
              <w:rPr>
                <w:rFonts w:ascii="楷体_GB2312" w:eastAsia="楷体_GB2312" w:hAnsi="楷体_GB2312" w:cs="楷体_GB2312" w:hint="eastAsia"/>
                <w:sz w:val="20"/>
                <w:szCs w:val="20"/>
                <w:lang w:eastAsia="zh-TW"/>
              </w:rPr>
              <w:t>郭</w:t>
            </w:r>
            <w:r>
              <w:rPr>
                <w:rFonts w:ascii="楷体_GB2312" w:eastAsia="楷体_GB2312" w:hAnsi="楷体_GB2312" w:cs="楷体_GB2312" w:hint="eastAsia"/>
                <w:sz w:val="20"/>
                <w:szCs w:val="20"/>
                <w:lang w:eastAsia="zh-TW"/>
              </w:rPr>
              <w:t xml:space="preserve">  </w:t>
            </w:r>
            <w:r>
              <w:rPr>
                <w:rFonts w:ascii="楷体_GB2312" w:eastAsia="楷体_GB2312" w:hAnsi="楷体_GB2312" w:cs="楷体_GB2312" w:hint="eastAsia"/>
                <w:sz w:val="20"/>
                <w:szCs w:val="20"/>
                <w:lang w:eastAsia="zh-TW"/>
              </w:rPr>
              <w:t>月</w:t>
            </w:r>
          </w:p>
        </w:tc>
        <w:tc>
          <w:tcPr>
            <w:tcW w:w="2680" w:type="dxa"/>
            <w:vAlign w:val="center"/>
          </w:tcPr>
          <w:p w:rsidR="00960200" w:rsidRDefault="006633C2">
            <w:pPr>
              <w:jc w:val="center"/>
              <w:rPr>
                <w:rFonts w:ascii="楷体_GB2312" w:eastAsia="楷体_GB2312" w:hAnsi="楷体_GB2312" w:cs="楷体_GB2312"/>
                <w:sz w:val="20"/>
                <w:szCs w:val="20"/>
                <w:lang w:eastAsia="zh-TW"/>
              </w:rPr>
            </w:pPr>
            <w:r>
              <w:rPr>
                <w:rFonts w:ascii="楷体_GB2312" w:eastAsia="楷体_GB2312" w:hAnsi="楷体_GB2312" w:cs="楷体_GB2312" w:hint="eastAsia"/>
                <w:sz w:val="20"/>
                <w:szCs w:val="20"/>
                <w:lang w:eastAsia="zh-TW"/>
              </w:rPr>
              <w:t>助理人员</w:t>
            </w:r>
          </w:p>
        </w:tc>
        <w:tc>
          <w:tcPr>
            <w:tcW w:w="3006" w:type="dxa"/>
            <w:vAlign w:val="center"/>
          </w:tcPr>
          <w:p w:rsidR="00960200" w:rsidRDefault="006633C2">
            <w:pPr>
              <w:spacing w:line="240" w:lineRule="exact"/>
              <w:jc w:val="center"/>
              <w:rPr>
                <w:rFonts w:ascii="楷体_GB2312" w:eastAsia="楷体_GB2312" w:hAnsi="楷体_GB2312" w:cs="楷体_GB2312"/>
                <w:sz w:val="20"/>
                <w:szCs w:val="20"/>
                <w:lang w:eastAsia="zh-TW"/>
              </w:rPr>
            </w:pPr>
            <w:r>
              <w:rPr>
                <w:rFonts w:ascii="楷体_GB2312" w:eastAsia="楷体_GB2312" w:hAnsi="楷体_GB2312" w:cs="楷体_GB2312" w:hint="eastAsia"/>
                <w:sz w:val="20"/>
                <w:szCs w:val="20"/>
                <w:lang w:eastAsia="zh-TW"/>
              </w:rPr>
              <w:t>负责起草方案和报告现场调查、资料收集</w:t>
            </w:r>
          </w:p>
        </w:tc>
      </w:tr>
      <w:tr w:rsidR="00960200">
        <w:trPr>
          <w:trHeight w:val="340"/>
        </w:trPr>
        <w:tc>
          <w:tcPr>
            <w:tcW w:w="717" w:type="dxa"/>
            <w:vAlign w:val="center"/>
          </w:tcPr>
          <w:p w:rsidR="00960200" w:rsidRDefault="006633C2">
            <w:pPr>
              <w:jc w:val="center"/>
              <w:rPr>
                <w:rFonts w:ascii="楷体_GB2312" w:eastAsia="楷体_GB2312" w:hAnsi="楷体_GB2312" w:cs="楷体_GB2312"/>
                <w:sz w:val="20"/>
                <w:szCs w:val="20"/>
                <w:lang w:eastAsia="zh-TW"/>
              </w:rPr>
            </w:pPr>
            <w:r>
              <w:rPr>
                <w:rFonts w:ascii="楷体_GB2312" w:eastAsia="楷体_GB2312" w:hAnsi="楷体_GB2312" w:cs="楷体_GB2312" w:hint="eastAsia"/>
                <w:sz w:val="20"/>
                <w:szCs w:val="20"/>
                <w:lang w:eastAsia="zh-TW"/>
              </w:rPr>
              <w:t>5</w:t>
            </w:r>
          </w:p>
        </w:tc>
        <w:tc>
          <w:tcPr>
            <w:tcW w:w="1155" w:type="dxa"/>
            <w:vMerge/>
            <w:vAlign w:val="center"/>
          </w:tcPr>
          <w:p w:rsidR="00960200" w:rsidRDefault="00960200">
            <w:pPr>
              <w:jc w:val="center"/>
              <w:rPr>
                <w:rFonts w:ascii="楷体_GB2312" w:eastAsia="楷体_GB2312" w:hAnsi="楷体_GB2312" w:cs="楷体_GB2312"/>
                <w:sz w:val="20"/>
                <w:szCs w:val="20"/>
                <w:lang w:eastAsia="zh-TW"/>
              </w:rPr>
            </w:pPr>
          </w:p>
        </w:tc>
        <w:tc>
          <w:tcPr>
            <w:tcW w:w="1220" w:type="dxa"/>
            <w:vAlign w:val="center"/>
          </w:tcPr>
          <w:p w:rsidR="00960200" w:rsidRDefault="006633C2">
            <w:pPr>
              <w:jc w:val="center"/>
              <w:rPr>
                <w:rFonts w:ascii="楷体_GB2312" w:eastAsia="楷体_GB2312" w:hAnsi="楷体_GB2312" w:cs="楷体_GB2312"/>
                <w:sz w:val="20"/>
                <w:szCs w:val="20"/>
              </w:rPr>
            </w:pPr>
            <w:r>
              <w:rPr>
                <w:rFonts w:ascii="楷体_GB2312" w:eastAsia="楷体_GB2312" w:hAnsi="楷体_GB2312" w:cs="楷体_GB2312" w:hint="eastAsia"/>
                <w:sz w:val="20"/>
                <w:szCs w:val="20"/>
              </w:rPr>
              <w:t>李云龙</w:t>
            </w:r>
          </w:p>
        </w:tc>
        <w:tc>
          <w:tcPr>
            <w:tcW w:w="2680" w:type="dxa"/>
            <w:vAlign w:val="center"/>
          </w:tcPr>
          <w:p w:rsidR="00960200" w:rsidRDefault="006633C2">
            <w:pPr>
              <w:jc w:val="center"/>
              <w:rPr>
                <w:rFonts w:ascii="楷体_GB2312" w:eastAsia="楷体_GB2312" w:hAnsi="楷体_GB2312" w:cs="楷体_GB2312"/>
                <w:sz w:val="20"/>
                <w:szCs w:val="20"/>
                <w:lang w:eastAsia="zh-TW"/>
              </w:rPr>
            </w:pPr>
            <w:r>
              <w:rPr>
                <w:rFonts w:ascii="楷体_GB2312" w:eastAsia="楷体_GB2312" w:hAnsi="楷体_GB2312" w:cs="楷体_GB2312" w:hint="eastAsia"/>
                <w:sz w:val="20"/>
                <w:szCs w:val="20"/>
                <w:lang w:eastAsia="zh-TW"/>
              </w:rPr>
              <w:t>助理人员</w:t>
            </w:r>
          </w:p>
        </w:tc>
        <w:tc>
          <w:tcPr>
            <w:tcW w:w="3006" w:type="dxa"/>
            <w:vAlign w:val="center"/>
          </w:tcPr>
          <w:p w:rsidR="00960200" w:rsidRDefault="006633C2">
            <w:pPr>
              <w:jc w:val="center"/>
              <w:rPr>
                <w:rFonts w:ascii="楷体_GB2312" w:eastAsia="楷体_GB2312" w:hAnsi="楷体_GB2312" w:cs="楷体_GB2312"/>
                <w:sz w:val="20"/>
                <w:szCs w:val="20"/>
                <w:lang w:eastAsia="zh-TW"/>
              </w:rPr>
            </w:pPr>
            <w:r>
              <w:rPr>
                <w:rFonts w:ascii="楷体_GB2312" w:eastAsia="楷体_GB2312" w:hAnsi="楷体_GB2312" w:cs="楷体_GB2312" w:hint="eastAsia"/>
                <w:sz w:val="20"/>
                <w:szCs w:val="20"/>
                <w:lang w:eastAsia="zh-TW"/>
              </w:rPr>
              <w:t>负责数据统计</w:t>
            </w:r>
          </w:p>
        </w:tc>
      </w:tr>
    </w:tbl>
    <w:p w:rsidR="00960200" w:rsidRDefault="006633C2">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我公司组织评价组认真学习相关法律法规及有关政策，明确绩效评价的目的、意义、对象、工作步骤和相关要求等。在此基础上，对有关工作要求、时间安排做了全面部署。评价组积极与交通局联系，通过开展访谈进行沟通与协调，了解项目资金使用、项目管理的总体情况，听取项目单位对绩效评价体系设立的意见和建议，对工作方案、问卷及访谈内容听取意见。评价组于</w:t>
      </w:r>
      <w:r>
        <w:rPr>
          <w:rFonts w:ascii="仿宋_GB2312" w:eastAsia="仿宋_GB2312" w:hAnsi="仿宋_GB2312" w:cs="仿宋_GB2312" w:hint="eastAsia"/>
          <w:sz w:val="28"/>
          <w:szCs w:val="28"/>
        </w:rPr>
        <w:t>2021</w:t>
      </w:r>
      <w:r>
        <w:rPr>
          <w:rFonts w:ascii="仿宋_GB2312" w:eastAsia="仿宋_GB2312" w:hAnsi="仿宋_GB2312" w:cs="仿宋_GB2312" w:hint="eastAsia"/>
          <w:sz w:val="28"/>
          <w:szCs w:val="28"/>
        </w:rPr>
        <w:t>年</w:t>
      </w:r>
      <w:r>
        <w:rPr>
          <w:rFonts w:ascii="仿宋_GB2312" w:eastAsia="仿宋_GB2312" w:hAnsi="仿宋_GB2312" w:cs="仿宋_GB2312" w:hint="eastAsia"/>
          <w:sz w:val="28"/>
          <w:szCs w:val="28"/>
        </w:rPr>
        <w:t>10</w:t>
      </w:r>
      <w:r>
        <w:rPr>
          <w:rFonts w:ascii="仿宋_GB2312" w:eastAsia="仿宋_GB2312" w:hAnsi="仿宋_GB2312" w:cs="仿宋_GB2312" w:hint="eastAsia"/>
          <w:sz w:val="28"/>
          <w:szCs w:val="28"/>
        </w:rPr>
        <w:t>月</w:t>
      </w:r>
      <w:r>
        <w:rPr>
          <w:rFonts w:ascii="仿宋_GB2312" w:eastAsia="仿宋_GB2312" w:hAnsi="仿宋_GB2312" w:cs="仿宋_GB2312" w:hint="eastAsia"/>
          <w:sz w:val="28"/>
          <w:szCs w:val="28"/>
        </w:rPr>
        <w:t>13</w:t>
      </w:r>
      <w:r>
        <w:rPr>
          <w:rFonts w:ascii="仿宋_GB2312" w:eastAsia="仿宋_GB2312" w:hAnsi="仿宋_GB2312" w:cs="仿宋_GB2312" w:hint="eastAsia"/>
          <w:sz w:val="28"/>
          <w:szCs w:val="28"/>
        </w:rPr>
        <w:t>日前完成工作方案的编写，并交黎城县财政局备案。</w:t>
      </w:r>
    </w:p>
    <w:p w:rsidR="00960200" w:rsidRDefault="006633C2">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组织实施</w:t>
      </w:r>
    </w:p>
    <w:p w:rsidR="00960200" w:rsidRDefault="006633C2">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由项目组进行走访项目公司，收集该项目相关政策文件、资金拨付明细、管理制度、会计凭证等资料；核查相关制度是否完善，项目资金申报、审批、下拨等程序是否符合要求，资金分配、使用是否合规，拨付手续是否齐全，是否存在挤占、截留、挪用等情况。项目组在项目公司选取了一定数量的资料，核查相关教案、档案资料，组织问卷、访谈等社会调查。评价组根据资料初步形成评价方案并确认指标体系，见下表。</w:t>
      </w:r>
    </w:p>
    <w:p w:rsidR="00960200" w:rsidRDefault="006633C2">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3.</w:t>
      </w:r>
      <w:r>
        <w:rPr>
          <w:rFonts w:ascii="仿宋_GB2312" w:eastAsia="仿宋_GB2312" w:hAnsi="仿宋_GB2312" w:cs="仿宋_GB2312" w:hint="eastAsia"/>
          <w:sz w:val="28"/>
          <w:szCs w:val="28"/>
        </w:rPr>
        <w:t>分析评价</w:t>
      </w:r>
    </w:p>
    <w:p w:rsidR="00960200" w:rsidRDefault="006633C2">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评价组根据收集和整理的相关基础资料，对项目的资金到位落实情况、项目实施情况进行整理和分析，同时对获得的相关数据、材料进行归纳</w:t>
      </w:r>
      <w:r>
        <w:rPr>
          <w:rFonts w:ascii="仿宋_GB2312" w:eastAsia="仿宋_GB2312" w:hAnsi="仿宋_GB2312" w:cs="仿宋_GB2312" w:hint="eastAsia"/>
          <w:sz w:val="28"/>
          <w:szCs w:val="28"/>
        </w:rPr>
        <w:t>、分析、总结。</w:t>
      </w:r>
    </w:p>
    <w:p w:rsidR="00960200" w:rsidRDefault="006633C2">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根据绩效分析内容得出评价结论、项目实施所积累的主要经验与启示、项目在实施过程中存在的主要问题与其产生原因，最后为进一步发挥绩效评价的作用，促进项目执行部门提高预算效率而提出相关政策建议，以供参考。项目组撰写并就绩效评价报告初稿向平顺县财政局征求意见；根据专家评审的反馈意见修改完善并提交绩效评价正式报告。</w:t>
      </w:r>
    </w:p>
    <w:p w:rsidR="00960200" w:rsidRDefault="006633C2">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底稿归档</w:t>
      </w:r>
    </w:p>
    <w:p w:rsidR="00960200" w:rsidRDefault="006633C2">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对绩效评价前三个阶段涉及到访谈记录、修改记录、初稿以及其他与项目相关的业务财务资料连同最后的绩效评价报告进行整理和归档。</w:t>
      </w:r>
    </w:p>
    <w:p w:rsidR="00960200" w:rsidRDefault="006633C2">
      <w:pPr>
        <w:rPr>
          <w:rFonts w:ascii="仿宋_GB2312" w:eastAsia="仿宋_GB2312" w:hAnsi="仿宋_GB2312" w:cs="仿宋_GB2312"/>
          <w:sz w:val="28"/>
          <w:szCs w:val="28"/>
        </w:rPr>
      </w:pPr>
      <w:r>
        <w:rPr>
          <w:rFonts w:ascii="仿宋_GB2312" w:eastAsia="仿宋_GB2312" w:hAnsi="仿宋_GB2312" w:cs="仿宋_GB2312" w:hint="eastAsia"/>
          <w:sz w:val="28"/>
          <w:szCs w:val="28"/>
        </w:rPr>
        <w:br w:type="page"/>
      </w:r>
    </w:p>
    <w:p w:rsidR="00960200" w:rsidRDefault="006633C2">
      <w:pPr>
        <w:outlineLvl w:val="0"/>
        <w:rPr>
          <w:rFonts w:ascii="仿宋_GB2312" w:eastAsia="仿宋_GB2312" w:hAnsi="仿宋_GB2312" w:cs="仿宋_GB2312"/>
          <w:sz w:val="28"/>
          <w:szCs w:val="28"/>
        </w:rPr>
      </w:pPr>
      <w:bookmarkStart w:id="358" w:name="_Toc14846"/>
      <w:r>
        <w:rPr>
          <w:rFonts w:ascii="黑体" w:eastAsia="仿宋_GB2312" w:hAnsi="黑体" w:cs="黑体" w:hint="eastAsia"/>
          <w:b/>
          <w:bCs/>
          <w:sz w:val="24"/>
        </w:rPr>
        <w:lastRenderedPageBreak/>
        <w:t>附件</w:t>
      </w:r>
      <w:r>
        <w:rPr>
          <w:rFonts w:ascii="黑体" w:eastAsia="仿宋_GB2312" w:hAnsi="黑体" w:cs="黑体" w:hint="eastAsia"/>
          <w:b/>
          <w:bCs/>
          <w:sz w:val="24"/>
        </w:rPr>
        <w:t>2</w:t>
      </w:r>
      <w:r>
        <w:rPr>
          <w:rFonts w:ascii="黑体" w:eastAsia="仿宋_GB2312" w:hAnsi="黑体" w:cs="黑体" w:hint="eastAsia"/>
          <w:b/>
          <w:bCs/>
          <w:sz w:val="24"/>
        </w:rPr>
        <w:t>：</w:t>
      </w:r>
      <w:bookmarkEnd w:id="358"/>
    </w:p>
    <w:tbl>
      <w:tblPr>
        <w:tblW w:w="8351" w:type="dxa"/>
        <w:jc w:val="center"/>
        <w:tblLayout w:type="fixed"/>
        <w:tblCellMar>
          <w:left w:w="0" w:type="dxa"/>
          <w:right w:w="0" w:type="dxa"/>
        </w:tblCellMar>
        <w:tblLook w:val="04A0"/>
      </w:tblPr>
      <w:tblGrid>
        <w:gridCol w:w="501"/>
        <w:gridCol w:w="631"/>
        <w:gridCol w:w="1068"/>
        <w:gridCol w:w="638"/>
        <w:gridCol w:w="2901"/>
        <w:gridCol w:w="1999"/>
        <w:gridCol w:w="613"/>
      </w:tblGrid>
      <w:tr w:rsidR="00960200">
        <w:trPr>
          <w:trHeight w:val="726"/>
          <w:tblHeader/>
          <w:jc w:val="center"/>
        </w:trPr>
        <w:tc>
          <w:tcPr>
            <w:tcW w:w="8351" w:type="dxa"/>
            <w:gridSpan w:val="7"/>
            <w:tcBorders>
              <w:top w:val="nil"/>
              <w:left w:val="nil"/>
              <w:bottom w:val="single" w:sz="4" w:space="0" w:color="auto"/>
              <w:right w:val="nil"/>
            </w:tcBorders>
            <w:shd w:val="clear" w:color="auto" w:fill="auto"/>
            <w:noWrap/>
            <w:tcMar>
              <w:top w:w="10" w:type="dxa"/>
              <w:left w:w="10" w:type="dxa"/>
              <w:right w:w="10" w:type="dxa"/>
            </w:tcMar>
            <w:vAlign w:val="center"/>
          </w:tcPr>
          <w:p w:rsidR="00960200" w:rsidRDefault="006633C2">
            <w:pPr>
              <w:jc w:val="center"/>
              <w:rPr>
                <w:rFonts w:ascii="楷体_GB2312" w:eastAsia="楷体_GB2312" w:hAnsi="楷体_GB2312" w:cs="楷体_GB2312"/>
                <w:b/>
                <w:color w:val="000000"/>
                <w:sz w:val="20"/>
                <w:szCs w:val="20"/>
              </w:rPr>
            </w:pPr>
            <w:r>
              <w:rPr>
                <w:rFonts w:ascii="楷体_GB2312" w:eastAsia="楷体_GB2312" w:hAnsi="楷体_GB2312" w:cs="楷体_GB2312" w:hint="eastAsia"/>
                <w:b/>
                <w:kern w:val="0"/>
                <w:sz w:val="28"/>
                <w:szCs w:val="28"/>
              </w:rPr>
              <w:t>黎城县</w:t>
            </w:r>
            <w:r>
              <w:rPr>
                <w:rFonts w:ascii="楷体_GB2312" w:eastAsia="楷体_GB2312" w:hAnsi="楷体_GB2312" w:cs="楷体_GB2312" w:hint="eastAsia"/>
                <w:b/>
                <w:kern w:val="0"/>
                <w:sz w:val="28"/>
                <w:szCs w:val="28"/>
              </w:rPr>
              <w:t>G309</w:t>
            </w:r>
            <w:r>
              <w:rPr>
                <w:rFonts w:ascii="楷体_GB2312" w:eastAsia="楷体_GB2312" w:hAnsi="楷体_GB2312" w:cs="楷体_GB2312" w:hint="eastAsia"/>
                <w:b/>
                <w:kern w:val="0"/>
                <w:sz w:val="28"/>
                <w:szCs w:val="28"/>
              </w:rPr>
              <w:t>西仵段～</w:t>
            </w:r>
            <w:r>
              <w:rPr>
                <w:rFonts w:ascii="楷体_GB2312" w:eastAsia="楷体_GB2312" w:hAnsi="楷体_GB2312" w:cs="楷体_GB2312" w:hint="eastAsia"/>
                <w:b/>
                <w:kern w:val="0"/>
                <w:sz w:val="28"/>
                <w:szCs w:val="28"/>
              </w:rPr>
              <w:t>G207</w:t>
            </w:r>
            <w:r>
              <w:rPr>
                <w:rFonts w:ascii="楷体_GB2312" w:eastAsia="楷体_GB2312" w:hAnsi="楷体_GB2312" w:cs="楷体_GB2312" w:hint="eastAsia"/>
                <w:b/>
                <w:kern w:val="0"/>
                <w:sz w:val="28"/>
                <w:szCs w:val="28"/>
              </w:rPr>
              <w:t>连接线环形交叉工程项目得分情况表</w:t>
            </w:r>
          </w:p>
        </w:tc>
      </w:tr>
      <w:tr w:rsidR="00960200">
        <w:trPr>
          <w:trHeight w:val="726"/>
          <w:tblHeader/>
          <w:jc w:val="center"/>
        </w:trPr>
        <w:tc>
          <w:tcPr>
            <w:tcW w:w="501" w:type="dxa"/>
            <w:tcBorders>
              <w:top w:val="single" w:sz="4" w:space="0" w:color="auto"/>
              <w:left w:val="single" w:sz="4" w:space="0" w:color="auto"/>
              <w:bottom w:val="single" w:sz="4" w:space="0" w:color="auto"/>
              <w:right w:val="single" w:sz="4" w:space="0" w:color="auto"/>
            </w:tcBorders>
            <w:shd w:val="clear" w:color="auto" w:fill="BEBEBE"/>
            <w:noWrap/>
            <w:tcMar>
              <w:top w:w="10" w:type="dxa"/>
              <w:left w:w="10" w:type="dxa"/>
              <w:right w:w="10" w:type="dxa"/>
            </w:tcMar>
            <w:vAlign w:val="center"/>
          </w:tcPr>
          <w:p w:rsidR="00960200" w:rsidRDefault="006633C2">
            <w:pPr>
              <w:widowControl/>
              <w:jc w:val="center"/>
              <w:textAlignment w:val="center"/>
              <w:rPr>
                <w:rFonts w:ascii="楷体_GB2312" w:eastAsia="楷体_GB2312" w:hAnsi="楷体_GB2312" w:cs="楷体_GB2312"/>
                <w:b/>
                <w:color w:val="000000"/>
                <w:sz w:val="20"/>
                <w:szCs w:val="20"/>
              </w:rPr>
            </w:pPr>
            <w:r>
              <w:rPr>
                <w:rFonts w:ascii="楷体_GB2312" w:eastAsia="楷体_GB2312" w:hAnsi="楷体_GB2312" w:cs="楷体_GB2312" w:hint="eastAsia"/>
                <w:b/>
                <w:color w:val="000000"/>
                <w:kern w:val="0"/>
                <w:sz w:val="20"/>
                <w:szCs w:val="20"/>
                <w:lang/>
              </w:rPr>
              <w:t>一级指标</w:t>
            </w:r>
          </w:p>
        </w:tc>
        <w:tc>
          <w:tcPr>
            <w:tcW w:w="631" w:type="dxa"/>
            <w:tcBorders>
              <w:top w:val="single" w:sz="4" w:space="0" w:color="auto"/>
              <w:left w:val="single" w:sz="4" w:space="0" w:color="auto"/>
              <w:bottom w:val="single" w:sz="4" w:space="0" w:color="auto"/>
              <w:right w:val="single" w:sz="4" w:space="0" w:color="auto"/>
            </w:tcBorders>
            <w:shd w:val="clear" w:color="auto" w:fill="BEBEBE"/>
            <w:noWrap/>
            <w:tcMar>
              <w:top w:w="10" w:type="dxa"/>
              <w:left w:w="10" w:type="dxa"/>
              <w:right w:w="10" w:type="dxa"/>
            </w:tcMar>
            <w:vAlign w:val="center"/>
          </w:tcPr>
          <w:p w:rsidR="00960200" w:rsidRDefault="006633C2">
            <w:pPr>
              <w:widowControl/>
              <w:jc w:val="center"/>
              <w:textAlignment w:val="center"/>
              <w:rPr>
                <w:rFonts w:ascii="楷体_GB2312" w:eastAsia="楷体_GB2312" w:hAnsi="楷体_GB2312" w:cs="楷体_GB2312"/>
                <w:b/>
                <w:color w:val="000000"/>
                <w:sz w:val="20"/>
                <w:szCs w:val="20"/>
              </w:rPr>
            </w:pPr>
            <w:r>
              <w:rPr>
                <w:rFonts w:ascii="楷体_GB2312" w:eastAsia="楷体_GB2312" w:hAnsi="楷体_GB2312" w:cs="楷体_GB2312" w:hint="eastAsia"/>
                <w:b/>
                <w:color w:val="000000"/>
                <w:kern w:val="0"/>
                <w:sz w:val="20"/>
                <w:szCs w:val="20"/>
                <w:lang/>
              </w:rPr>
              <w:t>二级指标</w:t>
            </w:r>
          </w:p>
        </w:tc>
        <w:tc>
          <w:tcPr>
            <w:tcW w:w="1068" w:type="dxa"/>
            <w:tcBorders>
              <w:top w:val="single" w:sz="4" w:space="0" w:color="auto"/>
              <w:left w:val="single" w:sz="4" w:space="0" w:color="auto"/>
              <w:bottom w:val="single" w:sz="4" w:space="0" w:color="auto"/>
              <w:right w:val="single" w:sz="4" w:space="0" w:color="auto"/>
            </w:tcBorders>
            <w:shd w:val="clear" w:color="auto" w:fill="BEBEBE"/>
            <w:noWrap/>
            <w:tcMar>
              <w:top w:w="10" w:type="dxa"/>
              <w:left w:w="10" w:type="dxa"/>
              <w:right w:w="10" w:type="dxa"/>
            </w:tcMar>
            <w:vAlign w:val="center"/>
          </w:tcPr>
          <w:p w:rsidR="00960200" w:rsidRDefault="006633C2">
            <w:pPr>
              <w:widowControl/>
              <w:jc w:val="center"/>
              <w:textAlignment w:val="center"/>
              <w:rPr>
                <w:rFonts w:ascii="楷体_GB2312" w:eastAsia="楷体_GB2312" w:hAnsi="楷体_GB2312" w:cs="楷体_GB2312"/>
                <w:b/>
                <w:color w:val="000000"/>
                <w:sz w:val="20"/>
                <w:szCs w:val="20"/>
              </w:rPr>
            </w:pPr>
            <w:r>
              <w:rPr>
                <w:rFonts w:ascii="楷体_GB2312" w:eastAsia="楷体_GB2312" w:hAnsi="楷体_GB2312" w:cs="楷体_GB2312" w:hint="eastAsia"/>
                <w:b/>
                <w:color w:val="000000"/>
                <w:kern w:val="0"/>
                <w:sz w:val="20"/>
                <w:szCs w:val="20"/>
                <w:lang/>
              </w:rPr>
              <w:t>三级指标</w:t>
            </w:r>
          </w:p>
        </w:tc>
        <w:tc>
          <w:tcPr>
            <w:tcW w:w="638" w:type="dxa"/>
            <w:tcBorders>
              <w:top w:val="single" w:sz="4" w:space="0" w:color="auto"/>
              <w:left w:val="single" w:sz="4" w:space="0" w:color="auto"/>
              <w:bottom w:val="single" w:sz="4" w:space="0" w:color="auto"/>
              <w:right w:val="single" w:sz="4" w:space="0" w:color="auto"/>
            </w:tcBorders>
            <w:shd w:val="clear" w:color="auto" w:fill="BEBEBE"/>
            <w:noWrap/>
            <w:tcMar>
              <w:top w:w="10" w:type="dxa"/>
              <w:left w:w="10" w:type="dxa"/>
              <w:right w:w="10" w:type="dxa"/>
            </w:tcMar>
            <w:vAlign w:val="center"/>
          </w:tcPr>
          <w:p w:rsidR="00960200" w:rsidRDefault="006633C2">
            <w:pPr>
              <w:widowControl/>
              <w:jc w:val="center"/>
              <w:textAlignment w:val="center"/>
              <w:rPr>
                <w:rFonts w:ascii="楷体_GB2312" w:eastAsia="楷体_GB2312" w:hAnsi="楷体_GB2312" w:cs="楷体_GB2312"/>
                <w:b/>
                <w:color w:val="000000"/>
                <w:kern w:val="0"/>
                <w:sz w:val="20"/>
                <w:szCs w:val="20"/>
                <w:lang/>
              </w:rPr>
            </w:pPr>
            <w:r>
              <w:rPr>
                <w:rFonts w:ascii="楷体_GB2312" w:eastAsia="楷体_GB2312" w:hAnsi="楷体_GB2312" w:cs="楷体_GB2312" w:hint="eastAsia"/>
                <w:b/>
                <w:color w:val="000000"/>
                <w:kern w:val="0"/>
                <w:sz w:val="20"/>
                <w:szCs w:val="20"/>
                <w:lang/>
              </w:rPr>
              <w:t>权重</w:t>
            </w:r>
          </w:p>
        </w:tc>
        <w:tc>
          <w:tcPr>
            <w:tcW w:w="2901" w:type="dxa"/>
            <w:tcBorders>
              <w:top w:val="single" w:sz="4" w:space="0" w:color="auto"/>
              <w:left w:val="single" w:sz="4" w:space="0" w:color="auto"/>
              <w:bottom w:val="single" w:sz="4" w:space="0" w:color="auto"/>
              <w:right w:val="single" w:sz="4" w:space="0" w:color="auto"/>
            </w:tcBorders>
            <w:shd w:val="clear" w:color="auto" w:fill="BEBEBE"/>
            <w:noWrap/>
            <w:tcMar>
              <w:top w:w="10" w:type="dxa"/>
              <w:left w:w="10" w:type="dxa"/>
              <w:right w:w="10" w:type="dxa"/>
            </w:tcMar>
            <w:vAlign w:val="center"/>
          </w:tcPr>
          <w:p w:rsidR="00960200" w:rsidRDefault="006633C2">
            <w:pPr>
              <w:widowControl/>
              <w:jc w:val="center"/>
              <w:textAlignment w:val="center"/>
              <w:rPr>
                <w:rFonts w:ascii="楷体_GB2312" w:eastAsia="楷体_GB2312" w:hAnsi="楷体_GB2312" w:cs="楷体_GB2312"/>
                <w:b/>
                <w:color w:val="000000"/>
                <w:sz w:val="20"/>
                <w:szCs w:val="20"/>
              </w:rPr>
            </w:pPr>
            <w:r>
              <w:rPr>
                <w:rFonts w:ascii="楷体_GB2312" w:eastAsia="楷体_GB2312" w:hAnsi="楷体_GB2312" w:cs="楷体_GB2312" w:hint="eastAsia"/>
                <w:b/>
                <w:color w:val="000000"/>
                <w:kern w:val="0"/>
                <w:sz w:val="20"/>
                <w:szCs w:val="20"/>
                <w:lang/>
              </w:rPr>
              <w:t>评分标准</w:t>
            </w:r>
          </w:p>
        </w:tc>
        <w:tc>
          <w:tcPr>
            <w:tcW w:w="1999" w:type="dxa"/>
            <w:tcBorders>
              <w:top w:val="single" w:sz="4" w:space="0" w:color="auto"/>
              <w:left w:val="single" w:sz="4" w:space="0" w:color="auto"/>
              <w:bottom w:val="single" w:sz="4" w:space="0" w:color="auto"/>
              <w:right w:val="single" w:sz="4" w:space="0" w:color="auto"/>
            </w:tcBorders>
            <w:shd w:val="clear" w:color="auto" w:fill="BEBEBE"/>
            <w:noWrap/>
            <w:tcMar>
              <w:top w:w="10" w:type="dxa"/>
              <w:left w:w="10" w:type="dxa"/>
              <w:right w:w="10" w:type="dxa"/>
            </w:tcMar>
            <w:vAlign w:val="center"/>
          </w:tcPr>
          <w:p w:rsidR="00960200" w:rsidRDefault="006633C2">
            <w:pPr>
              <w:widowControl/>
              <w:jc w:val="center"/>
              <w:textAlignment w:val="center"/>
              <w:rPr>
                <w:rFonts w:ascii="楷体_GB2312" w:eastAsia="楷体_GB2312" w:hAnsi="楷体_GB2312" w:cs="楷体_GB2312"/>
                <w:b/>
                <w:color w:val="000000"/>
                <w:sz w:val="20"/>
                <w:szCs w:val="20"/>
              </w:rPr>
            </w:pPr>
            <w:r>
              <w:rPr>
                <w:rFonts w:ascii="楷体_GB2312" w:eastAsia="楷体_GB2312" w:hAnsi="楷体_GB2312" w:cs="楷体_GB2312" w:hint="eastAsia"/>
                <w:b/>
                <w:color w:val="000000"/>
                <w:sz w:val="20"/>
                <w:szCs w:val="20"/>
              </w:rPr>
              <w:t>得分依据</w:t>
            </w:r>
          </w:p>
        </w:tc>
        <w:tc>
          <w:tcPr>
            <w:tcW w:w="613" w:type="dxa"/>
            <w:tcBorders>
              <w:top w:val="single" w:sz="4" w:space="0" w:color="auto"/>
              <w:left w:val="single" w:sz="4" w:space="0" w:color="auto"/>
              <w:bottom w:val="single" w:sz="4" w:space="0" w:color="auto"/>
              <w:right w:val="single" w:sz="4" w:space="0" w:color="auto"/>
            </w:tcBorders>
            <w:shd w:val="clear" w:color="auto" w:fill="BEBEBE"/>
            <w:noWrap/>
            <w:tcMar>
              <w:top w:w="10" w:type="dxa"/>
              <w:left w:w="10" w:type="dxa"/>
              <w:right w:w="10" w:type="dxa"/>
            </w:tcMar>
            <w:vAlign w:val="center"/>
          </w:tcPr>
          <w:p w:rsidR="00960200" w:rsidRDefault="006633C2">
            <w:pPr>
              <w:widowControl/>
              <w:jc w:val="center"/>
              <w:textAlignment w:val="center"/>
              <w:rPr>
                <w:rFonts w:ascii="楷体_GB2312" w:eastAsia="楷体_GB2312" w:hAnsi="楷体_GB2312" w:cs="楷体_GB2312"/>
                <w:b/>
                <w:color w:val="000000"/>
                <w:sz w:val="20"/>
                <w:szCs w:val="20"/>
              </w:rPr>
            </w:pPr>
            <w:r>
              <w:rPr>
                <w:rFonts w:ascii="楷体_GB2312" w:eastAsia="楷体_GB2312" w:hAnsi="楷体_GB2312" w:cs="楷体_GB2312" w:hint="eastAsia"/>
                <w:b/>
                <w:color w:val="000000"/>
                <w:sz w:val="20"/>
                <w:szCs w:val="20"/>
              </w:rPr>
              <w:t>得分情况</w:t>
            </w:r>
          </w:p>
        </w:tc>
      </w:tr>
      <w:tr w:rsidR="00960200">
        <w:trPr>
          <w:trHeight w:val="1553"/>
          <w:jc w:val="center"/>
        </w:trPr>
        <w:tc>
          <w:tcPr>
            <w:tcW w:w="501" w:type="dxa"/>
            <w:vMerge w:val="restart"/>
            <w:tcBorders>
              <w:top w:val="single" w:sz="4" w:space="0" w:color="auto"/>
              <w:left w:val="single" w:sz="4" w:space="0" w:color="000000"/>
              <w:right w:val="single" w:sz="4" w:space="0" w:color="000000"/>
            </w:tcBorders>
            <w:noWrap/>
            <w:tcMar>
              <w:top w:w="10" w:type="dxa"/>
              <w:left w:w="10" w:type="dxa"/>
              <w:right w:w="10" w:type="dxa"/>
            </w:tcMar>
            <w:vAlign w:val="center"/>
          </w:tcPr>
          <w:p w:rsidR="00960200" w:rsidRDefault="006633C2">
            <w:pPr>
              <w:widowControl/>
              <w:spacing w:line="300" w:lineRule="exact"/>
              <w:jc w:val="center"/>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A</w:t>
            </w:r>
            <w:r>
              <w:rPr>
                <w:rFonts w:ascii="楷体_GB2312" w:eastAsia="楷体_GB2312" w:hAnsi="楷体_GB2312" w:cs="楷体_GB2312" w:hint="eastAsia"/>
                <w:color w:val="000000"/>
                <w:kern w:val="0"/>
                <w:sz w:val="20"/>
                <w:szCs w:val="20"/>
                <w:lang/>
              </w:rPr>
              <w:br/>
            </w:r>
            <w:r>
              <w:rPr>
                <w:rFonts w:ascii="楷体_GB2312" w:eastAsia="楷体_GB2312" w:hAnsi="楷体_GB2312" w:cs="楷体_GB2312" w:hint="eastAsia"/>
                <w:color w:val="000000"/>
                <w:kern w:val="0"/>
                <w:sz w:val="20"/>
                <w:szCs w:val="20"/>
                <w:lang/>
              </w:rPr>
              <w:br/>
            </w:r>
            <w:r>
              <w:rPr>
                <w:rFonts w:ascii="楷体_GB2312" w:eastAsia="楷体_GB2312" w:hAnsi="楷体_GB2312" w:cs="楷体_GB2312" w:hint="eastAsia"/>
                <w:color w:val="000000"/>
                <w:kern w:val="0"/>
                <w:sz w:val="20"/>
                <w:szCs w:val="20"/>
                <w:lang/>
              </w:rPr>
              <w:t>决</w:t>
            </w:r>
          </w:p>
          <w:p w:rsidR="00960200" w:rsidRDefault="00960200">
            <w:pPr>
              <w:widowControl/>
              <w:spacing w:line="300" w:lineRule="exact"/>
              <w:jc w:val="center"/>
              <w:textAlignment w:val="center"/>
              <w:rPr>
                <w:rFonts w:ascii="楷体_GB2312" w:eastAsia="楷体_GB2312" w:hAnsi="楷体_GB2312" w:cs="楷体_GB2312"/>
                <w:color w:val="000000"/>
                <w:kern w:val="0"/>
                <w:sz w:val="20"/>
                <w:szCs w:val="20"/>
                <w:lang/>
              </w:rPr>
            </w:pPr>
          </w:p>
          <w:p w:rsidR="00960200" w:rsidRDefault="00960200">
            <w:pPr>
              <w:widowControl/>
              <w:spacing w:line="300" w:lineRule="exact"/>
              <w:jc w:val="center"/>
              <w:textAlignment w:val="center"/>
              <w:rPr>
                <w:rFonts w:ascii="楷体_GB2312" w:eastAsia="楷体_GB2312" w:hAnsi="楷体_GB2312" w:cs="楷体_GB2312"/>
                <w:color w:val="000000"/>
                <w:kern w:val="0"/>
                <w:sz w:val="20"/>
                <w:szCs w:val="20"/>
                <w:lang/>
              </w:rPr>
            </w:pPr>
          </w:p>
          <w:p w:rsidR="00960200" w:rsidRDefault="006633C2">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策</w:t>
            </w:r>
          </w:p>
          <w:p w:rsidR="00960200" w:rsidRDefault="00960200">
            <w:pPr>
              <w:widowControl/>
              <w:spacing w:line="300" w:lineRule="exact"/>
              <w:jc w:val="center"/>
              <w:textAlignment w:val="center"/>
              <w:rPr>
                <w:rFonts w:ascii="楷体_GB2312" w:eastAsia="楷体_GB2312" w:hAnsi="楷体_GB2312" w:cs="楷体_GB2312"/>
                <w:color w:val="000000"/>
                <w:sz w:val="20"/>
                <w:szCs w:val="20"/>
              </w:rPr>
            </w:pPr>
          </w:p>
        </w:tc>
        <w:tc>
          <w:tcPr>
            <w:tcW w:w="631" w:type="dxa"/>
            <w:vMerge w:val="restart"/>
            <w:tcBorders>
              <w:top w:val="single" w:sz="4" w:space="0" w:color="auto"/>
              <w:left w:val="single" w:sz="4" w:space="0" w:color="000000"/>
              <w:right w:val="single" w:sz="4" w:space="0" w:color="000000"/>
            </w:tcBorders>
            <w:noWrap/>
            <w:tcMar>
              <w:top w:w="10" w:type="dxa"/>
              <w:left w:w="10" w:type="dxa"/>
              <w:right w:w="10" w:type="dxa"/>
            </w:tcMar>
            <w:vAlign w:val="center"/>
          </w:tcPr>
          <w:p w:rsidR="00960200" w:rsidRDefault="006633C2">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A1</w:t>
            </w:r>
            <w:r>
              <w:rPr>
                <w:rFonts w:ascii="楷体_GB2312" w:eastAsia="楷体_GB2312" w:hAnsi="楷体_GB2312" w:cs="楷体_GB2312" w:hint="eastAsia"/>
                <w:color w:val="000000"/>
                <w:kern w:val="0"/>
                <w:sz w:val="20"/>
                <w:szCs w:val="20"/>
                <w:lang/>
              </w:rPr>
              <w:t>项目立项</w:t>
            </w:r>
          </w:p>
          <w:p w:rsidR="00960200" w:rsidRDefault="00960200">
            <w:pPr>
              <w:widowControl/>
              <w:spacing w:line="300" w:lineRule="exact"/>
              <w:jc w:val="center"/>
              <w:textAlignment w:val="center"/>
              <w:rPr>
                <w:rFonts w:ascii="楷体_GB2312" w:eastAsia="楷体_GB2312" w:hAnsi="楷体_GB2312" w:cs="楷体_GB2312"/>
                <w:color w:val="000000"/>
                <w:sz w:val="20"/>
                <w:szCs w:val="20"/>
              </w:rPr>
            </w:pPr>
          </w:p>
        </w:tc>
        <w:tc>
          <w:tcPr>
            <w:tcW w:w="1068" w:type="dxa"/>
            <w:tcBorders>
              <w:top w:val="single" w:sz="4" w:space="0" w:color="auto"/>
              <w:left w:val="single" w:sz="4" w:space="0" w:color="000000"/>
              <w:bottom w:val="single" w:sz="4" w:space="0" w:color="auto"/>
              <w:right w:val="single" w:sz="4" w:space="0" w:color="000000"/>
            </w:tcBorders>
            <w:noWrap/>
            <w:tcMar>
              <w:top w:w="10" w:type="dxa"/>
              <w:left w:w="10" w:type="dxa"/>
              <w:right w:w="10" w:type="dxa"/>
            </w:tcMar>
            <w:vAlign w:val="center"/>
          </w:tcPr>
          <w:p w:rsidR="00960200" w:rsidRDefault="006633C2">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A101</w:t>
            </w:r>
            <w:r>
              <w:rPr>
                <w:rFonts w:ascii="楷体_GB2312" w:eastAsia="楷体_GB2312" w:hAnsi="楷体_GB2312" w:cs="楷体_GB2312" w:hint="eastAsia"/>
                <w:color w:val="000000"/>
                <w:sz w:val="20"/>
                <w:szCs w:val="20"/>
              </w:rPr>
              <w:t>立项依据充分性</w:t>
            </w:r>
          </w:p>
        </w:tc>
        <w:tc>
          <w:tcPr>
            <w:tcW w:w="638" w:type="dxa"/>
            <w:tcBorders>
              <w:top w:val="single" w:sz="4" w:space="0" w:color="auto"/>
              <w:left w:val="single" w:sz="4" w:space="0" w:color="000000"/>
              <w:bottom w:val="single" w:sz="4" w:space="0" w:color="auto"/>
              <w:right w:val="single" w:sz="4" w:space="0" w:color="000000"/>
            </w:tcBorders>
            <w:noWrap/>
            <w:tcMar>
              <w:top w:w="10" w:type="dxa"/>
              <w:left w:w="10" w:type="dxa"/>
              <w:right w:w="10" w:type="dxa"/>
            </w:tcMar>
            <w:vAlign w:val="center"/>
          </w:tcPr>
          <w:p w:rsidR="00960200" w:rsidRDefault="006633C2">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2%</w:t>
            </w:r>
          </w:p>
        </w:tc>
        <w:tc>
          <w:tcPr>
            <w:tcW w:w="2901" w:type="dxa"/>
            <w:tcBorders>
              <w:top w:val="single" w:sz="4" w:space="0" w:color="auto"/>
              <w:left w:val="single" w:sz="4" w:space="0" w:color="000000"/>
              <w:bottom w:val="single" w:sz="4" w:space="0" w:color="auto"/>
              <w:right w:val="single" w:sz="4" w:space="0" w:color="000000"/>
            </w:tcBorders>
            <w:noWrap/>
            <w:tcMar>
              <w:top w:w="10" w:type="dxa"/>
              <w:left w:w="10" w:type="dxa"/>
              <w:right w:w="10" w:type="dxa"/>
            </w:tcMar>
            <w:vAlign w:val="center"/>
          </w:tcPr>
          <w:p w:rsidR="00960200" w:rsidRDefault="006633C2">
            <w:pPr>
              <w:widowControl/>
              <w:spacing w:line="300" w:lineRule="exact"/>
              <w:jc w:val="lef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评价要点：</w:t>
            </w:r>
            <w:r>
              <w:rPr>
                <w:rFonts w:ascii="楷体_GB2312" w:eastAsia="楷体_GB2312" w:hAnsi="楷体_GB2312" w:cs="楷体_GB2312" w:hint="eastAsia"/>
                <w:color w:val="000000"/>
                <w:sz w:val="20"/>
                <w:szCs w:val="20"/>
              </w:rPr>
              <w:br/>
            </w:r>
            <w:r>
              <w:rPr>
                <w:rFonts w:ascii="楷体_GB2312" w:eastAsia="楷体_GB2312" w:hAnsi="楷体_GB2312" w:cs="楷体_GB2312" w:hint="eastAsia"/>
                <w:color w:val="000000"/>
                <w:sz w:val="20"/>
                <w:szCs w:val="20"/>
              </w:rPr>
              <w:t>符合国家、市、区的相关规划、政策法规与工作任务，与部门职责的关联度高，符合政府项目的公益性，且有相关文件依据（</w:t>
            </w:r>
            <w:r>
              <w:rPr>
                <w:rFonts w:ascii="楷体_GB2312" w:eastAsia="楷体_GB2312" w:hAnsi="楷体_GB2312" w:cs="楷体_GB2312" w:hint="eastAsia"/>
                <w:color w:val="000000"/>
                <w:sz w:val="20"/>
                <w:szCs w:val="20"/>
              </w:rPr>
              <w:t>2</w:t>
            </w:r>
            <w:r>
              <w:rPr>
                <w:rFonts w:ascii="楷体_GB2312" w:eastAsia="楷体_GB2312" w:hAnsi="楷体_GB2312" w:cs="楷体_GB2312" w:hint="eastAsia"/>
                <w:color w:val="000000"/>
                <w:sz w:val="20"/>
                <w:szCs w:val="20"/>
              </w:rPr>
              <w:t>分）</w:t>
            </w:r>
          </w:p>
        </w:tc>
        <w:tc>
          <w:tcPr>
            <w:tcW w:w="1999" w:type="dxa"/>
            <w:tcBorders>
              <w:top w:val="single" w:sz="4" w:space="0" w:color="auto"/>
              <w:left w:val="single" w:sz="4" w:space="0" w:color="000000"/>
              <w:bottom w:val="single" w:sz="4" w:space="0" w:color="auto"/>
              <w:right w:val="single" w:sz="4" w:space="0" w:color="000000"/>
            </w:tcBorders>
            <w:noWrap/>
            <w:tcMar>
              <w:top w:w="10" w:type="dxa"/>
              <w:left w:w="10" w:type="dxa"/>
              <w:right w:w="10" w:type="dxa"/>
            </w:tcMar>
            <w:vAlign w:val="center"/>
          </w:tcPr>
          <w:p w:rsidR="00960200" w:rsidRDefault="006633C2">
            <w:pPr>
              <w:widowControl/>
              <w:spacing w:line="300" w:lineRule="exac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项目由黎城县交通运输局设计实施，并按程序提交相关申请获得批复。</w:t>
            </w:r>
          </w:p>
        </w:tc>
        <w:tc>
          <w:tcPr>
            <w:tcW w:w="613" w:type="dxa"/>
            <w:tcBorders>
              <w:top w:val="single" w:sz="4" w:space="0" w:color="auto"/>
              <w:left w:val="single" w:sz="4" w:space="0" w:color="000000"/>
              <w:bottom w:val="single" w:sz="4" w:space="0" w:color="auto"/>
              <w:right w:val="single" w:sz="4" w:space="0" w:color="000000"/>
            </w:tcBorders>
            <w:noWrap/>
            <w:tcMar>
              <w:top w:w="10" w:type="dxa"/>
              <w:left w:w="10" w:type="dxa"/>
              <w:right w:w="10" w:type="dxa"/>
            </w:tcMar>
            <w:vAlign w:val="center"/>
          </w:tcPr>
          <w:p w:rsidR="00960200" w:rsidRDefault="006633C2">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2.00</w:t>
            </w:r>
          </w:p>
        </w:tc>
      </w:tr>
      <w:tr w:rsidR="00960200">
        <w:trPr>
          <w:trHeight w:val="1589"/>
          <w:jc w:val="center"/>
        </w:trPr>
        <w:tc>
          <w:tcPr>
            <w:tcW w:w="501" w:type="dxa"/>
            <w:vMerge/>
            <w:tcBorders>
              <w:left w:val="single" w:sz="4" w:space="0" w:color="000000"/>
              <w:right w:val="single" w:sz="4" w:space="0" w:color="000000"/>
            </w:tcBorders>
            <w:noWrap/>
            <w:tcMar>
              <w:top w:w="10" w:type="dxa"/>
              <w:left w:w="10" w:type="dxa"/>
              <w:right w:w="10" w:type="dxa"/>
            </w:tcMar>
            <w:vAlign w:val="center"/>
          </w:tcPr>
          <w:p w:rsidR="00960200" w:rsidRDefault="00960200">
            <w:pPr>
              <w:spacing w:line="300" w:lineRule="exact"/>
              <w:jc w:val="center"/>
              <w:rPr>
                <w:rFonts w:ascii="楷体_GB2312" w:eastAsia="楷体_GB2312" w:hAnsi="楷体_GB2312" w:cs="楷体_GB2312"/>
                <w:color w:val="000000"/>
                <w:sz w:val="20"/>
                <w:szCs w:val="20"/>
              </w:rPr>
            </w:pPr>
          </w:p>
        </w:tc>
        <w:tc>
          <w:tcPr>
            <w:tcW w:w="631" w:type="dxa"/>
            <w:vMerge/>
            <w:tcBorders>
              <w:left w:val="single" w:sz="4" w:space="0" w:color="000000"/>
              <w:right w:val="single" w:sz="4" w:space="0" w:color="000000"/>
            </w:tcBorders>
            <w:noWrap/>
            <w:tcMar>
              <w:top w:w="10" w:type="dxa"/>
              <w:left w:w="10" w:type="dxa"/>
              <w:right w:w="10" w:type="dxa"/>
            </w:tcMar>
            <w:vAlign w:val="center"/>
          </w:tcPr>
          <w:p w:rsidR="00960200" w:rsidRDefault="00960200">
            <w:pPr>
              <w:spacing w:line="300" w:lineRule="exact"/>
              <w:jc w:val="center"/>
              <w:rPr>
                <w:rFonts w:ascii="楷体_GB2312" w:eastAsia="楷体_GB2312" w:hAnsi="楷体_GB2312" w:cs="楷体_GB2312"/>
                <w:color w:val="000000"/>
                <w:sz w:val="20"/>
                <w:szCs w:val="20"/>
              </w:rPr>
            </w:pPr>
          </w:p>
        </w:tc>
        <w:tc>
          <w:tcPr>
            <w:tcW w:w="1068" w:type="dxa"/>
            <w:tcBorders>
              <w:top w:val="single" w:sz="4" w:space="0" w:color="auto"/>
              <w:left w:val="single" w:sz="4" w:space="0" w:color="000000"/>
              <w:bottom w:val="single" w:sz="4" w:space="0" w:color="auto"/>
              <w:right w:val="single" w:sz="4" w:space="0" w:color="000000"/>
            </w:tcBorders>
            <w:noWrap/>
            <w:tcMar>
              <w:top w:w="10" w:type="dxa"/>
              <w:left w:w="10" w:type="dxa"/>
              <w:right w:w="10" w:type="dxa"/>
            </w:tcMar>
            <w:vAlign w:val="center"/>
          </w:tcPr>
          <w:p w:rsidR="00960200" w:rsidRDefault="006633C2">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A102</w:t>
            </w:r>
            <w:r>
              <w:rPr>
                <w:rFonts w:ascii="楷体_GB2312" w:eastAsia="楷体_GB2312" w:hAnsi="楷体_GB2312" w:cs="楷体_GB2312" w:hint="eastAsia"/>
                <w:color w:val="000000"/>
                <w:kern w:val="0"/>
                <w:sz w:val="20"/>
                <w:szCs w:val="20"/>
                <w:lang/>
              </w:rPr>
              <w:t>项目立项规范性</w:t>
            </w:r>
          </w:p>
        </w:tc>
        <w:tc>
          <w:tcPr>
            <w:tcW w:w="638" w:type="dxa"/>
            <w:tcBorders>
              <w:top w:val="single" w:sz="4" w:space="0" w:color="auto"/>
              <w:left w:val="single" w:sz="4" w:space="0" w:color="000000"/>
              <w:bottom w:val="single" w:sz="4" w:space="0" w:color="auto"/>
              <w:right w:val="single" w:sz="4" w:space="0" w:color="000000"/>
            </w:tcBorders>
            <w:noWrap/>
            <w:tcMar>
              <w:top w:w="10" w:type="dxa"/>
              <w:left w:w="10" w:type="dxa"/>
              <w:right w:w="10" w:type="dxa"/>
            </w:tcMar>
            <w:vAlign w:val="center"/>
          </w:tcPr>
          <w:p w:rsidR="00960200" w:rsidRDefault="006633C2">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3%</w:t>
            </w:r>
          </w:p>
        </w:tc>
        <w:tc>
          <w:tcPr>
            <w:tcW w:w="2901" w:type="dxa"/>
            <w:tcBorders>
              <w:top w:val="single" w:sz="4" w:space="0" w:color="auto"/>
              <w:left w:val="single" w:sz="4" w:space="0" w:color="000000"/>
              <w:bottom w:val="single" w:sz="4" w:space="0" w:color="auto"/>
              <w:right w:val="single" w:sz="4" w:space="0" w:color="000000"/>
            </w:tcBorders>
            <w:noWrap/>
            <w:tcMar>
              <w:top w:w="10" w:type="dxa"/>
              <w:left w:w="10" w:type="dxa"/>
              <w:right w:w="10" w:type="dxa"/>
            </w:tcMar>
            <w:vAlign w:val="center"/>
          </w:tcPr>
          <w:p w:rsidR="00960200" w:rsidRDefault="006633C2">
            <w:pPr>
              <w:widowControl/>
              <w:spacing w:line="300" w:lineRule="exact"/>
              <w:jc w:val="lef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评价要点：</w:t>
            </w:r>
            <w:r>
              <w:rPr>
                <w:rFonts w:ascii="楷体_GB2312" w:eastAsia="楷体_GB2312" w:hAnsi="楷体_GB2312" w:cs="楷体_GB2312" w:hint="eastAsia"/>
                <w:color w:val="000000"/>
                <w:kern w:val="0"/>
                <w:sz w:val="20"/>
                <w:szCs w:val="20"/>
                <w:lang/>
              </w:rPr>
              <w:br/>
            </w:r>
            <w:r>
              <w:rPr>
                <w:rFonts w:ascii="楷体_GB2312" w:eastAsia="楷体_GB2312" w:hAnsi="楷体_GB2312" w:cs="楷体_GB2312" w:hint="eastAsia"/>
                <w:color w:val="000000"/>
                <w:kern w:val="0"/>
                <w:sz w:val="20"/>
                <w:szCs w:val="20"/>
                <w:lang/>
              </w:rPr>
              <w:t>1.</w:t>
            </w:r>
            <w:r>
              <w:rPr>
                <w:rFonts w:ascii="楷体_GB2312" w:eastAsia="楷体_GB2312" w:hAnsi="楷体_GB2312" w:cs="楷体_GB2312" w:hint="eastAsia"/>
                <w:color w:val="000000"/>
                <w:kern w:val="0"/>
                <w:sz w:val="20"/>
                <w:szCs w:val="20"/>
                <w:lang/>
              </w:rPr>
              <w:t>项目设立是否有国家、省事县委相关文件（</w:t>
            </w:r>
            <w:r>
              <w:rPr>
                <w:rFonts w:ascii="楷体_GB2312" w:eastAsia="楷体_GB2312" w:hAnsi="楷体_GB2312" w:cs="楷体_GB2312" w:hint="eastAsia"/>
                <w:color w:val="000000"/>
                <w:kern w:val="0"/>
                <w:sz w:val="20"/>
                <w:szCs w:val="20"/>
                <w:lang/>
              </w:rPr>
              <w:t>1</w:t>
            </w:r>
            <w:r>
              <w:rPr>
                <w:rFonts w:ascii="楷体_GB2312" w:eastAsia="楷体_GB2312" w:hAnsi="楷体_GB2312" w:cs="楷体_GB2312" w:hint="eastAsia"/>
                <w:color w:val="000000"/>
                <w:kern w:val="0"/>
                <w:sz w:val="20"/>
                <w:szCs w:val="20"/>
                <w:lang/>
              </w:rPr>
              <w:t>分）；</w:t>
            </w:r>
            <w:r>
              <w:rPr>
                <w:rFonts w:ascii="楷体_GB2312" w:eastAsia="楷体_GB2312" w:hAnsi="楷体_GB2312" w:cs="楷体_GB2312" w:hint="eastAsia"/>
                <w:color w:val="000000"/>
                <w:kern w:val="0"/>
                <w:sz w:val="20"/>
                <w:szCs w:val="20"/>
                <w:lang/>
              </w:rPr>
              <w:t>2.</w:t>
            </w:r>
            <w:r>
              <w:rPr>
                <w:rFonts w:ascii="楷体_GB2312" w:eastAsia="楷体_GB2312" w:hAnsi="楷体_GB2312" w:cs="楷体_GB2312" w:hint="eastAsia"/>
                <w:color w:val="000000"/>
                <w:kern w:val="0"/>
                <w:sz w:val="20"/>
                <w:szCs w:val="20"/>
                <w:lang/>
              </w:rPr>
              <w:t>项目设立是否符合西仵乡土地整体规划和村镇规划（</w:t>
            </w:r>
            <w:r>
              <w:rPr>
                <w:rFonts w:ascii="楷体_GB2312" w:eastAsia="楷体_GB2312" w:hAnsi="楷体_GB2312" w:cs="楷体_GB2312" w:hint="eastAsia"/>
                <w:color w:val="000000"/>
                <w:kern w:val="0"/>
                <w:sz w:val="20"/>
                <w:szCs w:val="20"/>
                <w:lang/>
              </w:rPr>
              <w:t>2</w:t>
            </w:r>
            <w:r>
              <w:rPr>
                <w:rFonts w:ascii="楷体_GB2312" w:eastAsia="楷体_GB2312" w:hAnsi="楷体_GB2312" w:cs="楷体_GB2312" w:hint="eastAsia"/>
                <w:color w:val="000000"/>
                <w:kern w:val="0"/>
                <w:sz w:val="20"/>
                <w:szCs w:val="20"/>
                <w:lang/>
              </w:rPr>
              <w:t>分）</w:t>
            </w:r>
          </w:p>
        </w:tc>
        <w:tc>
          <w:tcPr>
            <w:tcW w:w="1999" w:type="dxa"/>
            <w:tcBorders>
              <w:top w:val="single" w:sz="4" w:space="0" w:color="auto"/>
              <w:left w:val="single" w:sz="4" w:space="0" w:color="000000"/>
              <w:bottom w:val="single" w:sz="4" w:space="0" w:color="auto"/>
              <w:right w:val="single" w:sz="4" w:space="0" w:color="000000"/>
            </w:tcBorders>
            <w:noWrap/>
            <w:tcMar>
              <w:top w:w="10" w:type="dxa"/>
              <w:left w:w="10" w:type="dxa"/>
              <w:right w:w="10" w:type="dxa"/>
            </w:tcMar>
            <w:vAlign w:val="center"/>
          </w:tcPr>
          <w:p w:rsidR="00960200" w:rsidRDefault="006633C2">
            <w:pPr>
              <w:widowControl/>
              <w:spacing w:line="300" w:lineRule="exac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项目经发展和改革局批准通过，印发审批文件，并收到国土资源局下发意见，符合当地情况，立项规范。</w:t>
            </w:r>
          </w:p>
        </w:tc>
        <w:tc>
          <w:tcPr>
            <w:tcW w:w="613" w:type="dxa"/>
            <w:tcBorders>
              <w:top w:val="single" w:sz="4" w:space="0" w:color="auto"/>
              <w:left w:val="single" w:sz="4" w:space="0" w:color="000000"/>
              <w:bottom w:val="single" w:sz="4" w:space="0" w:color="auto"/>
              <w:right w:val="single" w:sz="4" w:space="0" w:color="000000"/>
            </w:tcBorders>
            <w:noWrap/>
            <w:tcMar>
              <w:top w:w="10" w:type="dxa"/>
              <w:left w:w="10" w:type="dxa"/>
              <w:right w:w="10" w:type="dxa"/>
            </w:tcMar>
            <w:vAlign w:val="center"/>
          </w:tcPr>
          <w:p w:rsidR="00960200" w:rsidRDefault="006633C2">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3.00</w:t>
            </w:r>
          </w:p>
        </w:tc>
      </w:tr>
      <w:tr w:rsidR="00960200">
        <w:trPr>
          <w:trHeight w:val="2174"/>
          <w:jc w:val="center"/>
        </w:trPr>
        <w:tc>
          <w:tcPr>
            <w:tcW w:w="501" w:type="dxa"/>
            <w:vMerge/>
            <w:tcBorders>
              <w:left w:val="single" w:sz="4" w:space="0" w:color="000000"/>
              <w:right w:val="single" w:sz="4" w:space="0" w:color="000000"/>
            </w:tcBorders>
            <w:noWrap/>
            <w:tcMar>
              <w:top w:w="10" w:type="dxa"/>
              <w:left w:w="10" w:type="dxa"/>
              <w:right w:w="10" w:type="dxa"/>
            </w:tcMar>
            <w:vAlign w:val="center"/>
          </w:tcPr>
          <w:p w:rsidR="00960200" w:rsidRDefault="00960200">
            <w:pPr>
              <w:spacing w:line="300" w:lineRule="exact"/>
              <w:jc w:val="center"/>
              <w:rPr>
                <w:rFonts w:ascii="楷体_GB2312" w:eastAsia="楷体_GB2312" w:hAnsi="楷体_GB2312" w:cs="楷体_GB2312"/>
                <w:color w:val="000000"/>
                <w:sz w:val="20"/>
                <w:szCs w:val="20"/>
              </w:rPr>
            </w:pPr>
          </w:p>
        </w:tc>
        <w:tc>
          <w:tcPr>
            <w:tcW w:w="631" w:type="dxa"/>
            <w:tcBorders>
              <w:top w:val="single" w:sz="4" w:space="0" w:color="auto"/>
              <w:left w:val="single" w:sz="4" w:space="0" w:color="000000"/>
              <w:bottom w:val="single" w:sz="4" w:space="0" w:color="auto"/>
              <w:right w:val="single" w:sz="4" w:space="0" w:color="000000"/>
            </w:tcBorders>
            <w:noWrap/>
            <w:tcMar>
              <w:top w:w="10" w:type="dxa"/>
              <w:left w:w="10" w:type="dxa"/>
              <w:right w:w="10" w:type="dxa"/>
            </w:tcMar>
            <w:vAlign w:val="center"/>
          </w:tcPr>
          <w:p w:rsidR="00960200" w:rsidRDefault="006633C2">
            <w:pPr>
              <w:spacing w:line="300" w:lineRule="exact"/>
              <w:jc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A2</w:t>
            </w:r>
            <w:r>
              <w:rPr>
                <w:rFonts w:ascii="楷体_GB2312" w:eastAsia="楷体_GB2312" w:hAnsi="楷体_GB2312" w:cs="楷体_GB2312" w:hint="eastAsia"/>
                <w:color w:val="000000"/>
                <w:sz w:val="20"/>
                <w:szCs w:val="20"/>
              </w:rPr>
              <w:t>绩效目标</w:t>
            </w:r>
          </w:p>
          <w:p w:rsidR="00960200" w:rsidRDefault="00960200">
            <w:pPr>
              <w:spacing w:line="300" w:lineRule="exact"/>
              <w:jc w:val="center"/>
              <w:rPr>
                <w:rFonts w:ascii="楷体_GB2312" w:eastAsia="楷体_GB2312" w:hAnsi="楷体_GB2312" w:cs="楷体_GB2312"/>
                <w:color w:val="000000"/>
                <w:sz w:val="20"/>
                <w:szCs w:val="20"/>
              </w:rPr>
            </w:pPr>
          </w:p>
        </w:tc>
        <w:tc>
          <w:tcPr>
            <w:tcW w:w="1068" w:type="dxa"/>
            <w:tcBorders>
              <w:top w:val="single" w:sz="4" w:space="0" w:color="auto"/>
              <w:left w:val="single" w:sz="4" w:space="0" w:color="000000"/>
              <w:bottom w:val="single" w:sz="4" w:space="0" w:color="auto"/>
              <w:right w:val="single" w:sz="4" w:space="0" w:color="000000"/>
            </w:tcBorders>
            <w:noWrap/>
            <w:tcMar>
              <w:top w:w="10" w:type="dxa"/>
              <w:left w:w="10" w:type="dxa"/>
              <w:right w:w="10" w:type="dxa"/>
            </w:tcMar>
            <w:vAlign w:val="center"/>
          </w:tcPr>
          <w:p w:rsidR="00960200" w:rsidRDefault="006633C2">
            <w:pPr>
              <w:spacing w:line="300" w:lineRule="exact"/>
              <w:jc w:val="center"/>
              <w:rPr>
                <w:rFonts w:ascii="楷体_GB2312" w:eastAsia="楷体_GB2312" w:hAnsi="楷体_GB2312" w:cs="楷体_GB2312"/>
                <w:bCs/>
                <w:kern w:val="0"/>
                <w:sz w:val="20"/>
                <w:szCs w:val="20"/>
              </w:rPr>
            </w:pPr>
            <w:r>
              <w:rPr>
                <w:rFonts w:ascii="楷体_GB2312" w:eastAsia="楷体_GB2312" w:hAnsi="楷体_GB2312" w:cs="楷体_GB2312" w:hint="eastAsia"/>
                <w:bCs/>
                <w:kern w:val="0"/>
                <w:sz w:val="20"/>
                <w:szCs w:val="20"/>
              </w:rPr>
              <w:t>A201</w:t>
            </w:r>
            <w:r>
              <w:rPr>
                <w:rFonts w:ascii="楷体_GB2312" w:eastAsia="楷体_GB2312" w:hAnsi="楷体_GB2312" w:cs="楷体_GB2312" w:hint="eastAsia"/>
                <w:bCs/>
                <w:kern w:val="0"/>
                <w:sz w:val="20"/>
                <w:szCs w:val="20"/>
              </w:rPr>
              <w:t>绩效目标合理性</w:t>
            </w:r>
          </w:p>
        </w:tc>
        <w:tc>
          <w:tcPr>
            <w:tcW w:w="638" w:type="dxa"/>
            <w:tcBorders>
              <w:top w:val="single" w:sz="4" w:space="0" w:color="auto"/>
              <w:left w:val="single" w:sz="4" w:space="0" w:color="000000"/>
              <w:bottom w:val="single" w:sz="4" w:space="0" w:color="auto"/>
              <w:right w:val="single" w:sz="4" w:space="0" w:color="000000"/>
            </w:tcBorders>
            <w:noWrap/>
            <w:tcMar>
              <w:top w:w="10" w:type="dxa"/>
              <w:left w:w="10" w:type="dxa"/>
              <w:right w:w="10" w:type="dxa"/>
            </w:tcMar>
            <w:vAlign w:val="center"/>
          </w:tcPr>
          <w:p w:rsidR="00960200" w:rsidRDefault="006633C2">
            <w:pPr>
              <w:spacing w:line="300" w:lineRule="exact"/>
              <w:jc w:val="center"/>
              <w:rPr>
                <w:rFonts w:ascii="楷体_GB2312" w:eastAsia="楷体_GB2312" w:hAnsi="楷体_GB2312" w:cs="楷体_GB2312"/>
                <w:bCs/>
                <w:kern w:val="0"/>
                <w:sz w:val="20"/>
                <w:szCs w:val="20"/>
              </w:rPr>
            </w:pPr>
            <w:r>
              <w:rPr>
                <w:rFonts w:ascii="楷体_GB2312" w:eastAsia="楷体_GB2312" w:hAnsi="楷体_GB2312" w:cs="楷体_GB2312" w:hint="eastAsia"/>
                <w:color w:val="000000"/>
                <w:sz w:val="20"/>
                <w:szCs w:val="20"/>
              </w:rPr>
              <w:t>5%</w:t>
            </w:r>
          </w:p>
        </w:tc>
        <w:tc>
          <w:tcPr>
            <w:tcW w:w="2901" w:type="dxa"/>
            <w:tcBorders>
              <w:top w:val="single" w:sz="4" w:space="0" w:color="auto"/>
              <w:left w:val="single" w:sz="4" w:space="0" w:color="000000"/>
              <w:bottom w:val="single" w:sz="4" w:space="0" w:color="auto"/>
              <w:right w:val="single" w:sz="4" w:space="0" w:color="000000"/>
            </w:tcBorders>
            <w:noWrap/>
            <w:tcMar>
              <w:top w:w="10" w:type="dxa"/>
              <w:left w:w="10" w:type="dxa"/>
              <w:right w:w="10" w:type="dxa"/>
            </w:tcMar>
            <w:vAlign w:val="center"/>
          </w:tcPr>
          <w:p w:rsidR="00960200" w:rsidRDefault="006633C2">
            <w:pPr>
              <w:widowControl/>
              <w:spacing w:line="300" w:lineRule="exact"/>
              <w:jc w:val="left"/>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评价要点：</w:t>
            </w:r>
            <w:r>
              <w:rPr>
                <w:rFonts w:ascii="楷体_GB2312" w:eastAsia="楷体_GB2312" w:hAnsi="楷体_GB2312" w:cs="楷体_GB2312" w:hint="eastAsia"/>
                <w:color w:val="000000"/>
                <w:kern w:val="0"/>
                <w:sz w:val="20"/>
                <w:szCs w:val="20"/>
                <w:lang/>
              </w:rPr>
              <w:br/>
              <w:t>1.</w:t>
            </w:r>
            <w:r>
              <w:rPr>
                <w:rFonts w:ascii="楷体_GB2312" w:eastAsia="楷体_GB2312" w:hAnsi="楷体_GB2312" w:cs="楷体_GB2312" w:hint="eastAsia"/>
                <w:color w:val="000000"/>
                <w:kern w:val="0"/>
                <w:sz w:val="20"/>
                <w:szCs w:val="20"/>
                <w:lang/>
              </w:rPr>
              <w:t>项目是否申报绩效目标，并审核通过（</w:t>
            </w:r>
            <w:r>
              <w:rPr>
                <w:rFonts w:ascii="楷体_GB2312" w:eastAsia="楷体_GB2312" w:hAnsi="楷体_GB2312" w:cs="楷体_GB2312" w:hint="eastAsia"/>
                <w:color w:val="000000"/>
                <w:kern w:val="0"/>
                <w:sz w:val="20"/>
                <w:szCs w:val="20"/>
                <w:lang/>
              </w:rPr>
              <w:t>2</w:t>
            </w:r>
            <w:r>
              <w:rPr>
                <w:rFonts w:ascii="楷体_GB2312" w:eastAsia="楷体_GB2312" w:hAnsi="楷体_GB2312" w:cs="楷体_GB2312" w:hint="eastAsia"/>
                <w:color w:val="000000"/>
                <w:kern w:val="0"/>
                <w:sz w:val="20"/>
                <w:szCs w:val="20"/>
                <w:lang/>
              </w:rPr>
              <w:t>分）；</w:t>
            </w:r>
            <w:r>
              <w:rPr>
                <w:rFonts w:ascii="楷体_GB2312" w:eastAsia="楷体_GB2312" w:hAnsi="楷体_GB2312" w:cs="楷体_GB2312" w:hint="eastAsia"/>
                <w:color w:val="000000"/>
                <w:kern w:val="0"/>
                <w:sz w:val="20"/>
                <w:szCs w:val="20"/>
                <w:lang/>
              </w:rPr>
              <w:t>2.</w:t>
            </w:r>
            <w:r>
              <w:rPr>
                <w:rFonts w:ascii="楷体_GB2312" w:eastAsia="楷体_GB2312" w:hAnsi="楷体_GB2312" w:cs="楷体_GB2312" w:hint="eastAsia"/>
                <w:color w:val="000000"/>
                <w:kern w:val="0"/>
                <w:sz w:val="20"/>
                <w:szCs w:val="20"/>
                <w:lang/>
              </w:rPr>
              <w:t>绩效目标是否符合项目建设实际情况（</w:t>
            </w:r>
            <w:r>
              <w:rPr>
                <w:rFonts w:ascii="楷体_GB2312" w:eastAsia="楷体_GB2312" w:hAnsi="楷体_GB2312" w:cs="楷体_GB2312" w:hint="eastAsia"/>
                <w:color w:val="000000"/>
                <w:kern w:val="0"/>
                <w:sz w:val="20"/>
                <w:szCs w:val="20"/>
                <w:lang/>
              </w:rPr>
              <w:t>2</w:t>
            </w:r>
            <w:r>
              <w:rPr>
                <w:rFonts w:ascii="楷体_GB2312" w:eastAsia="楷体_GB2312" w:hAnsi="楷体_GB2312" w:cs="楷体_GB2312" w:hint="eastAsia"/>
                <w:color w:val="000000"/>
                <w:kern w:val="0"/>
                <w:sz w:val="20"/>
                <w:szCs w:val="20"/>
                <w:lang/>
              </w:rPr>
              <w:t>分）；</w:t>
            </w:r>
            <w:r>
              <w:rPr>
                <w:rFonts w:ascii="楷体_GB2312" w:eastAsia="楷体_GB2312" w:hAnsi="楷体_GB2312" w:cs="楷体_GB2312" w:hint="eastAsia"/>
                <w:color w:val="000000"/>
                <w:kern w:val="0"/>
                <w:sz w:val="20"/>
                <w:szCs w:val="20"/>
                <w:lang/>
              </w:rPr>
              <w:t>3</w:t>
            </w:r>
            <w:r>
              <w:rPr>
                <w:rFonts w:ascii="楷体_GB2312" w:eastAsia="楷体_GB2312" w:hAnsi="楷体_GB2312" w:cs="楷体_GB2312" w:hint="eastAsia"/>
                <w:color w:val="000000"/>
                <w:kern w:val="0"/>
                <w:sz w:val="20"/>
                <w:szCs w:val="20"/>
                <w:lang/>
              </w:rPr>
              <w:t>绩效目标是否细化分解为具体的绩效指标，是否通过可量化、可考核的指标值予以体现；（</w:t>
            </w:r>
            <w:r>
              <w:rPr>
                <w:rFonts w:ascii="楷体_GB2312" w:eastAsia="楷体_GB2312" w:hAnsi="楷体_GB2312" w:cs="楷体_GB2312" w:hint="eastAsia"/>
                <w:color w:val="000000"/>
                <w:kern w:val="0"/>
                <w:sz w:val="20"/>
                <w:szCs w:val="20"/>
                <w:lang/>
              </w:rPr>
              <w:t>1</w:t>
            </w:r>
            <w:r>
              <w:rPr>
                <w:rFonts w:ascii="楷体_GB2312" w:eastAsia="楷体_GB2312" w:hAnsi="楷体_GB2312" w:cs="楷体_GB2312" w:hint="eastAsia"/>
                <w:color w:val="000000"/>
                <w:kern w:val="0"/>
                <w:sz w:val="20"/>
                <w:szCs w:val="20"/>
                <w:lang/>
              </w:rPr>
              <w:t>分）</w:t>
            </w:r>
          </w:p>
        </w:tc>
        <w:tc>
          <w:tcPr>
            <w:tcW w:w="1999" w:type="dxa"/>
            <w:tcBorders>
              <w:top w:val="single" w:sz="4" w:space="0" w:color="auto"/>
              <w:left w:val="single" w:sz="4" w:space="0" w:color="000000"/>
              <w:bottom w:val="single" w:sz="4" w:space="0" w:color="auto"/>
              <w:right w:val="single" w:sz="4" w:space="0" w:color="000000"/>
            </w:tcBorders>
            <w:noWrap/>
            <w:tcMar>
              <w:top w:w="10" w:type="dxa"/>
              <w:left w:w="10" w:type="dxa"/>
              <w:right w:w="10" w:type="dxa"/>
            </w:tcMar>
            <w:vAlign w:val="center"/>
          </w:tcPr>
          <w:p w:rsidR="00960200" w:rsidRDefault="006633C2">
            <w:pPr>
              <w:widowControl/>
              <w:spacing w:line="300" w:lineRule="exact"/>
              <w:jc w:val="center"/>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未申报</w:t>
            </w:r>
          </w:p>
        </w:tc>
        <w:tc>
          <w:tcPr>
            <w:tcW w:w="613" w:type="dxa"/>
            <w:tcBorders>
              <w:top w:val="single" w:sz="4" w:space="0" w:color="auto"/>
              <w:left w:val="single" w:sz="4" w:space="0" w:color="000000"/>
              <w:bottom w:val="single" w:sz="4" w:space="0" w:color="auto"/>
              <w:right w:val="single" w:sz="4" w:space="0" w:color="000000"/>
            </w:tcBorders>
            <w:noWrap/>
            <w:tcMar>
              <w:top w:w="10" w:type="dxa"/>
              <w:left w:w="10" w:type="dxa"/>
              <w:right w:w="10" w:type="dxa"/>
            </w:tcMar>
            <w:vAlign w:val="center"/>
          </w:tcPr>
          <w:p w:rsidR="00960200" w:rsidRDefault="006633C2">
            <w:pPr>
              <w:widowControl/>
              <w:spacing w:line="300" w:lineRule="exact"/>
              <w:jc w:val="center"/>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0.00</w:t>
            </w:r>
          </w:p>
        </w:tc>
      </w:tr>
      <w:tr w:rsidR="00960200">
        <w:trPr>
          <w:trHeight w:val="2255"/>
          <w:jc w:val="center"/>
        </w:trPr>
        <w:tc>
          <w:tcPr>
            <w:tcW w:w="501" w:type="dxa"/>
            <w:vMerge/>
            <w:tcBorders>
              <w:left w:val="single" w:sz="4" w:space="0" w:color="000000"/>
              <w:bottom w:val="single" w:sz="4" w:space="0" w:color="auto"/>
              <w:right w:val="single" w:sz="4" w:space="0" w:color="000000"/>
            </w:tcBorders>
            <w:noWrap/>
            <w:tcMar>
              <w:top w:w="10" w:type="dxa"/>
              <w:left w:w="10" w:type="dxa"/>
              <w:right w:w="10" w:type="dxa"/>
            </w:tcMar>
            <w:vAlign w:val="center"/>
          </w:tcPr>
          <w:p w:rsidR="00960200" w:rsidRDefault="00960200">
            <w:pPr>
              <w:spacing w:line="300" w:lineRule="exact"/>
              <w:jc w:val="center"/>
              <w:rPr>
                <w:rFonts w:ascii="楷体_GB2312" w:eastAsia="楷体_GB2312" w:hAnsi="楷体_GB2312" w:cs="楷体_GB2312"/>
                <w:color w:val="000000"/>
                <w:sz w:val="20"/>
                <w:szCs w:val="20"/>
              </w:rPr>
            </w:pPr>
          </w:p>
        </w:tc>
        <w:tc>
          <w:tcPr>
            <w:tcW w:w="631"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960200" w:rsidRDefault="006633C2">
            <w:pPr>
              <w:spacing w:line="300" w:lineRule="exact"/>
              <w:jc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A3</w:t>
            </w:r>
            <w:r>
              <w:rPr>
                <w:rFonts w:ascii="楷体_GB2312" w:eastAsia="楷体_GB2312" w:hAnsi="楷体_GB2312" w:cs="楷体_GB2312" w:hint="eastAsia"/>
                <w:color w:val="000000"/>
                <w:sz w:val="20"/>
                <w:szCs w:val="20"/>
              </w:rPr>
              <w:t>资金投入</w:t>
            </w:r>
          </w:p>
          <w:p w:rsidR="00960200" w:rsidRDefault="00960200">
            <w:pPr>
              <w:spacing w:line="300" w:lineRule="exact"/>
              <w:jc w:val="center"/>
              <w:rPr>
                <w:rFonts w:ascii="楷体_GB2312" w:eastAsia="楷体_GB2312" w:hAnsi="楷体_GB2312" w:cs="楷体_GB2312"/>
                <w:color w:val="000000"/>
                <w:sz w:val="20"/>
                <w:szCs w:val="20"/>
              </w:rPr>
            </w:pPr>
          </w:p>
        </w:tc>
        <w:tc>
          <w:tcPr>
            <w:tcW w:w="1068" w:type="dxa"/>
            <w:tcBorders>
              <w:top w:val="single" w:sz="4" w:space="0" w:color="auto"/>
              <w:left w:val="single" w:sz="4" w:space="0" w:color="auto"/>
              <w:bottom w:val="single" w:sz="4" w:space="0" w:color="auto"/>
              <w:right w:val="single" w:sz="4" w:space="0" w:color="000000"/>
            </w:tcBorders>
            <w:noWrap/>
            <w:tcMar>
              <w:top w:w="10" w:type="dxa"/>
              <w:left w:w="10" w:type="dxa"/>
              <w:right w:w="10" w:type="dxa"/>
            </w:tcMar>
            <w:vAlign w:val="center"/>
          </w:tcPr>
          <w:p w:rsidR="00960200" w:rsidRDefault="006633C2">
            <w:pPr>
              <w:spacing w:line="300" w:lineRule="exact"/>
              <w:jc w:val="center"/>
              <w:rPr>
                <w:rFonts w:ascii="楷体_GB2312" w:eastAsia="楷体_GB2312" w:hAnsi="楷体_GB2312" w:cs="楷体_GB2312"/>
                <w:color w:val="000000"/>
                <w:sz w:val="20"/>
                <w:szCs w:val="20"/>
              </w:rPr>
            </w:pPr>
            <w:r>
              <w:rPr>
                <w:rFonts w:ascii="楷体_GB2312" w:eastAsia="楷体_GB2312" w:hAnsi="楷体_GB2312" w:cs="楷体_GB2312" w:hint="eastAsia"/>
                <w:bCs/>
                <w:kern w:val="0"/>
                <w:sz w:val="20"/>
                <w:szCs w:val="20"/>
              </w:rPr>
              <w:t>A301</w:t>
            </w:r>
            <w:r>
              <w:rPr>
                <w:rFonts w:ascii="楷体_GB2312" w:eastAsia="楷体_GB2312" w:hAnsi="楷体_GB2312" w:cs="楷体_GB2312" w:hint="eastAsia"/>
                <w:bCs/>
                <w:kern w:val="0"/>
                <w:sz w:val="20"/>
                <w:szCs w:val="20"/>
              </w:rPr>
              <w:t>项目预算合规性</w:t>
            </w:r>
          </w:p>
        </w:tc>
        <w:tc>
          <w:tcPr>
            <w:tcW w:w="638" w:type="dxa"/>
            <w:tcBorders>
              <w:top w:val="single" w:sz="4" w:space="0" w:color="auto"/>
              <w:left w:val="single" w:sz="4" w:space="0" w:color="000000"/>
              <w:bottom w:val="single" w:sz="4" w:space="0" w:color="auto"/>
              <w:right w:val="single" w:sz="4" w:space="0" w:color="000000"/>
            </w:tcBorders>
            <w:noWrap/>
            <w:tcMar>
              <w:top w:w="10" w:type="dxa"/>
              <w:left w:w="10" w:type="dxa"/>
              <w:right w:w="10" w:type="dxa"/>
            </w:tcMar>
            <w:vAlign w:val="center"/>
          </w:tcPr>
          <w:p w:rsidR="00960200" w:rsidRDefault="006633C2">
            <w:pPr>
              <w:spacing w:line="300" w:lineRule="exact"/>
              <w:jc w:val="center"/>
              <w:rPr>
                <w:rFonts w:ascii="楷体_GB2312" w:eastAsia="楷体_GB2312" w:hAnsi="楷体_GB2312" w:cs="楷体_GB2312"/>
                <w:color w:val="000000"/>
                <w:sz w:val="20"/>
                <w:szCs w:val="20"/>
              </w:rPr>
            </w:pPr>
            <w:r>
              <w:rPr>
                <w:rFonts w:ascii="楷体_GB2312" w:eastAsia="楷体_GB2312" w:hAnsi="楷体_GB2312" w:cs="楷体_GB2312" w:hint="eastAsia"/>
                <w:bCs/>
                <w:kern w:val="0"/>
                <w:sz w:val="20"/>
                <w:szCs w:val="20"/>
              </w:rPr>
              <w:t>5%</w:t>
            </w:r>
          </w:p>
        </w:tc>
        <w:tc>
          <w:tcPr>
            <w:tcW w:w="2901" w:type="dxa"/>
            <w:tcBorders>
              <w:top w:val="single" w:sz="4" w:space="0" w:color="auto"/>
              <w:left w:val="single" w:sz="4" w:space="0" w:color="000000"/>
              <w:bottom w:val="single" w:sz="4" w:space="0" w:color="auto"/>
              <w:right w:val="single" w:sz="4" w:space="0" w:color="000000"/>
            </w:tcBorders>
            <w:noWrap/>
            <w:tcMar>
              <w:top w:w="10" w:type="dxa"/>
              <w:left w:w="10" w:type="dxa"/>
              <w:right w:w="10" w:type="dxa"/>
            </w:tcMar>
            <w:vAlign w:val="center"/>
          </w:tcPr>
          <w:p w:rsidR="00960200" w:rsidRDefault="006633C2">
            <w:pPr>
              <w:widowControl/>
              <w:spacing w:line="300" w:lineRule="exact"/>
              <w:jc w:val="left"/>
              <w:textAlignment w:val="center"/>
              <w:rPr>
                <w:rFonts w:ascii="楷体_GB2312" w:eastAsia="楷体_GB2312" w:hAnsi="楷体_GB2312" w:cs="楷体_GB2312"/>
              </w:rPr>
            </w:pPr>
            <w:r>
              <w:rPr>
                <w:rFonts w:ascii="楷体_GB2312" w:eastAsia="楷体_GB2312" w:hAnsi="楷体_GB2312" w:cs="楷体_GB2312" w:hint="eastAsia"/>
                <w:color w:val="000000"/>
                <w:kern w:val="0"/>
                <w:sz w:val="20"/>
                <w:szCs w:val="20"/>
                <w:lang/>
              </w:rPr>
              <w:t>评价要点：</w:t>
            </w:r>
            <w:r>
              <w:rPr>
                <w:rFonts w:ascii="楷体_GB2312" w:eastAsia="楷体_GB2312" w:hAnsi="楷体_GB2312" w:cs="楷体_GB2312" w:hint="eastAsia"/>
                <w:color w:val="000000"/>
                <w:kern w:val="0"/>
                <w:sz w:val="20"/>
                <w:szCs w:val="20"/>
                <w:lang/>
              </w:rPr>
              <w:br/>
              <w:t>1</w:t>
            </w:r>
            <w:r>
              <w:rPr>
                <w:rFonts w:ascii="楷体_GB2312" w:eastAsia="楷体_GB2312" w:hAnsi="楷体_GB2312" w:cs="楷体_GB2312" w:hint="eastAsia"/>
                <w:color w:val="000000"/>
                <w:kern w:val="0"/>
                <w:sz w:val="20"/>
                <w:szCs w:val="20"/>
                <w:lang/>
              </w:rPr>
              <w:t>、预算资金分配依据是否充分（</w:t>
            </w:r>
            <w:r>
              <w:rPr>
                <w:rFonts w:ascii="楷体_GB2312" w:eastAsia="楷体_GB2312" w:hAnsi="楷体_GB2312" w:cs="楷体_GB2312" w:hint="eastAsia"/>
                <w:color w:val="000000"/>
                <w:kern w:val="0"/>
                <w:sz w:val="20"/>
                <w:szCs w:val="20"/>
                <w:lang/>
              </w:rPr>
              <w:t>2</w:t>
            </w:r>
            <w:r>
              <w:rPr>
                <w:rFonts w:ascii="楷体_GB2312" w:eastAsia="楷体_GB2312" w:hAnsi="楷体_GB2312" w:cs="楷体_GB2312" w:hint="eastAsia"/>
                <w:color w:val="000000"/>
                <w:kern w:val="0"/>
                <w:sz w:val="20"/>
                <w:szCs w:val="20"/>
                <w:lang/>
              </w:rPr>
              <w:t>分）；</w:t>
            </w:r>
            <w:r>
              <w:rPr>
                <w:rFonts w:ascii="楷体_GB2312" w:eastAsia="楷体_GB2312" w:hAnsi="楷体_GB2312" w:cs="楷体_GB2312" w:hint="eastAsia"/>
                <w:color w:val="000000"/>
                <w:kern w:val="0"/>
                <w:sz w:val="20"/>
                <w:szCs w:val="20"/>
                <w:lang/>
              </w:rPr>
              <w:t>2</w:t>
            </w:r>
            <w:r>
              <w:rPr>
                <w:rFonts w:ascii="楷体_GB2312" w:eastAsia="楷体_GB2312" w:hAnsi="楷体_GB2312" w:cs="楷体_GB2312" w:hint="eastAsia"/>
                <w:color w:val="000000"/>
                <w:kern w:val="0"/>
                <w:sz w:val="20"/>
                <w:szCs w:val="20"/>
                <w:lang/>
              </w:rPr>
              <w:t>、资金分配额度是否合理，与项目单位或地方实际是否相适应（</w:t>
            </w:r>
            <w:r>
              <w:rPr>
                <w:rFonts w:ascii="楷体_GB2312" w:eastAsia="楷体_GB2312" w:hAnsi="楷体_GB2312" w:cs="楷体_GB2312" w:hint="eastAsia"/>
                <w:color w:val="000000"/>
                <w:kern w:val="0"/>
                <w:sz w:val="20"/>
                <w:szCs w:val="20"/>
                <w:lang/>
              </w:rPr>
              <w:t>2</w:t>
            </w:r>
            <w:r>
              <w:rPr>
                <w:rFonts w:ascii="楷体_GB2312" w:eastAsia="楷体_GB2312" w:hAnsi="楷体_GB2312" w:cs="楷体_GB2312" w:hint="eastAsia"/>
                <w:color w:val="000000"/>
                <w:kern w:val="0"/>
                <w:sz w:val="20"/>
                <w:szCs w:val="20"/>
                <w:lang/>
              </w:rPr>
              <w:t>分）</w:t>
            </w:r>
            <w:r>
              <w:rPr>
                <w:rFonts w:ascii="楷体_GB2312" w:eastAsia="楷体_GB2312" w:hAnsi="楷体_GB2312" w:cs="楷体_GB2312" w:hint="eastAsia"/>
                <w:color w:val="000000"/>
                <w:kern w:val="0"/>
                <w:sz w:val="20"/>
                <w:szCs w:val="20"/>
                <w:lang/>
              </w:rPr>
              <w:t>3.</w:t>
            </w:r>
            <w:r>
              <w:rPr>
                <w:rFonts w:ascii="楷体_GB2312" w:eastAsia="楷体_GB2312" w:hAnsi="楷体_GB2312" w:cs="楷体_GB2312" w:hint="eastAsia"/>
                <w:color w:val="000000"/>
                <w:kern w:val="0"/>
                <w:sz w:val="20"/>
                <w:szCs w:val="20"/>
                <w:lang/>
              </w:rPr>
              <w:t>项目实施单位是否制定相关预算，制定的预算是否符合项目发展要求（</w:t>
            </w:r>
            <w:r>
              <w:rPr>
                <w:rFonts w:ascii="楷体_GB2312" w:eastAsia="楷体_GB2312" w:hAnsi="楷体_GB2312" w:cs="楷体_GB2312" w:hint="eastAsia"/>
                <w:color w:val="000000"/>
                <w:kern w:val="0"/>
                <w:sz w:val="20"/>
                <w:szCs w:val="20"/>
                <w:lang/>
              </w:rPr>
              <w:t>1</w:t>
            </w:r>
            <w:r>
              <w:rPr>
                <w:rFonts w:ascii="楷体_GB2312" w:eastAsia="楷体_GB2312" w:hAnsi="楷体_GB2312" w:cs="楷体_GB2312" w:hint="eastAsia"/>
                <w:color w:val="000000"/>
                <w:kern w:val="0"/>
                <w:sz w:val="20"/>
                <w:szCs w:val="20"/>
                <w:lang/>
              </w:rPr>
              <w:t>分）</w:t>
            </w:r>
          </w:p>
        </w:tc>
        <w:tc>
          <w:tcPr>
            <w:tcW w:w="1999" w:type="dxa"/>
            <w:tcBorders>
              <w:top w:val="single" w:sz="4" w:space="0" w:color="auto"/>
              <w:left w:val="single" w:sz="4" w:space="0" w:color="000000"/>
              <w:bottom w:val="single" w:sz="4" w:space="0" w:color="auto"/>
              <w:right w:val="single" w:sz="4" w:space="0" w:color="000000"/>
            </w:tcBorders>
            <w:noWrap/>
            <w:tcMar>
              <w:top w:w="10" w:type="dxa"/>
              <w:left w:w="10" w:type="dxa"/>
              <w:right w:w="10" w:type="dxa"/>
            </w:tcMar>
            <w:vAlign w:val="center"/>
          </w:tcPr>
          <w:p w:rsidR="00960200" w:rsidRDefault="006633C2">
            <w:pPr>
              <w:widowControl/>
              <w:spacing w:line="300" w:lineRule="exac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项目组提交可行性研究报告并获批复通过，根据可研及实际情况做出预算，后收到财政局</w:t>
            </w:r>
            <w:r>
              <w:rPr>
                <w:rFonts w:ascii="楷体_GB2312" w:eastAsia="楷体_GB2312" w:hAnsi="楷体_GB2312" w:cs="楷体_GB2312" w:hint="eastAsia"/>
                <w:color w:val="000000"/>
                <w:sz w:val="20"/>
                <w:szCs w:val="20"/>
              </w:rPr>
              <w:t>2020</w:t>
            </w:r>
            <w:r>
              <w:rPr>
                <w:rFonts w:ascii="楷体_GB2312" w:eastAsia="楷体_GB2312" w:hAnsi="楷体_GB2312" w:cs="楷体_GB2312" w:hint="eastAsia"/>
                <w:color w:val="000000"/>
                <w:sz w:val="20"/>
                <w:szCs w:val="20"/>
              </w:rPr>
              <w:t>年拨付项目资金</w:t>
            </w:r>
            <w:r>
              <w:rPr>
                <w:rFonts w:ascii="楷体_GB2312" w:eastAsia="楷体_GB2312" w:hAnsi="楷体_GB2312" w:cs="楷体_GB2312" w:hint="eastAsia"/>
                <w:color w:val="000000"/>
                <w:sz w:val="20"/>
                <w:szCs w:val="20"/>
              </w:rPr>
              <w:t>60</w:t>
            </w:r>
            <w:r>
              <w:rPr>
                <w:rFonts w:ascii="楷体_GB2312" w:eastAsia="楷体_GB2312" w:hAnsi="楷体_GB2312" w:cs="楷体_GB2312" w:hint="eastAsia"/>
                <w:color w:val="000000"/>
                <w:sz w:val="20"/>
                <w:szCs w:val="20"/>
              </w:rPr>
              <w:t>万元。</w:t>
            </w:r>
          </w:p>
        </w:tc>
        <w:tc>
          <w:tcPr>
            <w:tcW w:w="613" w:type="dxa"/>
            <w:tcBorders>
              <w:top w:val="single" w:sz="4" w:space="0" w:color="auto"/>
              <w:left w:val="single" w:sz="4" w:space="0" w:color="000000"/>
              <w:bottom w:val="single" w:sz="4" w:space="0" w:color="auto"/>
              <w:right w:val="single" w:sz="4" w:space="0" w:color="000000"/>
            </w:tcBorders>
            <w:noWrap/>
            <w:tcMar>
              <w:top w:w="10" w:type="dxa"/>
              <w:left w:w="10" w:type="dxa"/>
              <w:right w:w="10" w:type="dxa"/>
            </w:tcMar>
            <w:vAlign w:val="center"/>
          </w:tcPr>
          <w:p w:rsidR="00960200" w:rsidRDefault="006633C2">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5.00</w:t>
            </w:r>
          </w:p>
        </w:tc>
      </w:tr>
      <w:tr w:rsidR="00960200">
        <w:trPr>
          <w:trHeight w:val="1452"/>
          <w:jc w:val="center"/>
        </w:trPr>
        <w:tc>
          <w:tcPr>
            <w:tcW w:w="501" w:type="dxa"/>
            <w:vMerge w:val="restart"/>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960200" w:rsidRDefault="006633C2">
            <w:pPr>
              <w:widowControl/>
              <w:spacing w:line="24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B</w:t>
            </w:r>
            <w:r>
              <w:rPr>
                <w:rFonts w:ascii="楷体_GB2312" w:eastAsia="楷体_GB2312" w:hAnsi="楷体_GB2312" w:cs="楷体_GB2312" w:hint="eastAsia"/>
                <w:color w:val="000000"/>
                <w:kern w:val="0"/>
                <w:sz w:val="20"/>
                <w:szCs w:val="20"/>
                <w:lang/>
              </w:rPr>
              <w:br/>
            </w:r>
            <w:r>
              <w:rPr>
                <w:rFonts w:ascii="楷体_GB2312" w:eastAsia="楷体_GB2312" w:hAnsi="楷体_GB2312" w:cs="楷体_GB2312" w:hint="eastAsia"/>
                <w:color w:val="000000"/>
                <w:kern w:val="0"/>
                <w:sz w:val="20"/>
                <w:szCs w:val="20"/>
                <w:lang/>
              </w:rPr>
              <w:br/>
            </w:r>
            <w:r>
              <w:rPr>
                <w:rFonts w:ascii="楷体_GB2312" w:eastAsia="楷体_GB2312" w:hAnsi="楷体_GB2312" w:cs="楷体_GB2312" w:hint="eastAsia"/>
                <w:color w:val="000000"/>
                <w:kern w:val="0"/>
                <w:sz w:val="20"/>
                <w:szCs w:val="20"/>
                <w:lang/>
              </w:rPr>
              <w:t>过</w:t>
            </w:r>
            <w:r>
              <w:rPr>
                <w:rFonts w:ascii="楷体_GB2312" w:eastAsia="楷体_GB2312" w:hAnsi="楷体_GB2312" w:cs="楷体_GB2312" w:hint="eastAsia"/>
                <w:color w:val="000000"/>
                <w:kern w:val="0"/>
                <w:sz w:val="20"/>
                <w:szCs w:val="20"/>
                <w:lang/>
              </w:rPr>
              <w:br/>
            </w:r>
            <w:r>
              <w:rPr>
                <w:rFonts w:ascii="楷体_GB2312" w:eastAsia="楷体_GB2312" w:hAnsi="楷体_GB2312" w:cs="楷体_GB2312" w:hint="eastAsia"/>
                <w:color w:val="000000"/>
                <w:kern w:val="0"/>
                <w:sz w:val="20"/>
                <w:szCs w:val="20"/>
                <w:lang/>
              </w:rPr>
              <w:br/>
            </w:r>
            <w:r>
              <w:rPr>
                <w:rFonts w:ascii="楷体_GB2312" w:eastAsia="楷体_GB2312" w:hAnsi="楷体_GB2312" w:cs="楷体_GB2312" w:hint="eastAsia"/>
                <w:color w:val="000000"/>
                <w:kern w:val="0"/>
                <w:sz w:val="20"/>
                <w:szCs w:val="20"/>
                <w:lang/>
              </w:rPr>
              <w:t>程</w:t>
            </w:r>
          </w:p>
          <w:p w:rsidR="00960200" w:rsidRDefault="00960200">
            <w:pPr>
              <w:widowControl/>
              <w:spacing w:line="240" w:lineRule="exact"/>
              <w:jc w:val="center"/>
              <w:textAlignment w:val="center"/>
              <w:rPr>
                <w:rFonts w:ascii="楷体_GB2312" w:eastAsia="楷体_GB2312" w:hAnsi="楷体_GB2312" w:cs="楷体_GB2312"/>
                <w:color w:val="000000"/>
                <w:sz w:val="20"/>
                <w:szCs w:val="20"/>
              </w:rPr>
            </w:pPr>
          </w:p>
        </w:tc>
        <w:tc>
          <w:tcPr>
            <w:tcW w:w="631" w:type="dxa"/>
            <w:vMerge w:val="restart"/>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960200" w:rsidRDefault="00960200">
            <w:pPr>
              <w:spacing w:line="240" w:lineRule="exact"/>
              <w:rPr>
                <w:rFonts w:ascii="楷体_GB2312" w:eastAsia="楷体_GB2312" w:hAnsi="楷体_GB2312" w:cs="楷体_GB2312"/>
                <w:bCs/>
                <w:kern w:val="0"/>
                <w:sz w:val="20"/>
                <w:szCs w:val="20"/>
              </w:rPr>
            </w:pPr>
          </w:p>
          <w:p w:rsidR="00960200" w:rsidRDefault="006633C2">
            <w:pPr>
              <w:spacing w:line="240" w:lineRule="exact"/>
              <w:jc w:val="center"/>
              <w:rPr>
                <w:rFonts w:ascii="楷体_GB2312" w:eastAsia="楷体_GB2312" w:hAnsi="楷体_GB2312" w:cs="楷体_GB2312"/>
                <w:color w:val="000000"/>
                <w:sz w:val="20"/>
                <w:szCs w:val="20"/>
              </w:rPr>
            </w:pPr>
            <w:r>
              <w:rPr>
                <w:rFonts w:ascii="楷体_GB2312" w:eastAsia="楷体_GB2312" w:hAnsi="楷体_GB2312" w:cs="楷体_GB2312" w:hint="eastAsia"/>
                <w:bCs/>
                <w:kern w:val="0"/>
                <w:sz w:val="20"/>
                <w:szCs w:val="20"/>
              </w:rPr>
              <w:t>B1</w:t>
            </w:r>
            <w:r>
              <w:rPr>
                <w:rFonts w:ascii="楷体_GB2312" w:eastAsia="楷体_GB2312" w:hAnsi="楷体_GB2312" w:cs="楷体_GB2312" w:hint="eastAsia"/>
                <w:bCs/>
                <w:kern w:val="0"/>
                <w:sz w:val="20"/>
                <w:szCs w:val="20"/>
              </w:rPr>
              <w:t>资金管理</w:t>
            </w:r>
          </w:p>
          <w:p w:rsidR="00960200" w:rsidRDefault="00960200">
            <w:pPr>
              <w:spacing w:line="240" w:lineRule="exact"/>
              <w:rPr>
                <w:rFonts w:ascii="楷体_GB2312" w:eastAsia="楷体_GB2312" w:hAnsi="楷体_GB2312" w:cs="楷体_GB2312"/>
                <w:bCs/>
                <w:kern w:val="0"/>
                <w:sz w:val="20"/>
                <w:szCs w:val="20"/>
              </w:rPr>
            </w:pPr>
          </w:p>
          <w:p w:rsidR="00960200" w:rsidRDefault="00960200">
            <w:pPr>
              <w:spacing w:line="240" w:lineRule="exact"/>
              <w:jc w:val="center"/>
              <w:rPr>
                <w:rFonts w:ascii="楷体_GB2312" w:eastAsia="楷体_GB2312" w:hAnsi="楷体_GB2312" w:cs="楷体_GB2312"/>
                <w:bCs/>
                <w:kern w:val="0"/>
                <w:sz w:val="20"/>
                <w:szCs w:val="20"/>
              </w:rPr>
            </w:pPr>
          </w:p>
          <w:p w:rsidR="00960200" w:rsidRDefault="00960200">
            <w:pPr>
              <w:spacing w:line="240" w:lineRule="exact"/>
              <w:jc w:val="center"/>
              <w:rPr>
                <w:rFonts w:ascii="楷体_GB2312" w:eastAsia="楷体_GB2312" w:hAnsi="楷体_GB2312" w:cs="楷体_GB2312"/>
                <w:color w:val="000000"/>
                <w:sz w:val="20"/>
                <w:szCs w:val="20"/>
              </w:rPr>
            </w:pPr>
          </w:p>
        </w:tc>
        <w:tc>
          <w:tcPr>
            <w:tcW w:w="1068"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960200" w:rsidRDefault="006633C2">
            <w:pPr>
              <w:widowControl/>
              <w:spacing w:line="24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B101</w:t>
            </w:r>
            <w:r>
              <w:rPr>
                <w:rFonts w:ascii="楷体_GB2312" w:eastAsia="楷体_GB2312" w:hAnsi="楷体_GB2312" w:cs="楷体_GB2312" w:hint="eastAsia"/>
                <w:color w:val="000000"/>
                <w:kern w:val="0"/>
                <w:sz w:val="20"/>
                <w:szCs w:val="20"/>
                <w:lang/>
              </w:rPr>
              <w:t>项目资金到位率</w:t>
            </w:r>
          </w:p>
        </w:tc>
        <w:tc>
          <w:tcPr>
            <w:tcW w:w="638"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960200" w:rsidRDefault="006633C2">
            <w:pPr>
              <w:widowControl/>
              <w:spacing w:line="24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3</w:t>
            </w:r>
            <w:r>
              <w:rPr>
                <w:rFonts w:ascii="楷体_GB2312" w:eastAsia="楷体_GB2312" w:hAnsi="楷体_GB2312" w:cs="楷体_GB2312" w:hint="eastAsia"/>
                <w:color w:val="000000"/>
                <w:kern w:val="0"/>
                <w:sz w:val="20"/>
                <w:szCs w:val="20"/>
                <w:lang/>
              </w:rPr>
              <w:t>%</w:t>
            </w:r>
          </w:p>
        </w:tc>
        <w:tc>
          <w:tcPr>
            <w:tcW w:w="2901"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960200" w:rsidRDefault="006633C2">
            <w:pPr>
              <w:widowControl/>
              <w:numPr>
                <w:ilvl w:val="0"/>
                <w:numId w:val="2"/>
              </w:numPr>
              <w:spacing w:line="240" w:lineRule="exact"/>
              <w:jc w:val="left"/>
              <w:textAlignment w:val="center"/>
              <w:rPr>
                <w:rFonts w:ascii="楷体_GB2312" w:eastAsia="楷体_GB2312" w:hAnsi="楷体_GB2312" w:cs="楷体_GB2312"/>
                <w:bCs/>
                <w:kern w:val="0"/>
                <w:sz w:val="20"/>
                <w:szCs w:val="20"/>
              </w:rPr>
            </w:pPr>
            <w:r>
              <w:rPr>
                <w:rFonts w:ascii="楷体_GB2312" w:eastAsia="楷体_GB2312" w:hAnsi="楷体_GB2312" w:cs="楷体_GB2312" w:hint="eastAsia"/>
                <w:bCs/>
                <w:kern w:val="0"/>
                <w:sz w:val="20"/>
                <w:szCs w:val="20"/>
              </w:rPr>
              <w:t>评价要点：</w:t>
            </w:r>
          </w:p>
          <w:p w:rsidR="00960200" w:rsidRDefault="006633C2">
            <w:pPr>
              <w:widowControl/>
              <w:numPr>
                <w:ilvl w:val="0"/>
                <w:numId w:val="2"/>
              </w:numPr>
              <w:spacing w:line="240" w:lineRule="exact"/>
              <w:jc w:val="left"/>
              <w:textAlignment w:val="center"/>
              <w:rPr>
                <w:rFonts w:ascii="楷体_GB2312" w:eastAsia="楷体_GB2312" w:hAnsi="楷体_GB2312" w:cs="楷体_GB2312"/>
                <w:bCs/>
                <w:kern w:val="0"/>
                <w:sz w:val="20"/>
                <w:szCs w:val="20"/>
              </w:rPr>
            </w:pPr>
            <w:r>
              <w:rPr>
                <w:rFonts w:ascii="楷体_GB2312" w:eastAsia="楷体_GB2312" w:hAnsi="楷体_GB2312" w:cs="楷体_GB2312" w:hint="eastAsia"/>
                <w:bCs/>
                <w:kern w:val="0"/>
                <w:sz w:val="20"/>
                <w:szCs w:val="20"/>
              </w:rPr>
              <w:t>资金到位率</w:t>
            </w:r>
            <w:r>
              <w:rPr>
                <w:rFonts w:ascii="楷体_GB2312" w:eastAsia="楷体_GB2312" w:hAnsi="楷体_GB2312" w:cs="楷体_GB2312" w:hint="eastAsia"/>
                <w:bCs/>
                <w:kern w:val="0"/>
                <w:sz w:val="20"/>
                <w:szCs w:val="20"/>
              </w:rPr>
              <w:t>=</w:t>
            </w:r>
            <w:r>
              <w:rPr>
                <w:rFonts w:ascii="楷体_GB2312" w:eastAsia="楷体_GB2312" w:hAnsi="楷体_GB2312" w:cs="楷体_GB2312" w:hint="eastAsia"/>
                <w:bCs/>
                <w:kern w:val="0"/>
                <w:sz w:val="20"/>
                <w:szCs w:val="20"/>
              </w:rPr>
              <w:t>（实际到位资金</w:t>
            </w:r>
            <w:r>
              <w:rPr>
                <w:rFonts w:ascii="楷体_GB2312" w:eastAsia="楷体_GB2312" w:hAnsi="楷体_GB2312" w:cs="楷体_GB2312" w:hint="eastAsia"/>
                <w:bCs/>
                <w:kern w:val="0"/>
                <w:sz w:val="20"/>
                <w:szCs w:val="20"/>
              </w:rPr>
              <w:t>/</w:t>
            </w:r>
            <w:r>
              <w:rPr>
                <w:rFonts w:ascii="楷体_GB2312" w:eastAsia="楷体_GB2312" w:hAnsi="楷体_GB2312" w:cs="楷体_GB2312" w:hint="eastAsia"/>
                <w:bCs/>
                <w:kern w:val="0"/>
                <w:sz w:val="20"/>
                <w:szCs w:val="20"/>
              </w:rPr>
              <w:t>计划投入资金）</w:t>
            </w:r>
            <w:r>
              <w:rPr>
                <w:rFonts w:ascii="楷体_GB2312" w:eastAsia="楷体_GB2312" w:hAnsi="楷体_GB2312" w:cs="楷体_GB2312" w:hint="eastAsia"/>
                <w:bCs/>
                <w:kern w:val="0"/>
                <w:sz w:val="20"/>
                <w:szCs w:val="20"/>
              </w:rPr>
              <w:t>*100%</w:t>
            </w:r>
            <w:r>
              <w:rPr>
                <w:rFonts w:ascii="楷体_GB2312" w:eastAsia="楷体_GB2312" w:hAnsi="楷体_GB2312" w:cs="楷体_GB2312" w:hint="eastAsia"/>
                <w:bCs/>
                <w:kern w:val="0"/>
                <w:sz w:val="20"/>
                <w:szCs w:val="20"/>
              </w:rPr>
              <w:t>，资金到位率达</w:t>
            </w:r>
            <w:r>
              <w:rPr>
                <w:rFonts w:ascii="楷体_GB2312" w:eastAsia="楷体_GB2312" w:hAnsi="楷体_GB2312" w:cs="楷体_GB2312" w:hint="eastAsia"/>
                <w:bCs/>
                <w:kern w:val="0"/>
                <w:sz w:val="20"/>
                <w:szCs w:val="20"/>
              </w:rPr>
              <w:t>100%</w:t>
            </w:r>
            <w:r>
              <w:rPr>
                <w:rFonts w:ascii="楷体_GB2312" w:eastAsia="楷体_GB2312" w:hAnsi="楷体_GB2312" w:cs="楷体_GB2312" w:hint="eastAsia"/>
                <w:bCs/>
                <w:kern w:val="0"/>
                <w:sz w:val="20"/>
                <w:szCs w:val="20"/>
              </w:rPr>
              <w:t>，得满分。</w:t>
            </w:r>
          </w:p>
          <w:p w:rsidR="00960200" w:rsidRDefault="006633C2">
            <w:pPr>
              <w:widowControl/>
              <w:numPr>
                <w:ilvl w:val="0"/>
                <w:numId w:val="2"/>
              </w:numPr>
              <w:spacing w:line="240" w:lineRule="exact"/>
              <w:jc w:val="lef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bCs/>
                <w:kern w:val="0"/>
                <w:sz w:val="20"/>
                <w:szCs w:val="20"/>
              </w:rPr>
              <w:t>实际到位资金：一定时期（本年度或项目期）内实际落实到具体项目的资金。计划投入资金：一定时期（本年度或项目期）内计划投入到具体项目的资金。</w:t>
            </w:r>
          </w:p>
        </w:tc>
        <w:tc>
          <w:tcPr>
            <w:tcW w:w="1999" w:type="dxa"/>
            <w:tcBorders>
              <w:top w:val="single" w:sz="4" w:space="0" w:color="auto"/>
              <w:left w:val="single" w:sz="4" w:space="0" w:color="auto"/>
              <w:bottom w:val="single" w:sz="4" w:space="0" w:color="000000"/>
              <w:right w:val="single" w:sz="4" w:space="0" w:color="000000"/>
            </w:tcBorders>
            <w:noWrap/>
            <w:tcMar>
              <w:top w:w="10" w:type="dxa"/>
              <w:left w:w="10" w:type="dxa"/>
              <w:right w:w="10" w:type="dxa"/>
            </w:tcMar>
            <w:vAlign w:val="center"/>
          </w:tcPr>
          <w:p w:rsidR="00960200" w:rsidRDefault="006633C2">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资金到位率</w:t>
            </w:r>
            <w:r>
              <w:rPr>
                <w:rFonts w:ascii="楷体_GB2312" w:eastAsia="楷体_GB2312" w:hAnsi="楷体_GB2312" w:cs="楷体_GB2312" w:hint="eastAsia"/>
                <w:color w:val="000000"/>
                <w:sz w:val="20"/>
                <w:szCs w:val="20"/>
              </w:rPr>
              <w:t>100%</w:t>
            </w:r>
          </w:p>
        </w:tc>
        <w:tc>
          <w:tcPr>
            <w:tcW w:w="613" w:type="dxa"/>
            <w:tcBorders>
              <w:top w:val="single" w:sz="4" w:space="0" w:color="auto"/>
              <w:left w:val="single" w:sz="4" w:space="0" w:color="auto"/>
              <w:bottom w:val="single" w:sz="4" w:space="0" w:color="000000"/>
              <w:right w:val="single" w:sz="4" w:space="0" w:color="000000"/>
            </w:tcBorders>
            <w:noWrap/>
            <w:tcMar>
              <w:top w:w="10" w:type="dxa"/>
              <w:left w:w="10" w:type="dxa"/>
              <w:right w:w="10" w:type="dxa"/>
            </w:tcMar>
            <w:vAlign w:val="center"/>
          </w:tcPr>
          <w:p w:rsidR="00960200" w:rsidRDefault="006633C2">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3.00</w:t>
            </w:r>
          </w:p>
        </w:tc>
      </w:tr>
      <w:tr w:rsidR="00960200">
        <w:trPr>
          <w:trHeight w:val="1300"/>
          <w:jc w:val="center"/>
        </w:trPr>
        <w:tc>
          <w:tcPr>
            <w:tcW w:w="501" w:type="dxa"/>
            <w:vMerge/>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960200" w:rsidRDefault="00960200">
            <w:pPr>
              <w:spacing w:line="240" w:lineRule="exact"/>
              <w:jc w:val="center"/>
              <w:rPr>
                <w:rFonts w:ascii="楷体_GB2312" w:eastAsia="楷体_GB2312" w:hAnsi="楷体_GB2312" w:cs="楷体_GB2312"/>
                <w:color w:val="000000"/>
                <w:sz w:val="20"/>
                <w:szCs w:val="20"/>
              </w:rPr>
            </w:pPr>
          </w:p>
        </w:tc>
        <w:tc>
          <w:tcPr>
            <w:tcW w:w="631" w:type="dxa"/>
            <w:vMerge/>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960200" w:rsidRDefault="00960200">
            <w:pPr>
              <w:spacing w:line="240" w:lineRule="exact"/>
              <w:jc w:val="center"/>
              <w:rPr>
                <w:rFonts w:ascii="楷体_GB2312" w:eastAsia="楷体_GB2312" w:hAnsi="楷体_GB2312" w:cs="楷体_GB2312"/>
                <w:color w:val="000000"/>
                <w:sz w:val="20"/>
                <w:szCs w:val="20"/>
              </w:rPr>
            </w:pPr>
          </w:p>
        </w:tc>
        <w:tc>
          <w:tcPr>
            <w:tcW w:w="1068"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960200" w:rsidRDefault="006633C2">
            <w:pPr>
              <w:widowControl/>
              <w:spacing w:line="240" w:lineRule="exact"/>
              <w:jc w:val="center"/>
              <w:textAlignment w:val="center"/>
              <w:rPr>
                <w:rFonts w:ascii="楷体_GB2312" w:eastAsia="楷体_GB2312" w:hAnsi="楷体_GB2312" w:cs="楷体_GB2312"/>
                <w:bCs/>
                <w:kern w:val="0"/>
                <w:sz w:val="20"/>
                <w:szCs w:val="20"/>
              </w:rPr>
            </w:pPr>
            <w:r>
              <w:rPr>
                <w:rFonts w:ascii="楷体_GB2312" w:eastAsia="楷体_GB2312" w:hAnsi="楷体_GB2312" w:cs="楷体_GB2312" w:hint="eastAsia"/>
                <w:bCs/>
                <w:kern w:val="0"/>
                <w:sz w:val="20"/>
                <w:szCs w:val="20"/>
              </w:rPr>
              <w:t>B102</w:t>
            </w:r>
            <w:r>
              <w:rPr>
                <w:rFonts w:ascii="楷体_GB2312" w:eastAsia="楷体_GB2312" w:hAnsi="楷体_GB2312" w:cs="楷体_GB2312" w:hint="eastAsia"/>
                <w:bCs/>
                <w:kern w:val="0"/>
                <w:sz w:val="20"/>
                <w:szCs w:val="20"/>
              </w:rPr>
              <w:t>项目资金执行率</w:t>
            </w:r>
          </w:p>
        </w:tc>
        <w:tc>
          <w:tcPr>
            <w:tcW w:w="638"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960200" w:rsidRDefault="006633C2">
            <w:pPr>
              <w:widowControl/>
              <w:spacing w:line="240" w:lineRule="exact"/>
              <w:jc w:val="center"/>
              <w:textAlignment w:val="center"/>
              <w:rPr>
                <w:rFonts w:ascii="楷体_GB2312" w:eastAsia="楷体_GB2312" w:hAnsi="楷体_GB2312" w:cs="楷体_GB2312"/>
                <w:bCs/>
                <w:kern w:val="0"/>
                <w:sz w:val="20"/>
                <w:szCs w:val="20"/>
              </w:rPr>
            </w:pPr>
            <w:r>
              <w:rPr>
                <w:rFonts w:ascii="楷体_GB2312" w:eastAsia="楷体_GB2312" w:hAnsi="楷体_GB2312" w:cs="楷体_GB2312" w:hint="eastAsia"/>
                <w:color w:val="000000"/>
                <w:kern w:val="0"/>
                <w:sz w:val="20"/>
                <w:szCs w:val="20"/>
                <w:lang/>
              </w:rPr>
              <w:t>3</w:t>
            </w:r>
            <w:r>
              <w:rPr>
                <w:rFonts w:ascii="楷体_GB2312" w:eastAsia="楷体_GB2312" w:hAnsi="楷体_GB2312" w:cs="楷体_GB2312" w:hint="eastAsia"/>
                <w:color w:val="000000"/>
                <w:kern w:val="0"/>
                <w:sz w:val="20"/>
                <w:szCs w:val="20"/>
                <w:lang/>
              </w:rPr>
              <w:t>%</w:t>
            </w:r>
          </w:p>
        </w:tc>
        <w:tc>
          <w:tcPr>
            <w:tcW w:w="2901"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960200" w:rsidRDefault="006633C2">
            <w:pPr>
              <w:spacing w:line="240" w:lineRule="exact"/>
              <w:jc w:val="left"/>
              <w:rPr>
                <w:rFonts w:ascii="楷体_GB2312" w:eastAsia="楷体_GB2312" w:hAnsi="楷体_GB2312" w:cs="楷体_GB2312"/>
                <w:bCs/>
                <w:kern w:val="0"/>
                <w:sz w:val="20"/>
                <w:szCs w:val="20"/>
              </w:rPr>
            </w:pPr>
            <w:r>
              <w:rPr>
                <w:rFonts w:ascii="楷体_GB2312" w:eastAsia="楷体_GB2312" w:hAnsi="楷体_GB2312" w:cs="楷体_GB2312" w:hint="eastAsia"/>
                <w:bCs/>
                <w:kern w:val="0"/>
                <w:sz w:val="20"/>
                <w:szCs w:val="20"/>
              </w:rPr>
              <w:t>评价要点：</w:t>
            </w:r>
          </w:p>
          <w:p w:rsidR="00960200" w:rsidRDefault="006633C2">
            <w:pPr>
              <w:widowControl/>
              <w:spacing w:line="240" w:lineRule="exact"/>
              <w:jc w:val="left"/>
              <w:textAlignment w:val="center"/>
              <w:rPr>
                <w:rFonts w:ascii="楷体_GB2312" w:eastAsia="楷体_GB2312" w:hAnsi="楷体_GB2312" w:cs="楷体_GB2312"/>
                <w:bCs/>
                <w:kern w:val="0"/>
                <w:sz w:val="20"/>
                <w:szCs w:val="20"/>
              </w:rPr>
            </w:pPr>
            <w:r>
              <w:rPr>
                <w:rFonts w:ascii="楷体_GB2312" w:eastAsia="楷体_GB2312" w:hAnsi="楷体_GB2312" w:cs="楷体_GB2312" w:hint="eastAsia"/>
                <w:bCs/>
                <w:kern w:val="0"/>
                <w:sz w:val="20"/>
                <w:szCs w:val="20"/>
              </w:rPr>
              <w:t>项目资金执行率</w:t>
            </w:r>
            <w:r>
              <w:rPr>
                <w:rFonts w:ascii="楷体_GB2312" w:eastAsia="楷体_GB2312" w:hAnsi="楷体_GB2312" w:cs="楷体_GB2312" w:hint="eastAsia"/>
                <w:bCs/>
                <w:kern w:val="0"/>
                <w:sz w:val="20"/>
                <w:szCs w:val="20"/>
              </w:rPr>
              <w:t>=</w:t>
            </w:r>
            <w:r>
              <w:rPr>
                <w:rFonts w:ascii="楷体_GB2312" w:eastAsia="楷体_GB2312" w:hAnsi="楷体_GB2312" w:cs="楷体_GB2312" w:hint="eastAsia"/>
                <w:bCs/>
                <w:kern w:val="0"/>
                <w:sz w:val="20"/>
                <w:szCs w:val="20"/>
              </w:rPr>
              <w:t>财政支出实际额</w:t>
            </w:r>
            <w:r>
              <w:rPr>
                <w:rFonts w:ascii="楷体_GB2312" w:eastAsia="楷体_GB2312" w:hAnsi="楷体_GB2312" w:cs="楷体_GB2312" w:hint="eastAsia"/>
                <w:bCs/>
                <w:kern w:val="0"/>
                <w:sz w:val="20"/>
                <w:szCs w:val="20"/>
              </w:rPr>
              <w:t>/</w:t>
            </w:r>
            <w:r>
              <w:rPr>
                <w:rFonts w:ascii="楷体_GB2312" w:eastAsia="楷体_GB2312" w:hAnsi="楷体_GB2312" w:cs="楷体_GB2312" w:hint="eastAsia"/>
                <w:bCs/>
                <w:kern w:val="0"/>
                <w:sz w:val="20"/>
                <w:szCs w:val="20"/>
              </w:rPr>
              <w:t>财政支出预算批复额</w:t>
            </w:r>
            <w:r>
              <w:rPr>
                <w:rFonts w:ascii="楷体_GB2312" w:eastAsia="楷体_GB2312" w:hAnsi="楷体_GB2312" w:cs="楷体_GB2312" w:hint="eastAsia"/>
                <w:bCs/>
                <w:kern w:val="0"/>
                <w:sz w:val="20"/>
                <w:szCs w:val="20"/>
              </w:rPr>
              <w:t>*100%</w:t>
            </w:r>
            <w:r>
              <w:rPr>
                <w:rFonts w:ascii="楷体_GB2312" w:eastAsia="楷体_GB2312" w:hAnsi="楷体_GB2312" w:cs="楷体_GB2312" w:hint="eastAsia"/>
                <w:bCs/>
                <w:kern w:val="0"/>
                <w:sz w:val="20"/>
                <w:szCs w:val="20"/>
              </w:rPr>
              <w:t>，完成率在</w:t>
            </w:r>
            <w:r>
              <w:rPr>
                <w:rFonts w:ascii="楷体_GB2312" w:eastAsia="楷体_GB2312" w:hAnsi="楷体_GB2312" w:cs="楷体_GB2312" w:hint="eastAsia"/>
                <w:bCs/>
                <w:kern w:val="0"/>
                <w:sz w:val="20"/>
                <w:szCs w:val="20"/>
              </w:rPr>
              <w:t>90%</w:t>
            </w:r>
            <w:r>
              <w:rPr>
                <w:rFonts w:ascii="楷体_GB2312" w:eastAsia="楷体_GB2312" w:hAnsi="楷体_GB2312" w:cs="楷体_GB2312" w:hint="eastAsia"/>
                <w:bCs/>
                <w:kern w:val="0"/>
                <w:sz w:val="20"/>
                <w:szCs w:val="20"/>
              </w:rPr>
              <w:t>以上得满分。</w:t>
            </w:r>
          </w:p>
        </w:tc>
        <w:tc>
          <w:tcPr>
            <w:tcW w:w="1999" w:type="dxa"/>
            <w:tcBorders>
              <w:top w:val="single" w:sz="4" w:space="0" w:color="000000"/>
              <w:left w:val="single" w:sz="4" w:space="0" w:color="auto"/>
              <w:bottom w:val="single" w:sz="4" w:space="0" w:color="000000"/>
              <w:right w:val="single" w:sz="4" w:space="0" w:color="000000"/>
            </w:tcBorders>
            <w:noWrap/>
            <w:tcMar>
              <w:top w:w="10" w:type="dxa"/>
              <w:left w:w="10" w:type="dxa"/>
              <w:right w:w="10" w:type="dxa"/>
            </w:tcMar>
            <w:vAlign w:val="center"/>
          </w:tcPr>
          <w:p w:rsidR="00960200" w:rsidRDefault="006633C2">
            <w:pPr>
              <w:widowControl/>
              <w:spacing w:line="300" w:lineRule="exact"/>
              <w:jc w:val="lef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项目资金已按规定用途全额支付。</w:t>
            </w:r>
          </w:p>
        </w:tc>
        <w:tc>
          <w:tcPr>
            <w:tcW w:w="613" w:type="dxa"/>
            <w:tcBorders>
              <w:top w:val="single" w:sz="4" w:space="0" w:color="000000"/>
              <w:left w:val="single" w:sz="4" w:space="0" w:color="auto"/>
              <w:bottom w:val="single" w:sz="4" w:space="0" w:color="000000"/>
              <w:right w:val="single" w:sz="4" w:space="0" w:color="000000"/>
            </w:tcBorders>
            <w:noWrap/>
            <w:tcMar>
              <w:top w:w="10" w:type="dxa"/>
              <w:left w:w="10" w:type="dxa"/>
              <w:right w:w="10" w:type="dxa"/>
            </w:tcMar>
            <w:vAlign w:val="center"/>
          </w:tcPr>
          <w:p w:rsidR="00960200" w:rsidRDefault="006633C2">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3.00</w:t>
            </w:r>
          </w:p>
        </w:tc>
      </w:tr>
      <w:tr w:rsidR="00960200">
        <w:trPr>
          <w:trHeight w:val="1817"/>
          <w:jc w:val="center"/>
        </w:trPr>
        <w:tc>
          <w:tcPr>
            <w:tcW w:w="501" w:type="dxa"/>
            <w:vMerge/>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960200" w:rsidRDefault="00960200">
            <w:pPr>
              <w:spacing w:line="240" w:lineRule="exact"/>
              <w:jc w:val="center"/>
              <w:rPr>
                <w:rFonts w:ascii="楷体_GB2312" w:eastAsia="楷体_GB2312" w:hAnsi="楷体_GB2312" w:cs="楷体_GB2312"/>
                <w:color w:val="000000"/>
                <w:sz w:val="20"/>
                <w:szCs w:val="20"/>
              </w:rPr>
            </w:pPr>
          </w:p>
        </w:tc>
        <w:tc>
          <w:tcPr>
            <w:tcW w:w="631" w:type="dxa"/>
            <w:vMerge/>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960200" w:rsidRDefault="00960200">
            <w:pPr>
              <w:spacing w:line="240" w:lineRule="exact"/>
              <w:jc w:val="center"/>
              <w:rPr>
                <w:rFonts w:ascii="楷体_GB2312" w:eastAsia="楷体_GB2312" w:hAnsi="楷体_GB2312" w:cs="楷体_GB2312"/>
                <w:color w:val="000000"/>
                <w:sz w:val="20"/>
                <w:szCs w:val="20"/>
              </w:rPr>
            </w:pPr>
          </w:p>
        </w:tc>
        <w:tc>
          <w:tcPr>
            <w:tcW w:w="1068" w:type="dxa"/>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960200" w:rsidRDefault="006633C2">
            <w:pPr>
              <w:spacing w:line="240" w:lineRule="exact"/>
              <w:rPr>
                <w:rFonts w:ascii="楷体_GB2312" w:eastAsia="楷体_GB2312" w:hAnsi="楷体_GB2312" w:cs="楷体_GB2312"/>
                <w:color w:val="000000"/>
                <w:sz w:val="20"/>
                <w:szCs w:val="20"/>
              </w:rPr>
            </w:pPr>
            <w:r>
              <w:rPr>
                <w:rFonts w:ascii="楷体_GB2312" w:eastAsia="楷体_GB2312" w:hAnsi="楷体_GB2312" w:cs="楷体_GB2312" w:hint="eastAsia"/>
                <w:bCs/>
                <w:kern w:val="0"/>
                <w:sz w:val="20"/>
                <w:szCs w:val="20"/>
              </w:rPr>
              <w:t>B</w:t>
            </w:r>
            <w:r>
              <w:rPr>
                <w:rFonts w:ascii="楷体_GB2312" w:eastAsia="楷体_GB2312" w:hAnsi="楷体_GB2312" w:cs="楷体_GB2312" w:hint="eastAsia"/>
                <w:bCs/>
                <w:kern w:val="0"/>
                <w:sz w:val="20"/>
                <w:szCs w:val="20"/>
              </w:rPr>
              <w:t>1</w:t>
            </w:r>
            <w:r>
              <w:rPr>
                <w:rFonts w:ascii="楷体_GB2312" w:eastAsia="楷体_GB2312" w:hAnsi="楷体_GB2312" w:cs="楷体_GB2312" w:hint="eastAsia"/>
                <w:bCs/>
                <w:kern w:val="0"/>
                <w:sz w:val="20"/>
                <w:szCs w:val="20"/>
              </w:rPr>
              <w:t>03</w:t>
            </w:r>
            <w:r>
              <w:rPr>
                <w:rFonts w:ascii="楷体_GB2312" w:eastAsia="楷体_GB2312" w:hAnsi="楷体_GB2312" w:cs="楷体_GB2312" w:hint="eastAsia"/>
                <w:bCs/>
                <w:kern w:val="0"/>
                <w:sz w:val="20"/>
                <w:szCs w:val="20"/>
              </w:rPr>
              <w:t>财务管理制度健全性</w:t>
            </w:r>
          </w:p>
        </w:tc>
        <w:tc>
          <w:tcPr>
            <w:tcW w:w="638" w:type="dxa"/>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960200" w:rsidRDefault="006633C2">
            <w:pPr>
              <w:spacing w:line="240" w:lineRule="exact"/>
              <w:jc w:val="center"/>
              <w:rPr>
                <w:rFonts w:ascii="楷体_GB2312" w:eastAsia="楷体_GB2312" w:hAnsi="楷体_GB2312" w:cs="楷体_GB2312"/>
                <w:color w:val="000000"/>
                <w:sz w:val="20"/>
                <w:szCs w:val="20"/>
              </w:rPr>
            </w:pPr>
            <w:r>
              <w:rPr>
                <w:rFonts w:ascii="楷体_GB2312" w:eastAsia="楷体_GB2312" w:hAnsi="楷体_GB2312" w:cs="楷体_GB2312" w:hint="eastAsia"/>
                <w:bCs/>
                <w:kern w:val="0"/>
                <w:sz w:val="20"/>
                <w:szCs w:val="20"/>
              </w:rPr>
              <w:t>4%</w:t>
            </w:r>
          </w:p>
        </w:tc>
        <w:tc>
          <w:tcPr>
            <w:tcW w:w="2901" w:type="dxa"/>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960200" w:rsidRDefault="006633C2">
            <w:pPr>
              <w:spacing w:line="240" w:lineRule="exact"/>
              <w:jc w:val="left"/>
              <w:rPr>
                <w:rFonts w:ascii="楷体_GB2312" w:eastAsia="楷体_GB2312" w:hAnsi="楷体_GB2312" w:cs="楷体_GB2312"/>
                <w:bCs/>
                <w:kern w:val="0"/>
                <w:sz w:val="20"/>
                <w:szCs w:val="20"/>
              </w:rPr>
            </w:pPr>
            <w:r>
              <w:rPr>
                <w:rFonts w:ascii="楷体_GB2312" w:eastAsia="楷体_GB2312" w:hAnsi="楷体_GB2312" w:cs="楷体_GB2312" w:hint="eastAsia"/>
                <w:bCs/>
                <w:kern w:val="0"/>
                <w:sz w:val="20"/>
                <w:szCs w:val="20"/>
              </w:rPr>
              <w:t>评价要点：</w:t>
            </w:r>
          </w:p>
          <w:p w:rsidR="00960200" w:rsidRDefault="006633C2">
            <w:pPr>
              <w:widowControl/>
              <w:spacing w:line="240" w:lineRule="exact"/>
              <w:jc w:val="left"/>
              <w:textAlignment w:val="center"/>
              <w:rPr>
                <w:rFonts w:ascii="楷体_GB2312" w:eastAsia="楷体_GB2312" w:hAnsi="楷体_GB2312" w:cs="楷体_GB2312"/>
                <w:bCs/>
                <w:kern w:val="0"/>
                <w:sz w:val="20"/>
                <w:szCs w:val="20"/>
              </w:rPr>
            </w:pPr>
            <w:r>
              <w:rPr>
                <w:rFonts w:ascii="楷体_GB2312" w:eastAsia="楷体_GB2312" w:hAnsi="楷体_GB2312" w:cs="楷体_GB2312" w:hint="eastAsia"/>
                <w:bCs/>
                <w:kern w:val="0"/>
                <w:sz w:val="20"/>
                <w:szCs w:val="20"/>
              </w:rPr>
              <w:t>1</w:t>
            </w:r>
            <w:r>
              <w:rPr>
                <w:rFonts w:ascii="楷体_GB2312" w:eastAsia="楷体_GB2312" w:hAnsi="楷体_GB2312" w:cs="楷体_GB2312" w:hint="eastAsia"/>
                <w:bCs/>
                <w:kern w:val="0"/>
                <w:sz w:val="20"/>
                <w:szCs w:val="20"/>
              </w:rPr>
              <w:t>、专项资金是否设立专账并设专人保管（</w:t>
            </w:r>
            <w:r>
              <w:rPr>
                <w:rFonts w:ascii="楷体_GB2312" w:eastAsia="楷体_GB2312" w:hAnsi="楷体_GB2312" w:cs="楷体_GB2312" w:hint="eastAsia"/>
                <w:bCs/>
                <w:kern w:val="0"/>
                <w:sz w:val="20"/>
                <w:szCs w:val="20"/>
              </w:rPr>
              <w:t>1</w:t>
            </w:r>
            <w:r>
              <w:rPr>
                <w:rFonts w:ascii="楷体_GB2312" w:eastAsia="楷体_GB2312" w:hAnsi="楷体_GB2312" w:cs="楷体_GB2312" w:hint="eastAsia"/>
                <w:bCs/>
                <w:kern w:val="0"/>
                <w:sz w:val="20"/>
                <w:szCs w:val="20"/>
              </w:rPr>
              <w:t>分）；</w:t>
            </w:r>
          </w:p>
          <w:p w:rsidR="00960200" w:rsidRDefault="006633C2">
            <w:pPr>
              <w:widowControl/>
              <w:spacing w:line="240" w:lineRule="exact"/>
              <w:jc w:val="left"/>
              <w:textAlignment w:val="center"/>
              <w:rPr>
                <w:rFonts w:ascii="楷体_GB2312" w:eastAsia="楷体_GB2312" w:hAnsi="楷体_GB2312" w:cs="楷体_GB2312"/>
                <w:bCs/>
                <w:kern w:val="0"/>
                <w:sz w:val="20"/>
                <w:szCs w:val="20"/>
              </w:rPr>
            </w:pPr>
            <w:r>
              <w:rPr>
                <w:rFonts w:ascii="楷体_GB2312" w:eastAsia="楷体_GB2312" w:hAnsi="楷体_GB2312" w:cs="楷体_GB2312" w:hint="eastAsia"/>
                <w:bCs/>
                <w:kern w:val="0"/>
                <w:sz w:val="20"/>
                <w:szCs w:val="20"/>
              </w:rPr>
              <w:t>2</w:t>
            </w:r>
            <w:r>
              <w:rPr>
                <w:rFonts w:ascii="楷体_GB2312" w:eastAsia="楷体_GB2312" w:hAnsi="楷体_GB2312" w:cs="楷体_GB2312" w:hint="eastAsia"/>
                <w:bCs/>
                <w:kern w:val="0"/>
                <w:sz w:val="20"/>
                <w:szCs w:val="20"/>
              </w:rPr>
              <w:t>、是否已制定或具有相应的项目资金管理办法（</w:t>
            </w:r>
            <w:r>
              <w:rPr>
                <w:rFonts w:ascii="楷体_GB2312" w:eastAsia="楷体_GB2312" w:hAnsi="楷体_GB2312" w:cs="楷体_GB2312" w:hint="eastAsia"/>
                <w:bCs/>
                <w:kern w:val="0"/>
                <w:sz w:val="20"/>
                <w:szCs w:val="20"/>
              </w:rPr>
              <w:t>1</w:t>
            </w:r>
            <w:r>
              <w:rPr>
                <w:rFonts w:ascii="楷体_GB2312" w:eastAsia="楷体_GB2312" w:hAnsi="楷体_GB2312" w:cs="楷体_GB2312" w:hint="eastAsia"/>
                <w:bCs/>
                <w:kern w:val="0"/>
                <w:sz w:val="20"/>
                <w:szCs w:val="20"/>
              </w:rPr>
              <w:t>分）；</w:t>
            </w:r>
          </w:p>
          <w:p w:rsidR="00960200" w:rsidRDefault="006633C2">
            <w:pPr>
              <w:widowControl/>
              <w:spacing w:line="240" w:lineRule="exact"/>
              <w:jc w:val="lef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bCs/>
                <w:kern w:val="0"/>
                <w:sz w:val="20"/>
                <w:szCs w:val="20"/>
              </w:rPr>
              <w:t>3</w:t>
            </w:r>
            <w:r>
              <w:rPr>
                <w:rFonts w:ascii="楷体_GB2312" w:eastAsia="楷体_GB2312" w:hAnsi="楷体_GB2312" w:cs="楷体_GB2312" w:hint="eastAsia"/>
                <w:bCs/>
                <w:kern w:val="0"/>
                <w:sz w:val="20"/>
                <w:szCs w:val="20"/>
              </w:rPr>
              <w:t>、项目资金管理办法是否符合相关财务会计制度的规</w:t>
            </w:r>
            <w:r>
              <w:rPr>
                <w:rFonts w:ascii="楷体_GB2312" w:eastAsia="楷体_GB2312" w:hAnsi="楷体_GB2312" w:cs="楷体_GB2312" w:hint="eastAsia"/>
                <w:bCs/>
                <w:kern w:val="0"/>
                <w:sz w:val="20"/>
                <w:szCs w:val="20"/>
              </w:rPr>
              <w:t>定</w:t>
            </w:r>
            <w:r>
              <w:rPr>
                <w:rFonts w:ascii="楷体_GB2312" w:eastAsia="楷体_GB2312" w:hAnsi="楷体_GB2312" w:cs="楷体_GB2312" w:hint="eastAsia"/>
                <w:bCs/>
                <w:kern w:val="0"/>
                <w:sz w:val="20"/>
                <w:szCs w:val="20"/>
              </w:rPr>
              <w:t>（</w:t>
            </w:r>
            <w:r>
              <w:rPr>
                <w:rFonts w:ascii="楷体_GB2312" w:eastAsia="楷体_GB2312" w:hAnsi="楷体_GB2312" w:cs="楷体_GB2312" w:hint="eastAsia"/>
                <w:bCs/>
                <w:kern w:val="0"/>
                <w:sz w:val="20"/>
                <w:szCs w:val="20"/>
              </w:rPr>
              <w:t>2</w:t>
            </w:r>
            <w:r>
              <w:rPr>
                <w:rFonts w:ascii="楷体_GB2312" w:eastAsia="楷体_GB2312" w:hAnsi="楷体_GB2312" w:cs="楷体_GB2312" w:hint="eastAsia"/>
                <w:bCs/>
                <w:kern w:val="0"/>
                <w:sz w:val="20"/>
                <w:szCs w:val="20"/>
              </w:rPr>
              <w:t>分）。</w:t>
            </w:r>
          </w:p>
        </w:tc>
        <w:tc>
          <w:tcPr>
            <w:tcW w:w="1999" w:type="dxa"/>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960200" w:rsidRDefault="006633C2">
            <w:pPr>
              <w:widowControl/>
              <w:spacing w:line="300" w:lineRule="exact"/>
              <w:jc w:val="lef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项目工程单独记账，收支清楚，科目使用正确，凭证附件齐全。</w:t>
            </w:r>
          </w:p>
        </w:tc>
        <w:tc>
          <w:tcPr>
            <w:tcW w:w="613" w:type="dxa"/>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960200" w:rsidRDefault="006633C2">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4.00</w:t>
            </w:r>
          </w:p>
        </w:tc>
      </w:tr>
      <w:tr w:rsidR="00960200">
        <w:trPr>
          <w:trHeight w:val="90"/>
          <w:jc w:val="center"/>
        </w:trPr>
        <w:tc>
          <w:tcPr>
            <w:tcW w:w="501" w:type="dxa"/>
            <w:vMerge/>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960200" w:rsidRDefault="00960200">
            <w:pPr>
              <w:spacing w:line="240" w:lineRule="exact"/>
              <w:jc w:val="center"/>
              <w:rPr>
                <w:rFonts w:ascii="楷体_GB2312" w:eastAsia="楷体_GB2312" w:hAnsi="楷体_GB2312" w:cs="楷体_GB2312"/>
                <w:color w:val="000000"/>
                <w:sz w:val="20"/>
                <w:szCs w:val="20"/>
              </w:rPr>
            </w:pPr>
          </w:p>
        </w:tc>
        <w:tc>
          <w:tcPr>
            <w:tcW w:w="631" w:type="dxa"/>
            <w:vMerge w:val="restart"/>
            <w:tcBorders>
              <w:top w:val="single" w:sz="4" w:space="0" w:color="auto"/>
              <w:left w:val="single" w:sz="4" w:space="0" w:color="000000"/>
              <w:right w:val="single" w:sz="4" w:space="0" w:color="000000"/>
            </w:tcBorders>
            <w:noWrap/>
            <w:tcMar>
              <w:top w:w="10" w:type="dxa"/>
              <w:left w:w="10" w:type="dxa"/>
              <w:right w:w="10" w:type="dxa"/>
            </w:tcMar>
            <w:vAlign w:val="center"/>
          </w:tcPr>
          <w:p w:rsidR="00960200" w:rsidRDefault="00960200">
            <w:pPr>
              <w:spacing w:line="240" w:lineRule="exact"/>
              <w:jc w:val="center"/>
              <w:rPr>
                <w:rFonts w:ascii="楷体_GB2312" w:eastAsia="楷体_GB2312" w:hAnsi="楷体_GB2312" w:cs="楷体_GB2312"/>
                <w:bCs/>
                <w:kern w:val="0"/>
                <w:sz w:val="20"/>
                <w:szCs w:val="20"/>
              </w:rPr>
            </w:pPr>
          </w:p>
          <w:p w:rsidR="00960200" w:rsidRDefault="006633C2">
            <w:pPr>
              <w:spacing w:line="240" w:lineRule="exact"/>
              <w:jc w:val="center"/>
              <w:rPr>
                <w:rFonts w:ascii="楷体_GB2312" w:eastAsia="楷体_GB2312" w:hAnsi="楷体_GB2312" w:cs="楷体_GB2312"/>
                <w:bCs/>
                <w:kern w:val="0"/>
                <w:sz w:val="20"/>
                <w:szCs w:val="20"/>
              </w:rPr>
            </w:pPr>
            <w:r>
              <w:rPr>
                <w:rFonts w:ascii="楷体_GB2312" w:eastAsia="楷体_GB2312" w:hAnsi="楷体_GB2312" w:cs="楷体_GB2312" w:hint="eastAsia"/>
                <w:bCs/>
                <w:kern w:val="0"/>
                <w:sz w:val="20"/>
                <w:szCs w:val="20"/>
              </w:rPr>
              <w:t>B2</w:t>
            </w:r>
          </w:p>
          <w:p w:rsidR="00960200" w:rsidRDefault="006633C2">
            <w:pPr>
              <w:spacing w:line="240" w:lineRule="exact"/>
              <w:jc w:val="center"/>
              <w:rPr>
                <w:rFonts w:ascii="楷体_GB2312" w:eastAsia="楷体_GB2312" w:hAnsi="楷体_GB2312" w:cs="楷体_GB2312"/>
                <w:color w:val="000000"/>
                <w:sz w:val="20"/>
                <w:szCs w:val="20"/>
              </w:rPr>
            </w:pPr>
            <w:r>
              <w:rPr>
                <w:rFonts w:ascii="楷体_GB2312" w:eastAsia="楷体_GB2312" w:hAnsi="楷体_GB2312" w:cs="楷体_GB2312" w:hint="eastAsia"/>
                <w:bCs/>
                <w:kern w:val="0"/>
                <w:sz w:val="20"/>
                <w:szCs w:val="20"/>
              </w:rPr>
              <w:t>组织实施</w:t>
            </w:r>
          </w:p>
          <w:p w:rsidR="00960200" w:rsidRDefault="00960200">
            <w:pPr>
              <w:spacing w:line="240" w:lineRule="exact"/>
              <w:jc w:val="center"/>
              <w:rPr>
                <w:rFonts w:ascii="楷体_GB2312" w:eastAsia="楷体_GB2312" w:hAnsi="楷体_GB2312" w:cs="楷体_GB2312"/>
                <w:color w:val="000000"/>
                <w:sz w:val="20"/>
                <w:szCs w:val="20"/>
              </w:rPr>
            </w:pPr>
          </w:p>
        </w:tc>
        <w:tc>
          <w:tcPr>
            <w:tcW w:w="1068" w:type="dxa"/>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960200" w:rsidRDefault="006633C2">
            <w:pPr>
              <w:spacing w:line="240" w:lineRule="exact"/>
              <w:jc w:val="center"/>
              <w:rPr>
                <w:rFonts w:ascii="楷体_GB2312" w:eastAsia="楷体_GB2312" w:hAnsi="楷体_GB2312" w:cs="楷体_GB2312"/>
                <w:bCs/>
                <w:kern w:val="0"/>
                <w:sz w:val="20"/>
                <w:szCs w:val="20"/>
              </w:rPr>
            </w:pPr>
            <w:r>
              <w:rPr>
                <w:rFonts w:ascii="楷体_GB2312" w:eastAsia="楷体_GB2312" w:hAnsi="楷体_GB2312" w:cs="楷体_GB2312" w:hint="eastAsia"/>
                <w:bCs/>
                <w:kern w:val="0"/>
                <w:sz w:val="20"/>
                <w:szCs w:val="20"/>
              </w:rPr>
              <w:t>B201</w:t>
            </w:r>
            <w:r>
              <w:rPr>
                <w:rFonts w:ascii="楷体_GB2312" w:eastAsia="楷体_GB2312" w:hAnsi="楷体_GB2312" w:cs="楷体_GB2312" w:hint="eastAsia"/>
                <w:bCs/>
                <w:kern w:val="0"/>
                <w:sz w:val="20"/>
                <w:szCs w:val="20"/>
              </w:rPr>
              <w:t>项目管理制度健全性</w:t>
            </w:r>
          </w:p>
        </w:tc>
        <w:tc>
          <w:tcPr>
            <w:tcW w:w="638" w:type="dxa"/>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960200" w:rsidRDefault="006633C2">
            <w:pPr>
              <w:spacing w:line="240" w:lineRule="exact"/>
              <w:jc w:val="center"/>
              <w:rPr>
                <w:rFonts w:ascii="楷体_GB2312" w:eastAsia="楷体_GB2312" w:hAnsi="楷体_GB2312" w:cs="楷体_GB2312"/>
                <w:bCs/>
                <w:kern w:val="0"/>
                <w:sz w:val="20"/>
                <w:szCs w:val="20"/>
              </w:rPr>
            </w:pPr>
            <w:r>
              <w:rPr>
                <w:rFonts w:ascii="楷体_GB2312" w:eastAsia="楷体_GB2312" w:hAnsi="楷体_GB2312" w:cs="楷体_GB2312" w:hint="eastAsia"/>
                <w:bCs/>
                <w:kern w:val="0"/>
                <w:sz w:val="20"/>
                <w:szCs w:val="20"/>
              </w:rPr>
              <w:t>3%</w:t>
            </w:r>
          </w:p>
        </w:tc>
        <w:tc>
          <w:tcPr>
            <w:tcW w:w="2901" w:type="dxa"/>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960200" w:rsidRDefault="006633C2">
            <w:pPr>
              <w:spacing w:line="240" w:lineRule="exact"/>
              <w:jc w:val="left"/>
              <w:rPr>
                <w:rFonts w:ascii="楷体_GB2312" w:eastAsia="楷体_GB2312" w:hAnsi="楷体_GB2312" w:cs="楷体_GB2312"/>
                <w:bCs/>
                <w:kern w:val="0"/>
                <w:sz w:val="20"/>
                <w:szCs w:val="20"/>
              </w:rPr>
            </w:pPr>
            <w:r>
              <w:rPr>
                <w:rFonts w:ascii="楷体_GB2312" w:eastAsia="楷体_GB2312" w:hAnsi="楷体_GB2312" w:cs="楷体_GB2312" w:hint="eastAsia"/>
                <w:bCs/>
                <w:kern w:val="0"/>
                <w:sz w:val="20"/>
                <w:szCs w:val="20"/>
              </w:rPr>
              <w:t>评价要点：</w:t>
            </w:r>
          </w:p>
          <w:p w:rsidR="00960200" w:rsidRDefault="006633C2">
            <w:pPr>
              <w:spacing w:line="240" w:lineRule="exact"/>
              <w:jc w:val="left"/>
              <w:rPr>
                <w:rFonts w:ascii="楷体_GB2312" w:eastAsia="楷体_GB2312" w:hAnsi="楷体_GB2312" w:cs="楷体_GB2312"/>
                <w:bCs/>
                <w:kern w:val="0"/>
                <w:sz w:val="20"/>
                <w:szCs w:val="20"/>
              </w:rPr>
            </w:pPr>
            <w:r>
              <w:rPr>
                <w:rFonts w:ascii="楷体_GB2312" w:eastAsia="楷体_GB2312" w:hAnsi="楷体_GB2312" w:cs="楷体_GB2312" w:hint="eastAsia"/>
                <w:bCs/>
                <w:kern w:val="0"/>
                <w:sz w:val="20"/>
                <w:szCs w:val="20"/>
              </w:rPr>
              <w:t>是否已制定或者具有相应的业务管理制度（</w:t>
            </w:r>
            <w:r>
              <w:rPr>
                <w:rFonts w:ascii="楷体_GB2312" w:eastAsia="楷体_GB2312" w:hAnsi="楷体_GB2312" w:cs="楷体_GB2312" w:hint="eastAsia"/>
                <w:bCs/>
                <w:kern w:val="0"/>
                <w:sz w:val="20"/>
                <w:szCs w:val="20"/>
              </w:rPr>
              <w:t>2</w:t>
            </w:r>
            <w:r>
              <w:rPr>
                <w:rFonts w:ascii="楷体_GB2312" w:eastAsia="楷体_GB2312" w:hAnsi="楷体_GB2312" w:cs="楷体_GB2312" w:hint="eastAsia"/>
                <w:bCs/>
                <w:kern w:val="0"/>
                <w:sz w:val="20"/>
                <w:szCs w:val="20"/>
              </w:rPr>
              <w:t>分）；</w:t>
            </w:r>
          </w:p>
          <w:p w:rsidR="00960200" w:rsidRDefault="006633C2">
            <w:pPr>
              <w:spacing w:line="240" w:lineRule="exact"/>
              <w:jc w:val="left"/>
              <w:rPr>
                <w:rFonts w:ascii="楷体_GB2312" w:eastAsia="楷体_GB2312" w:hAnsi="楷体_GB2312" w:cs="楷体_GB2312"/>
                <w:bCs/>
                <w:kern w:val="0"/>
                <w:sz w:val="20"/>
                <w:szCs w:val="20"/>
              </w:rPr>
            </w:pPr>
            <w:r>
              <w:rPr>
                <w:rFonts w:ascii="楷体_GB2312" w:eastAsia="楷体_GB2312" w:hAnsi="楷体_GB2312" w:cs="楷体_GB2312" w:hint="eastAsia"/>
                <w:bCs/>
                <w:kern w:val="0"/>
                <w:sz w:val="20"/>
                <w:szCs w:val="20"/>
              </w:rPr>
              <w:t>业务管理制度是否健全、规范、完整（</w:t>
            </w:r>
            <w:r>
              <w:rPr>
                <w:rFonts w:ascii="楷体_GB2312" w:eastAsia="楷体_GB2312" w:hAnsi="楷体_GB2312" w:cs="楷体_GB2312" w:hint="eastAsia"/>
                <w:bCs/>
                <w:kern w:val="0"/>
                <w:sz w:val="20"/>
                <w:szCs w:val="20"/>
              </w:rPr>
              <w:t>1</w:t>
            </w:r>
            <w:r>
              <w:rPr>
                <w:rFonts w:ascii="楷体_GB2312" w:eastAsia="楷体_GB2312" w:hAnsi="楷体_GB2312" w:cs="楷体_GB2312" w:hint="eastAsia"/>
                <w:bCs/>
                <w:kern w:val="0"/>
                <w:sz w:val="20"/>
                <w:szCs w:val="20"/>
              </w:rPr>
              <w:t>分）。</w:t>
            </w:r>
          </w:p>
        </w:tc>
        <w:tc>
          <w:tcPr>
            <w:tcW w:w="1999" w:type="dxa"/>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960200" w:rsidRDefault="006633C2">
            <w:pPr>
              <w:widowControl/>
              <w:spacing w:line="300" w:lineRule="exact"/>
              <w:jc w:val="lef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针对项目有相应的业务管理制度且贯彻落实。</w:t>
            </w:r>
          </w:p>
        </w:tc>
        <w:tc>
          <w:tcPr>
            <w:tcW w:w="613" w:type="dxa"/>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960200" w:rsidRDefault="006633C2">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3.00</w:t>
            </w:r>
          </w:p>
        </w:tc>
      </w:tr>
      <w:tr w:rsidR="00960200">
        <w:trPr>
          <w:trHeight w:val="2169"/>
          <w:jc w:val="center"/>
        </w:trPr>
        <w:tc>
          <w:tcPr>
            <w:tcW w:w="501" w:type="dxa"/>
            <w:vMerge/>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960200" w:rsidRDefault="00960200">
            <w:pPr>
              <w:spacing w:line="240" w:lineRule="exact"/>
              <w:jc w:val="center"/>
              <w:rPr>
                <w:rFonts w:ascii="楷体_GB2312" w:eastAsia="楷体_GB2312" w:hAnsi="楷体_GB2312" w:cs="楷体_GB2312"/>
                <w:color w:val="000000"/>
                <w:sz w:val="20"/>
                <w:szCs w:val="20"/>
              </w:rPr>
            </w:pPr>
          </w:p>
        </w:tc>
        <w:tc>
          <w:tcPr>
            <w:tcW w:w="631" w:type="dxa"/>
            <w:vMerge/>
            <w:tcBorders>
              <w:left w:val="single" w:sz="4" w:space="0" w:color="000000"/>
              <w:right w:val="single" w:sz="4" w:space="0" w:color="000000"/>
            </w:tcBorders>
            <w:noWrap/>
            <w:tcMar>
              <w:top w:w="10" w:type="dxa"/>
              <w:left w:w="10" w:type="dxa"/>
              <w:right w:w="10" w:type="dxa"/>
            </w:tcMar>
            <w:vAlign w:val="center"/>
          </w:tcPr>
          <w:p w:rsidR="00960200" w:rsidRDefault="00960200">
            <w:pPr>
              <w:spacing w:line="240" w:lineRule="exact"/>
              <w:jc w:val="center"/>
              <w:rPr>
                <w:rFonts w:ascii="楷体_GB2312" w:eastAsia="楷体_GB2312" w:hAnsi="楷体_GB2312" w:cs="楷体_GB2312"/>
                <w:color w:val="000000"/>
                <w:sz w:val="20"/>
                <w:szCs w:val="20"/>
              </w:rPr>
            </w:pPr>
          </w:p>
        </w:tc>
        <w:tc>
          <w:tcPr>
            <w:tcW w:w="1068" w:type="dxa"/>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960200" w:rsidRDefault="006633C2">
            <w:pPr>
              <w:spacing w:line="240" w:lineRule="exact"/>
              <w:jc w:val="center"/>
              <w:rPr>
                <w:rFonts w:ascii="楷体_GB2312" w:eastAsia="楷体_GB2312" w:hAnsi="楷体_GB2312" w:cs="楷体_GB2312"/>
                <w:color w:val="000000"/>
                <w:sz w:val="20"/>
                <w:szCs w:val="20"/>
              </w:rPr>
            </w:pPr>
            <w:r>
              <w:rPr>
                <w:rFonts w:ascii="楷体_GB2312" w:eastAsia="楷体_GB2312" w:hAnsi="楷体_GB2312" w:cs="楷体_GB2312" w:hint="eastAsia"/>
                <w:bCs/>
                <w:kern w:val="0"/>
                <w:sz w:val="20"/>
                <w:szCs w:val="20"/>
              </w:rPr>
              <w:t>B20</w:t>
            </w:r>
            <w:r>
              <w:rPr>
                <w:rFonts w:ascii="楷体_GB2312" w:eastAsia="楷体_GB2312" w:hAnsi="楷体_GB2312" w:cs="楷体_GB2312" w:hint="eastAsia"/>
                <w:bCs/>
                <w:kern w:val="0"/>
                <w:sz w:val="20"/>
                <w:szCs w:val="20"/>
              </w:rPr>
              <w:t>2</w:t>
            </w:r>
            <w:r>
              <w:rPr>
                <w:rFonts w:ascii="楷体_GB2312" w:eastAsia="楷体_GB2312" w:hAnsi="楷体_GB2312" w:cs="楷体_GB2312" w:hint="eastAsia"/>
                <w:bCs/>
                <w:kern w:val="0"/>
                <w:sz w:val="20"/>
                <w:szCs w:val="20"/>
              </w:rPr>
              <w:t>项目</w:t>
            </w:r>
            <w:r>
              <w:rPr>
                <w:rFonts w:ascii="楷体_GB2312" w:eastAsia="楷体_GB2312" w:hAnsi="楷体_GB2312" w:cs="楷体_GB2312" w:hint="eastAsia"/>
                <w:bCs/>
                <w:kern w:val="0"/>
                <w:sz w:val="20"/>
                <w:szCs w:val="20"/>
              </w:rPr>
              <w:t>执行有效性</w:t>
            </w:r>
          </w:p>
        </w:tc>
        <w:tc>
          <w:tcPr>
            <w:tcW w:w="638" w:type="dxa"/>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960200" w:rsidRDefault="006633C2">
            <w:pPr>
              <w:spacing w:line="240" w:lineRule="exact"/>
              <w:jc w:val="center"/>
              <w:rPr>
                <w:rFonts w:ascii="楷体_GB2312" w:eastAsia="楷体_GB2312" w:hAnsi="楷体_GB2312" w:cs="楷体_GB2312"/>
                <w:color w:val="000000"/>
                <w:sz w:val="20"/>
                <w:szCs w:val="20"/>
              </w:rPr>
            </w:pPr>
            <w:r>
              <w:rPr>
                <w:rFonts w:ascii="楷体_GB2312" w:eastAsia="楷体_GB2312" w:hAnsi="楷体_GB2312" w:cs="楷体_GB2312" w:hint="eastAsia"/>
                <w:bCs/>
                <w:kern w:val="0"/>
                <w:sz w:val="20"/>
                <w:szCs w:val="20"/>
              </w:rPr>
              <w:t>4</w:t>
            </w:r>
            <w:r>
              <w:rPr>
                <w:rFonts w:ascii="楷体_GB2312" w:eastAsia="楷体_GB2312" w:hAnsi="楷体_GB2312" w:cs="楷体_GB2312" w:hint="eastAsia"/>
                <w:bCs/>
                <w:kern w:val="0"/>
                <w:sz w:val="20"/>
                <w:szCs w:val="20"/>
              </w:rPr>
              <w:t>%</w:t>
            </w:r>
          </w:p>
        </w:tc>
        <w:tc>
          <w:tcPr>
            <w:tcW w:w="2901" w:type="dxa"/>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960200" w:rsidRDefault="006633C2">
            <w:pPr>
              <w:spacing w:line="240" w:lineRule="exact"/>
              <w:jc w:val="left"/>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评价要点：</w:t>
            </w:r>
          </w:p>
          <w:p w:rsidR="00960200" w:rsidRDefault="006633C2">
            <w:pPr>
              <w:spacing w:line="240" w:lineRule="exact"/>
              <w:jc w:val="left"/>
              <w:rPr>
                <w:rFonts w:ascii="楷体_GB2312" w:eastAsia="楷体_GB2312" w:hAnsi="楷体_GB2312" w:cs="楷体_GB2312"/>
                <w:bCs/>
                <w:kern w:val="0"/>
                <w:sz w:val="20"/>
                <w:szCs w:val="20"/>
              </w:rPr>
            </w:pPr>
            <w:r>
              <w:rPr>
                <w:rFonts w:ascii="楷体_GB2312" w:eastAsia="楷体_GB2312" w:hAnsi="楷体_GB2312" w:cs="楷体_GB2312" w:hint="eastAsia"/>
                <w:color w:val="000000"/>
                <w:sz w:val="20"/>
                <w:szCs w:val="20"/>
              </w:rPr>
              <w:t>1</w:t>
            </w:r>
            <w:r>
              <w:rPr>
                <w:rFonts w:ascii="楷体_GB2312" w:eastAsia="楷体_GB2312" w:hAnsi="楷体_GB2312" w:cs="楷体_GB2312" w:hint="eastAsia"/>
                <w:color w:val="000000"/>
                <w:kern w:val="0"/>
                <w:sz w:val="20"/>
                <w:szCs w:val="20"/>
                <w:lang/>
              </w:rPr>
              <w:t>、</w:t>
            </w:r>
            <w:r>
              <w:rPr>
                <w:rFonts w:ascii="楷体_GB2312" w:eastAsia="楷体_GB2312" w:hAnsi="楷体_GB2312" w:cs="楷体_GB2312" w:hint="eastAsia"/>
                <w:bCs/>
                <w:kern w:val="0"/>
                <w:sz w:val="20"/>
                <w:szCs w:val="20"/>
              </w:rPr>
              <w:t>按法规规定的招标范围组织了</w:t>
            </w:r>
            <w:r>
              <w:rPr>
                <w:rFonts w:ascii="楷体_GB2312" w:eastAsia="楷体_GB2312" w:hAnsi="楷体_GB2312" w:cs="楷体_GB2312" w:hint="eastAsia"/>
                <w:bCs/>
                <w:kern w:val="0"/>
                <w:sz w:val="20"/>
                <w:szCs w:val="20"/>
              </w:rPr>
              <w:t>公开</w:t>
            </w:r>
            <w:r>
              <w:rPr>
                <w:rFonts w:ascii="楷体_GB2312" w:eastAsia="楷体_GB2312" w:hAnsi="楷体_GB2312" w:cs="楷体_GB2312" w:hint="eastAsia"/>
                <w:bCs/>
                <w:kern w:val="0"/>
                <w:sz w:val="20"/>
                <w:szCs w:val="20"/>
              </w:rPr>
              <w:t>招投标（</w:t>
            </w:r>
            <w:r>
              <w:rPr>
                <w:rFonts w:ascii="楷体_GB2312" w:eastAsia="楷体_GB2312" w:hAnsi="楷体_GB2312" w:cs="楷体_GB2312" w:hint="eastAsia"/>
                <w:bCs/>
                <w:kern w:val="0"/>
                <w:sz w:val="20"/>
                <w:szCs w:val="20"/>
              </w:rPr>
              <w:t>1</w:t>
            </w:r>
            <w:r>
              <w:rPr>
                <w:rFonts w:ascii="楷体_GB2312" w:eastAsia="楷体_GB2312" w:hAnsi="楷体_GB2312" w:cs="楷体_GB2312" w:hint="eastAsia"/>
                <w:bCs/>
                <w:kern w:val="0"/>
                <w:sz w:val="20"/>
                <w:szCs w:val="20"/>
              </w:rPr>
              <w:t>分）；</w:t>
            </w:r>
          </w:p>
          <w:p w:rsidR="00960200" w:rsidRDefault="006633C2">
            <w:pPr>
              <w:spacing w:line="240" w:lineRule="exact"/>
              <w:jc w:val="left"/>
              <w:rPr>
                <w:rFonts w:ascii="楷体_GB2312" w:eastAsia="楷体_GB2312" w:hAnsi="楷体_GB2312" w:cs="楷体_GB2312"/>
                <w:bCs/>
                <w:kern w:val="0"/>
                <w:sz w:val="20"/>
                <w:szCs w:val="20"/>
              </w:rPr>
            </w:pPr>
            <w:r>
              <w:rPr>
                <w:rFonts w:ascii="楷体_GB2312" w:eastAsia="楷体_GB2312" w:hAnsi="楷体_GB2312" w:cs="楷体_GB2312" w:hint="eastAsia"/>
                <w:bCs/>
                <w:kern w:val="0"/>
                <w:sz w:val="20"/>
                <w:szCs w:val="20"/>
              </w:rPr>
              <w:t>2</w:t>
            </w:r>
            <w:r>
              <w:rPr>
                <w:rFonts w:ascii="楷体_GB2312" w:eastAsia="楷体_GB2312" w:hAnsi="楷体_GB2312" w:cs="楷体_GB2312" w:hint="eastAsia"/>
                <w:bCs/>
                <w:kern w:val="0"/>
                <w:sz w:val="20"/>
                <w:szCs w:val="20"/>
              </w:rPr>
              <w:t>、</w:t>
            </w:r>
            <w:r>
              <w:rPr>
                <w:rFonts w:ascii="楷体_GB2312" w:eastAsia="楷体_GB2312" w:hAnsi="楷体_GB2312" w:cs="楷体_GB2312" w:hint="eastAsia"/>
                <w:bCs/>
                <w:kern w:val="0"/>
                <w:sz w:val="20"/>
                <w:szCs w:val="20"/>
              </w:rPr>
              <w:t>按照预定工期完成既定工程量</w:t>
            </w:r>
            <w:r>
              <w:rPr>
                <w:rFonts w:ascii="楷体_GB2312" w:eastAsia="楷体_GB2312" w:hAnsi="楷体_GB2312" w:cs="楷体_GB2312" w:hint="eastAsia"/>
                <w:bCs/>
                <w:kern w:val="0"/>
                <w:sz w:val="20"/>
                <w:szCs w:val="20"/>
              </w:rPr>
              <w:t>（</w:t>
            </w:r>
            <w:r>
              <w:rPr>
                <w:rFonts w:ascii="楷体_GB2312" w:eastAsia="楷体_GB2312" w:hAnsi="楷体_GB2312" w:cs="楷体_GB2312" w:hint="eastAsia"/>
                <w:bCs/>
                <w:kern w:val="0"/>
                <w:sz w:val="20"/>
                <w:szCs w:val="20"/>
              </w:rPr>
              <w:t>1</w:t>
            </w:r>
            <w:r>
              <w:rPr>
                <w:rFonts w:ascii="楷体_GB2312" w:eastAsia="楷体_GB2312" w:hAnsi="楷体_GB2312" w:cs="楷体_GB2312" w:hint="eastAsia"/>
                <w:bCs/>
                <w:kern w:val="0"/>
                <w:sz w:val="20"/>
                <w:szCs w:val="20"/>
              </w:rPr>
              <w:t>分）；</w:t>
            </w:r>
          </w:p>
          <w:p w:rsidR="00960200" w:rsidRDefault="006633C2">
            <w:pPr>
              <w:spacing w:line="240" w:lineRule="exact"/>
              <w:jc w:val="left"/>
              <w:rPr>
                <w:rFonts w:ascii="楷体_GB2312" w:eastAsia="楷体_GB2312" w:hAnsi="楷体_GB2312" w:cs="楷体_GB2312"/>
                <w:color w:val="000000"/>
                <w:sz w:val="20"/>
                <w:szCs w:val="20"/>
              </w:rPr>
            </w:pPr>
            <w:r>
              <w:rPr>
                <w:rFonts w:ascii="楷体_GB2312" w:eastAsia="楷体_GB2312" w:hAnsi="楷体_GB2312" w:cs="楷体_GB2312" w:hint="eastAsia"/>
                <w:bCs/>
                <w:kern w:val="0"/>
                <w:sz w:val="20"/>
                <w:szCs w:val="20"/>
              </w:rPr>
              <w:t>3</w:t>
            </w:r>
            <w:r>
              <w:rPr>
                <w:rFonts w:ascii="楷体_GB2312" w:eastAsia="楷体_GB2312" w:hAnsi="楷体_GB2312" w:cs="楷体_GB2312" w:hint="eastAsia"/>
                <w:bCs/>
                <w:kern w:val="0"/>
                <w:sz w:val="20"/>
                <w:szCs w:val="20"/>
              </w:rPr>
              <w:t>、</w:t>
            </w:r>
            <w:r>
              <w:rPr>
                <w:rFonts w:ascii="楷体_GB2312" w:eastAsia="楷体_GB2312" w:hAnsi="楷体_GB2312" w:cs="楷体_GB2312" w:hint="eastAsia"/>
                <w:bCs/>
                <w:kern w:val="0"/>
                <w:sz w:val="20"/>
                <w:szCs w:val="20"/>
              </w:rPr>
              <w:t>是否在合理期限内完成验收、付款等程序，未对工程决算及后续手续办理进度和投入使用造成影响</w:t>
            </w:r>
            <w:r>
              <w:rPr>
                <w:rFonts w:ascii="楷体_GB2312" w:eastAsia="楷体_GB2312" w:hAnsi="楷体_GB2312" w:cs="楷体_GB2312" w:hint="eastAsia"/>
                <w:bCs/>
                <w:kern w:val="0"/>
                <w:sz w:val="20"/>
                <w:szCs w:val="20"/>
              </w:rPr>
              <w:t>（</w:t>
            </w:r>
            <w:r>
              <w:rPr>
                <w:rFonts w:ascii="楷体_GB2312" w:eastAsia="楷体_GB2312" w:hAnsi="楷体_GB2312" w:cs="楷体_GB2312" w:hint="eastAsia"/>
                <w:bCs/>
                <w:kern w:val="0"/>
                <w:sz w:val="20"/>
                <w:szCs w:val="20"/>
              </w:rPr>
              <w:t>2</w:t>
            </w:r>
            <w:r>
              <w:rPr>
                <w:rFonts w:ascii="楷体_GB2312" w:eastAsia="楷体_GB2312" w:hAnsi="楷体_GB2312" w:cs="楷体_GB2312" w:hint="eastAsia"/>
                <w:bCs/>
                <w:kern w:val="0"/>
                <w:sz w:val="20"/>
                <w:szCs w:val="20"/>
              </w:rPr>
              <w:t>分）。</w:t>
            </w:r>
          </w:p>
        </w:tc>
        <w:tc>
          <w:tcPr>
            <w:tcW w:w="1999" w:type="dxa"/>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960200" w:rsidRDefault="006633C2">
            <w:pPr>
              <w:widowControl/>
              <w:spacing w:line="300" w:lineRule="exact"/>
              <w:jc w:val="lef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在合理期限内完成了既定工程量，未见相关项目工程资料，</w:t>
            </w:r>
            <w:r>
              <w:rPr>
                <w:rFonts w:ascii="楷体_GB2312" w:eastAsia="楷体_GB2312" w:hAnsi="楷体_GB2312" w:cs="楷体_GB2312" w:hint="eastAsia"/>
                <w:color w:val="000000"/>
                <w:sz w:val="20"/>
                <w:szCs w:val="20"/>
              </w:rPr>
              <w:t>2020</w:t>
            </w:r>
            <w:r>
              <w:rPr>
                <w:rFonts w:ascii="楷体_GB2312" w:eastAsia="楷体_GB2312" w:hAnsi="楷体_GB2312" w:cs="楷体_GB2312" w:hint="eastAsia"/>
                <w:color w:val="000000"/>
                <w:sz w:val="20"/>
                <w:szCs w:val="20"/>
              </w:rPr>
              <w:t>年</w:t>
            </w:r>
            <w:r>
              <w:rPr>
                <w:rFonts w:ascii="楷体_GB2312" w:eastAsia="楷体_GB2312" w:hAnsi="楷体_GB2312" w:cs="楷体_GB2312" w:hint="eastAsia"/>
                <w:color w:val="000000"/>
                <w:sz w:val="20"/>
                <w:szCs w:val="20"/>
              </w:rPr>
              <w:t>3</w:t>
            </w:r>
            <w:r>
              <w:rPr>
                <w:rFonts w:ascii="楷体_GB2312" w:eastAsia="楷体_GB2312" w:hAnsi="楷体_GB2312" w:cs="楷体_GB2312" w:hint="eastAsia"/>
                <w:color w:val="000000"/>
                <w:sz w:val="20"/>
                <w:szCs w:val="20"/>
              </w:rPr>
              <w:t>月仍存在支付相关工程款现象。</w:t>
            </w:r>
          </w:p>
        </w:tc>
        <w:tc>
          <w:tcPr>
            <w:tcW w:w="613" w:type="dxa"/>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960200" w:rsidRDefault="006633C2">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1.00</w:t>
            </w:r>
          </w:p>
        </w:tc>
      </w:tr>
      <w:tr w:rsidR="00960200">
        <w:trPr>
          <w:trHeight w:val="1587"/>
          <w:jc w:val="center"/>
        </w:trPr>
        <w:tc>
          <w:tcPr>
            <w:tcW w:w="501" w:type="dxa"/>
            <w:vMerge/>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960200" w:rsidRDefault="00960200">
            <w:pPr>
              <w:spacing w:line="240" w:lineRule="exact"/>
              <w:jc w:val="center"/>
              <w:rPr>
                <w:rFonts w:ascii="楷体_GB2312" w:eastAsia="楷体_GB2312" w:hAnsi="楷体_GB2312" w:cs="楷体_GB2312"/>
                <w:color w:val="000000"/>
                <w:sz w:val="20"/>
                <w:szCs w:val="20"/>
              </w:rPr>
            </w:pPr>
          </w:p>
        </w:tc>
        <w:tc>
          <w:tcPr>
            <w:tcW w:w="631" w:type="dxa"/>
            <w:vMerge/>
            <w:tcBorders>
              <w:left w:val="single" w:sz="4" w:space="0" w:color="000000"/>
              <w:right w:val="single" w:sz="4" w:space="0" w:color="000000"/>
            </w:tcBorders>
            <w:noWrap/>
            <w:tcMar>
              <w:top w:w="10" w:type="dxa"/>
              <w:left w:w="10" w:type="dxa"/>
              <w:right w:w="10" w:type="dxa"/>
            </w:tcMar>
            <w:vAlign w:val="center"/>
          </w:tcPr>
          <w:p w:rsidR="00960200" w:rsidRDefault="00960200">
            <w:pPr>
              <w:spacing w:line="240" w:lineRule="exact"/>
              <w:jc w:val="center"/>
              <w:rPr>
                <w:rFonts w:ascii="楷体_GB2312" w:eastAsia="楷体_GB2312" w:hAnsi="楷体_GB2312" w:cs="楷体_GB2312"/>
                <w:color w:val="000000"/>
                <w:sz w:val="20"/>
                <w:szCs w:val="20"/>
              </w:rPr>
            </w:pPr>
          </w:p>
        </w:tc>
        <w:tc>
          <w:tcPr>
            <w:tcW w:w="1068" w:type="dxa"/>
            <w:tcBorders>
              <w:top w:val="single" w:sz="4" w:space="0" w:color="000000"/>
              <w:left w:val="single" w:sz="4" w:space="0" w:color="000000"/>
              <w:bottom w:val="single" w:sz="4" w:space="0" w:color="auto"/>
              <w:right w:val="single" w:sz="4" w:space="0" w:color="000000"/>
            </w:tcBorders>
            <w:noWrap/>
            <w:tcMar>
              <w:top w:w="10" w:type="dxa"/>
              <w:left w:w="10" w:type="dxa"/>
              <w:right w:w="10" w:type="dxa"/>
            </w:tcMar>
            <w:vAlign w:val="center"/>
          </w:tcPr>
          <w:p w:rsidR="00960200" w:rsidRDefault="006633C2">
            <w:pPr>
              <w:spacing w:line="240" w:lineRule="exact"/>
              <w:jc w:val="center"/>
              <w:rPr>
                <w:rFonts w:ascii="楷体_GB2312" w:eastAsia="楷体_GB2312" w:hAnsi="楷体_GB2312" w:cs="楷体_GB2312"/>
                <w:bCs/>
                <w:kern w:val="0"/>
                <w:sz w:val="20"/>
                <w:szCs w:val="20"/>
              </w:rPr>
            </w:pPr>
            <w:r>
              <w:rPr>
                <w:rFonts w:ascii="楷体_GB2312" w:eastAsia="楷体_GB2312" w:hAnsi="楷体_GB2312" w:cs="楷体_GB2312" w:hint="eastAsia"/>
                <w:bCs/>
                <w:kern w:val="0"/>
                <w:sz w:val="20"/>
                <w:szCs w:val="20"/>
              </w:rPr>
              <w:t>B20</w:t>
            </w:r>
            <w:r>
              <w:rPr>
                <w:rFonts w:ascii="楷体_GB2312" w:eastAsia="楷体_GB2312" w:hAnsi="楷体_GB2312" w:cs="楷体_GB2312" w:hint="eastAsia"/>
                <w:bCs/>
                <w:kern w:val="0"/>
                <w:sz w:val="20"/>
                <w:szCs w:val="20"/>
              </w:rPr>
              <w:t>3</w:t>
            </w:r>
            <w:r>
              <w:rPr>
                <w:rFonts w:ascii="楷体_GB2312" w:eastAsia="楷体_GB2312" w:hAnsi="楷体_GB2312" w:cs="楷体_GB2312" w:hint="eastAsia"/>
                <w:bCs/>
                <w:kern w:val="0"/>
                <w:sz w:val="20"/>
                <w:szCs w:val="20"/>
              </w:rPr>
              <w:t>资料归档及时及完整性</w:t>
            </w:r>
          </w:p>
        </w:tc>
        <w:tc>
          <w:tcPr>
            <w:tcW w:w="638" w:type="dxa"/>
            <w:tcBorders>
              <w:top w:val="single" w:sz="4" w:space="0" w:color="000000"/>
              <w:left w:val="single" w:sz="4" w:space="0" w:color="000000"/>
              <w:bottom w:val="single" w:sz="4" w:space="0" w:color="auto"/>
              <w:right w:val="single" w:sz="4" w:space="0" w:color="000000"/>
            </w:tcBorders>
            <w:noWrap/>
            <w:tcMar>
              <w:top w:w="10" w:type="dxa"/>
              <w:left w:w="10" w:type="dxa"/>
              <w:right w:w="10" w:type="dxa"/>
            </w:tcMar>
            <w:vAlign w:val="center"/>
          </w:tcPr>
          <w:p w:rsidR="00960200" w:rsidRDefault="006633C2">
            <w:pPr>
              <w:spacing w:line="240" w:lineRule="exact"/>
              <w:jc w:val="center"/>
              <w:rPr>
                <w:rFonts w:ascii="楷体_GB2312" w:eastAsia="楷体_GB2312" w:hAnsi="楷体_GB2312" w:cs="楷体_GB2312"/>
                <w:bCs/>
                <w:kern w:val="0"/>
                <w:sz w:val="20"/>
                <w:szCs w:val="20"/>
              </w:rPr>
            </w:pPr>
            <w:r>
              <w:rPr>
                <w:rFonts w:ascii="楷体_GB2312" w:eastAsia="楷体_GB2312" w:hAnsi="楷体_GB2312" w:cs="楷体_GB2312" w:hint="eastAsia"/>
                <w:bCs/>
                <w:kern w:val="0"/>
                <w:sz w:val="20"/>
                <w:szCs w:val="20"/>
              </w:rPr>
              <w:t>4</w:t>
            </w:r>
            <w:r>
              <w:rPr>
                <w:rFonts w:ascii="楷体_GB2312" w:eastAsia="楷体_GB2312" w:hAnsi="楷体_GB2312" w:cs="楷体_GB2312" w:hint="eastAsia"/>
                <w:bCs/>
                <w:kern w:val="0"/>
                <w:sz w:val="20"/>
                <w:szCs w:val="20"/>
              </w:rPr>
              <w:t>%</w:t>
            </w:r>
          </w:p>
        </w:tc>
        <w:tc>
          <w:tcPr>
            <w:tcW w:w="2901" w:type="dxa"/>
            <w:tcBorders>
              <w:top w:val="single" w:sz="4" w:space="0" w:color="000000"/>
              <w:left w:val="single" w:sz="4" w:space="0" w:color="000000"/>
              <w:bottom w:val="single" w:sz="4" w:space="0" w:color="auto"/>
              <w:right w:val="single" w:sz="4" w:space="0" w:color="000000"/>
            </w:tcBorders>
            <w:noWrap/>
            <w:tcMar>
              <w:top w:w="10" w:type="dxa"/>
              <w:left w:w="10" w:type="dxa"/>
              <w:right w:w="10" w:type="dxa"/>
            </w:tcMar>
            <w:vAlign w:val="center"/>
          </w:tcPr>
          <w:p w:rsidR="00960200" w:rsidRDefault="006633C2">
            <w:pPr>
              <w:spacing w:line="240" w:lineRule="exact"/>
              <w:jc w:val="left"/>
              <w:rPr>
                <w:rFonts w:ascii="楷体_GB2312" w:eastAsia="楷体_GB2312" w:hAnsi="楷体_GB2312" w:cs="楷体_GB2312"/>
                <w:bCs/>
                <w:kern w:val="0"/>
                <w:sz w:val="20"/>
                <w:szCs w:val="20"/>
              </w:rPr>
            </w:pPr>
            <w:r>
              <w:rPr>
                <w:rFonts w:ascii="楷体_GB2312" w:eastAsia="楷体_GB2312" w:hAnsi="楷体_GB2312" w:cs="楷体_GB2312" w:hint="eastAsia"/>
                <w:bCs/>
                <w:kern w:val="0"/>
                <w:sz w:val="20"/>
                <w:szCs w:val="20"/>
              </w:rPr>
              <w:t>评价要点：</w:t>
            </w:r>
          </w:p>
          <w:p w:rsidR="00960200" w:rsidRDefault="006633C2">
            <w:pPr>
              <w:pStyle w:val="a0"/>
              <w:spacing w:after="0" w:line="240" w:lineRule="exact"/>
              <w:rPr>
                <w:rFonts w:ascii="楷体_GB2312" w:eastAsia="楷体_GB2312" w:hAnsi="楷体_GB2312" w:cs="楷体_GB2312"/>
              </w:rPr>
            </w:pPr>
            <w:r>
              <w:rPr>
                <w:rFonts w:ascii="楷体_GB2312" w:eastAsia="楷体_GB2312" w:hAnsi="楷体_GB2312" w:cs="楷体_GB2312" w:hint="eastAsia"/>
                <w:bCs/>
                <w:kern w:val="0"/>
                <w:sz w:val="20"/>
                <w:szCs w:val="20"/>
              </w:rPr>
              <w:t>项目实施过程中形成的各种资料，按项目已装订成册，档案盒编号及按类别整理入档案柜，做到完整、及时归档（</w:t>
            </w:r>
            <w:r>
              <w:rPr>
                <w:rFonts w:ascii="楷体_GB2312" w:eastAsia="楷体_GB2312" w:hAnsi="楷体_GB2312" w:cs="楷体_GB2312" w:hint="eastAsia"/>
                <w:bCs/>
                <w:kern w:val="0"/>
                <w:sz w:val="20"/>
                <w:szCs w:val="20"/>
              </w:rPr>
              <w:t>4</w:t>
            </w:r>
            <w:r>
              <w:rPr>
                <w:rFonts w:ascii="楷体_GB2312" w:eastAsia="楷体_GB2312" w:hAnsi="楷体_GB2312" w:cs="楷体_GB2312" w:hint="eastAsia"/>
                <w:bCs/>
                <w:kern w:val="0"/>
                <w:sz w:val="20"/>
                <w:szCs w:val="20"/>
              </w:rPr>
              <w:t>分）</w:t>
            </w:r>
            <w:r>
              <w:rPr>
                <w:rFonts w:ascii="楷体_GB2312" w:eastAsia="楷体_GB2312" w:hAnsi="楷体_GB2312" w:cs="楷体_GB2312" w:hint="eastAsia"/>
              </w:rPr>
              <w:t>。</w:t>
            </w:r>
          </w:p>
        </w:tc>
        <w:tc>
          <w:tcPr>
            <w:tcW w:w="1999" w:type="dxa"/>
            <w:tcBorders>
              <w:top w:val="single" w:sz="4" w:space="0" w:color="000000"/>
              <w:left w:val="single" w:sz="4" w:space="0" w:color="000000"/>
              <w:bottom w:val="single" w:sz="4" w:space="0" w:color="auto"/>
              <w:right w:val="single" w:sz="4" w:space="0" w:color="000000"/>
            </w:tcBorders>
            <w:noWrap/>
            <w:tcMar>
              <w:top w:w="10" w:type="dxa"/>
              <w:left w:w="10" w:type="dxa"/>
              <w:right w:w="10" w:type="dxa"/>
            </w:tcMar>
            <w:vAlign w:val="center"/>
          </w:tcPr>
          <w:p w:rsidR="00960200" w:rsidRDefault="006633C2">
            <w:pPr>
              <w:widowControl/>
              <w:spacing w:line="300" w:lineRule="exact"/>
              <w:jc w:val="left"/>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未见工程招投标情况书、验收及竣工资料，项目资料管理存在不足，档案不完整。</w:t>
            </w:r>
          </w:p>
        </w:tc>
        <w:tc>
          <w:tcPr>
            <w:tcW w:w="613" w:type="dxa"/>
            <w:tcBorders>
              <w:top w:val="single" w:sz="4" w:space="0" w:color="000000"/>
              <w:left w:val="single" w:sz="4" w:space="0" w:color="000000"/>
              <w:bottom w:val="single" w:sz="4" w:space="0" w:color="auto"/>
              <w:right w:val="single" w:sz="4" w:space="0" w:color="000000"/>
            </w:tcBorders>
            <w:noWrap/>
            <w:tcMar>
              <w:top w:w="10" w:type="dxa"/>
              <w:left w:w="10" w:type="dxa"/>
              <w:right w:w="10" w:type="dxa"/>
            </w:tcMar>
            <w:vAlign w:val="center"/>
          </w:tcPr>
          <w:p w:rsidR="00960200" w:rsidRDefault="006633C2">
            <w:pPr>
              <w:widowControl/>
              <w:spacing w:line="300" w:lineRule="exact"/>
              <w:jc w:val="center"/>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0.00</w:t>
            </w:r>
          </w:p>
        </w:tc>
      </w:tr>
      <w:tr w:rsidR="00960200">
        <w:trPr>
          <w:trHeight w:val="1319"/>
          <w:jc w:val="center"/>
        </w:trPr>
        <w:tc>
          <w:tcPr>
            <w:tcW w:w="501" w:type="dxa"/>
            <w:vMerge/>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960200" w:rsidRDefault="00960200">
            <w:pPr>
              <w:spacing w:line="240" w:lineRule="exact"/>
              <w:jc w:val="center"/>
              <w:rPr>
                <w:rFonts w:ascii="楷体_GB2312" w:eastAsia="楷体_GB2312" w:hAnsi="楷体_GB2312" w:cs="楷体_GB2312"/>
                <w:color w:val="000000"/>
                <w:sz w:val="20"/>
                <w:szCs w:val="20"/>
              </w:rPr>
            </w:pPr>
          </w:p>
        </w:tc>
        <w:tc>
          <w:tcPr>
            <w:tcW w:w="631" w:type="dxa"/>
            <w:vMerge/>
            <w:tcBorders>
              <w:left w:val="single" w:sz="4" w:space="0" w:color="000000"/>
              <w:bottom w:val="single" w:sz="4" w:space="0" w:color="auto"/>
              <w:right w:val="single" w:sz="4" w:space="0" w:color="000000"/>
            </w:tcBorders>
            <w:noWrap/>
            <w:tcMar>
              <w:top w:w="10" w:type="dxa"/>
              <w:left w:w="10" w:type="dxa"/>
              <w:right w:w="10" w:type="dxa"/>
            </w:tcMar>
            <w:vAlign w:val="center"/>
          </w:tcPr>
          <w:p w:rsidR="00960200" w:rsidRDefault="00960200">
            <w:pPr>
              <w:spacing w:line="240" w:lineRule="exact"/>
              <w:jc w:val="center"/>
              <w:rPr>
                <w:rFonts w:ascii="楷体_GB2312" w:eastAsia="楷体_GB2312" w:hAnsi="楷体_GB2312" w:cs="楷体_GB2312"/>
                <w:color w:val="000000"/>
                <w:sz w:val="20"/>
                <w:szCs w:val="20"/>
              </w:rPr>
            </w:pPr>
          </w:p>
        </w:tc>
        <w:tc>
          <w:tcPr>
            <w:tcW w:w="1068" w:type="dxa"/>
            <w:tcBorders>
              <w:top w:val="single" w:sz="4" w:space="0" w:color="000000"/>
              <w:left w:val="single" w:sz="4" w:space="0" w:color="000000"/>
              <w:bottom w:val="single" w:sz="4" w:space="0" w:color="auto"/>
              <w:right w:val="single" w:sz="4" w:space="0" w:color="000000"/>
            </w:tcBorders>
            <w:noWrap/>
            <w:tcMar>
              <w:top w:w="10" w:type="dxa"/>
              <w:left w:w="10" w:type="dxa"/>
              <w:right w:w="10" w:type="dxa"/>
            </w:tcMar>
            <w:vAlign w:val="center"/>
          </w:tcPr>
          <w:p w:rsidR="00960200" w:rsidRDefault="006633C2">
            <w:pPr>
              <w:spacing w:line="240" w:lineRule="exact"/>
              <w:jc w:val="center"/>
              <w:rPr>
                <w:rFonts w:ascii="楷体_GB2312" w:eastAsia="楷体_GB2312" w:hAnsi="楷体_GB2312" w:cs="楷体_GB2312"/>
                <w:color w:val="000000"/>
                <w:sz w:val="20"/>
                <w:szCs w:val="20"/>
              </w:rPr>
            </w:pPr>
            <w:r>
              <w:rPr>
                <w:rFonts w:ascii="楷体_GB2312" w:eastAsia="楷体_GB2312" w:hAnsi="楷体_GB2312" w:cs="楷体_GB2312" w:hint="eastAsia"/>
                <w:bCs/>
                <w:kern w:val="0"/>
                <w:sz w:val="20"/>
                <w:szCs w:val="20"/>
              </w:rPr>
              <w:t>B20</w:t>
            </w:r>
            <w:r>
              <w:rPr>
                <w:rFonts w:ascii="楷体_GB2312" w:eastAsia="楷体_GB2312" w:hAnsi="楷体_GB2312" w:cs="楷体_GB2312" w:hint="eastAsia"/>
                <w:bCs/>
                <w:kern w:val="0"/>
                <w:sz w:val="20"/>
                <w:szCs w:val="20"/>
              </w:rPr>
              <w:t>4</w:t>
            </w:r>
            <w:r>
              <w:rPr>
                <w:rFonts w:ascii="楷体_GB2312" w:eastAsia="楷体_GB2312" w:hAnsi="楷体_GB2312" w:cs="楷体_GB2312" w:hint="eastAsia"/>
                <w:bCs/>
                <w:kern w:val="0"/>
                <w:sz w:val="20"/>
                <w:szCs w:val="20"/>
              </w:rPr>
              <w:t>项目绩效自评工作质量</w:t>
            </w:r>
          </w:p>
        </w:tc>
        <w:tc>
          <w:tcPr>
            <w:tcW w:w="638" w:type="dxa"/>
            <w:tcBorders>
              <w:top w:val="single" w:sz="4" w:space="0" w:color="000000"/>
              <w:left w:val="single" w:sz="4" w:space="0" w:color="000000"/>
              <w:bottom w:val="single" w:sz="4" w:space="0" w:color="auto"/>
              <w:right w:val="single" w:sz="4" w:space="0" w:color="000000"/>
            </w:tcBorders>
            <w:noWrap/>
            <w:tcMar>
              <w:top w:w="10" w:type="dxa"/>
              <w:left w:w="10" w:type="dxa"/>
              <w:right w:w="10" w:type="dxa"/>
            </w:tcMar>
            <w:vAlign w:val="center"/>
          </w:tcPr>
          <w:p w:rsidR="00960200" w:rsidRDefault="006633C2">
            <w:pPr>
              <w:spacing w:line="240" w:lineRule="exact"/>
              <w:jc w:val="center"/>
              <w:rPr>
                <w:rFonts w:ascii="楷体_GB2312" w:eastAsia="楷体_GB2312" w:hAnsi="楷体_GB2312" w:cs="楷体_GB2312"/>
                <w:color w:val="000000"/>
                <w:sz w:val="20"/>
                <w:szCs w:val="20"/>
              </w:rPr>
            </w:pPr>
            <w:r>
              <w:rPr>
                <w:rFonts w:ascii="楷体_GB2312" w:eastAsia="楷体_GB2312" w:hAnsi="楷体_GB2312" w:cs="楷体_GB2312" w:hint="eastAsia"/>
                <w:bCs/>
                <w:kern w:val="0"/>
                <w:sz w:val="20"/>
                <w:szCs w:val="20"/>
              </w:rPr>
              <w:t>4</w:t>
            </w:r>
            <w:r>
              <w:rPr>
                <w:rFonts w:ascii="楷体_GB2312" w:eastAsia="楷体_GB2312" w:hAnsi="楷体_GB2312" w:cs="楷体_GB2312" w:hint="eastAsia"/>
                <w:bCs/>
                <w:kern w:val="0"/>
                <w:sz w:val="20"/>
                <w:szCs w:val="20"/>
              </w:rPr>
              <w:t>%</w:t>
            </w:r>
          </w:p>
        </w:tc>
        <w:tc>
          <w:tcPr>
            <w:tcW w:w="2901" w:type="dxa"/>
            <w:tcBorders>
              <w:top w:val="single" w:sz="4" w:space="0" w:color="000000"/>
              <w:left w:val="single" w:sz="4" w:space="0" w:color="000000"/>
              <w:bottom w:val="single" w:sz="4" w:space="0" w:color="auto"/>
              <w:right w:val="single" w:sz="4" w:space="0" w:color="000000"/>
            </w:tcBorders>
            <w:noWrap/>
            <w:tcMar>
              <w:top w:w="10" w:type="dxa"/>
              <w:left w:w="10" w:type="dxa"/>
              <w:right w:w="10" w:type="dxa"/>
            </w:tcMar>
            <w:vAlign w:val="center"/>
          </w:tcPr>
          <w:p w:rsidR="00960200" w:rsidRDefault="006633C2">
            <w:pPr>
              <w:spacing w:line="240" w:lineRule="exact"/>
              <w:jc w:val="left"/>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评价要点：</w:t>
            </w:r>
          </w:p>
          <w:p w:rsidR="00960200" w:rsidRDefault="006633C2">
            <w:pPr>
              <w:pStyle w:val="a0"/>
              <w:spacing w:after="0" w:line="240" w:lineRule="exact"/>
              <w:rPr>
                <w:rFonts w:ascii="楷体_GB2312" w:eastAsia="楷体_GB2312" w:hAnsi="楷体_GB2312" w:cs="楷体_GB2312"/>
              </w:rPr>
            </w:pPr>
            <w:r>
              <w:rPr>
                <w:rFonts w:ascii="楷体_GB2312" w:eastAsia="楷体_GB2312" w:hAnsi="楷体_GB2312" w:cs="楷体_GB2312" w:hint="eastAsia"/>
                <w:color w:val="000000"/>
                <w:sz w:val="20"/>
                <w:szCs w:val="20"/>
              </w:rPr>
              <w:t>该报告是否内容详实，评分客观，指标体系设置合理，各项产出效益分析到位，报告对项目整体情况分析是否准确客观（</w:t>
            </w:r>
            <w:r>
              <w:rPr>
                <w:rFonts w:ascii="楷体_GB2312" w:eastAsia="楷体_GB2312" w:hAnsi="楷体_GB2312" w:cs="楷体_GB2312" w:hint="eastAsia"/>
                <w:color w:val="000000"/>
                <w:sz w:val="20"/>
                <w:szCs w:val="20"/>
              </w:rPr>
              <w:t>4</w:t>
            </w:r>
            <w:r>
              <w:rPr>
                <w:rFonts w:ascii="楷体_GB2312" w:eastAsia="楷体_GB2312" w:hAnsi="楷体_GB2312" w:cs="楷体_GB2312" w:hint="eastAsia"/>
                <w:color w:val="000000"/>
                <w:sz w:val="20"/>
                <w:szCs w:val="20"/>
              </w:rPr>
              <w:t>分）</w:t>
            </w:r>
            <w:r>
              <w:rPr>
                <w:rFonts w:ascii="楷体_GB2312" w:eastAsia="楷体_GB2312" w:hAnsi="楷体_GB2312" w:cs="楷体_GB2312" w:hint="eastAsia"/>
              </w:rPr>
              <w:t>。</w:t>
            </w:r>
          </w:p>
        </w:tc>
        <w:tc>
          <w:tcPr>
            <w:tcW w:w="1999" w:type="dxa"/>
            <w:tcBorders>
              <w:top w:val="single" w:sz="4" w:space="0" w:color="000000"/>
              <w:left w:val="single" w:sz="4" w:space="0" w:color="000000"/>
              <w:bottom w:val="single" w:sz="4" w:space="0" w:color="auto"/>
              <w:right w:val="single" w:sz="4" w:space="0" w:color="000000"/>
            </w:tcBorders>
            <w:noWrap/>
            <w:tcMar>
              <w:top w:w="10" w:type="dxa"/>
              <w:left w:w="10" w:type="dxa"/>
              <w:right w:w="10" w:type="dxa"/>
            </w:tcMar>
            <w:vAlign w:val="center"/>
          </w:tcPr>
          <w:p w:rsidR="00960200" w:rsidRDefault="006633C2">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未见自评报告</w:t>
            </w:r>
          </w:p>
        </w:tc>
        <w:tc>
          <w:tcPr>
            <w:tcW w:w="613" w:type="dxa"/>
            <w:tcBorders>
              <w:top w:val="single" w:sz="4" w:space="0" w:color="000000"/>
              <w:left w:val="single" w:sz="4" w:space="0" w:color="000000"/>
              <w:bottom w:val="single" w:sz="4" w:space="0" w:color="auto"/>
              <w:right w:val="single" w:sz="4" w:space="0" w:color="000000"/>
            </w:tcBorders>
            <w:noWrap/>
            <w:tcMar>
              <w:top w:w="10" w:type="dxa"/>
              <w:left w:w="10" w:type="dxa"/>
              <w:right w:w="10" w:type="dxa"/>
            </w:tcMar>
            <w:vAlign w:val="center"/>
          </w:tcPr>
          <w:p w:rsidR="00960200" w:rsidRDefault="006633C2">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0.00</w:t>
            </w:r>
          </w:p>
        </w:tc>
      </w:tr>
      <w:tr w:rsidR="00960200">
        <w:trPr>
          <w:trHeight w:val="1039"/>
          <w:jc w:val="center"/>
        </w:trPr>
        <w:tc>
          <w:tcPr>
            <w:tcW w:w="501" w:type="dxa"/>
            <w:vMerge w:val="restart"/>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960200" w:rsidRDefault="00960200">
            <w:pPr>
              <w:widowControl/>
              <w:spacing w:line="240" w:lineRule="exact"/>
              <w:jc w:val="center"/>
              <w:textAlignment w:val="center"/>
              <w:rPr>
                <w:rFonts w:ascii="楷体_GB2312" w:eastAsia="楷体_GB2312" w:hAnsi="楷体_GB2312" w:cs="楷体_GB2312"/>
                <w:color w:val="000000"/>
                <w:kern w:val="0"/>
                <w:sz w:val="20"/>
                <w:szCs w:val="20"/>
                <w:lang/>
              </w:rPr>
            </w:pPr>
          </w:p>
          <w:p w:rsidR="00960200" w:rsidRDefault="00960200">
            <w:pPr>
              <w:widowControl/>
              <w:spacing w:line="240" w:lineRule="exact"/>
              <w:jc w:val="center"/>
              <w:textAlignment w:val="center"/>
              <w:rPr>
                <w:rFonts w:ascii="楷体_GB2312" w:eastAsia="楷体_GB2312" w:hAnsi="楷体_GB2312" w:cs="楷体_GB2312"/>
                <w:color w:val="000000"/>
                <w:kern w:val="0"/>
                <w:sz w:val="20"/>
                <w:szCs w:val="20"/>
                <w:lang/>
              </w:rPr>
            </w:pPr>
          </w:p>
          <w:p w:rsidR="00960200" w:rsidRDefault="00960200">
            <w:pPr>
              <w:widowControl/>
              <w:spacing w:line="240" w:lineRule="exact"/>
              <w:jc w:val="center"/>
              <w:textAlignment w:val="center"/>
              <w:rPr>
                <w:rFonts w:ascii="楷体_GB2312" w:eastAsia="楷体_GB2312" w:hAnsi="楷体_GB2312" w:cs="楷体_GB2312"/>
                <w:color w:val="000000"/>
                <w:kern w:val="0"/>
                <w:sz w:val="20"/>
                <w:szCs w:val="20"/>
                <w:lang/>
              </w:rPr>
            </w:pPr>
          </w:p>
          <w:p w:rsidR="00960200" w:rsidRDefault="00960200">
            <w:pPr>
              <w:widowControl/>
              <w:spacing w:line="240" w:lineRule="exact"/>
              <w:jc w:val="center"/>
              <w:textAlignment w:val="center"/>
              <w:rPr>
                <w:rFonts w:ascii="楷体_GB2312" w:eastAsia="楷体_GB2312" w:hAnsi="楷体_GB2312" w:cs="楷体_GB2312"/>
                <w:color w:val="000000"/>
                <w:kern w:val="0"/>
                <w:sz w:val="20"/>
                <w:szCs w:val="20"/>
                <w:lang/>
              </w:rPr>
            </w:pPr>
          </w:p>
          <w:p w:rsidR="00960200" w:rsidRDefault="006633C2">
            <w:pPr>
              <w:widowControl/>
              <w:spacing w:line="24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 xml:space="preserve"> C</w:t>
            </w:r>
            <w:r>
              <w:rPr>
                <w:rFonts w:ascii="楷体_GB2312" w:eastAsia="楷体_GB2312" w:hAnsi="楷体_GB2312" w:cs="楷体_GB2312" w:hint="eastAsia"/>
                <w:color w:val="000000"/>
                <w:kern w:val="0"/>
                <w:sz w:val="20"/>
                <w:szCs w:val="20"/>
                <w:lang/>
              </w:rPr>
              <w:br/>
            </w:r>
            <w:r>
              <w:rPr>
                <w:rFonts w:ascii="楷体_GB2312" w:eastAsia="楷体_GB2312" w:hAnsi="楷体_GB2312" w:cs="楷体_GB2312" w:hint="eastAsia"/>
                <w:color w:val="000000"/>
                <w:kern w:val="0"/>
                <w:sz w:val="20"/>
                <w:szCs w:val="20"/>
                <w:lang/>
              </w:rPr>
              <w:br/>
            </w:r>
            <w:r>
              <w:rPr>
                <w:rFonts w:ascii="楷体_GB2312" w:eastAsia="楷体_GB2312" w:hAnsi="楷体_GB2312" w:cs="楷体_GB2312" w:hint="eastAsia"/>
                <w:color w:val="000000"/>
                <w:kern w:val="0"/>
                <w:sz w:val="20"/>
                <w:szCs w:val="20"/>
                <w:lang/>
              </w:rPr>
              <w:t>产</w:t>
            </w:r>
            <w:r>
              <w:rPr>
                <w:rFonts w:ascii="楷体_GB2312" w:eastAsia="楷体_GB2312" w:hAnsi="楷体_GB2312" w:cs="楷体_GB2312" w:hint="eastAsia"/>
                <w:color w:val="000000"/>
                <w:kern w:val="0"/>
                <w:sz w:val="20"/>
                <w:szCs w:val="20"/>
                <w:lang/>
              </w:rPr>
              <w:br/>
            </w:r>
            <w:r>
              <w:rPr>
                <w:rFonts w:ascii="楷体_GB2312" w:eastAsia="楷体_GB2312" w:hAnsi="楷体_GB2312" w:cs="楷体_GB2312" w:hint="eastAsia"/>
                <w:color w:val="000000"/>
                <w:kern w:val="0"/>
                <w:sz w:val="20"/>
                <w:szCs w:val="20"/>
                <w:lang/>
              </w:rPr>
              <w:br/>
            </w:r>
            <w:r>
              <w:rPr>
                <w:rFonts w:ascii="楷体_GB2312" w:eastAsia="楷体_GB2312" w:hAnsi="楷体_GB2312" w:cs="楷体_GB2312" w:hint="eastAsia"/>
                <w:color w:val="000000"/>
                <w:kern w:val="0"/>
                <w:sz w:val="20"/>
                <w:szCs w:val="20"/>
                <w:lang/>
              </w:rPr>
              <w:t>出</w:t>
            </w:r>
          </w:p>
          <w:p w:rsidR="00960200" w:rsidRDefault="00960200">
            <w:pPr>
              <w:widowControl/>
              <w:spacing w:line="240" w:lineRule="exact"/>
              <w:jc w:val="center"/>
              <w:textAlignment w:val="center"/>
              <w:rPr>
                <w:rFonts w:ascii="楷体_GB2312" w:eastAsia="楷体_GB2312" w:hAnsi="楷体_GB2312" w:cs="楷体_GB2312"/>
                <w:color w:val="000000"/>
                <w:kern w:val="0"/>
                <w:sz w:val="20"/>
                <w:szCs w:val="20"/>
                <w:lang/>
              </w:rPr>
            </w:pPr>
          </w:p>
          <w:p w:rsidR="00960200" w:rsidRDefault="00960200">
            <w:pPr>
              <w:widowControl/>
              <w:spacing w:line="240" w:lineRule="exact"/>
              <w:jc w:val="center"/>
              <w:textAlignment w:val="center"/>
              <w:rPr>
                <w:rFonts w:ascii="楷体_GB2312" w:eastAsia="楷体_GB2312" w:hAnsi="楷体_GB2312" w:cs="楷体_GB2312"/>
                <w:color w:val="000000"/>
                <w:kern w:val="0"/>
                <w:sz w:val="20"/>
                <w:szCs w:val="20"/>
                <w:lang/>
              </w:rPr>
            </w:pPr>
          </w:p>
          <w:p w:rsidR="00960200" w:rsidRDefault="00960200">
            <w:pPr>
              <w:widowControl/>
              <w:spacing w:line="240" w:lineRule="exact"/>
              <w:jc w:val="center"/>
              <w:textAlignment w:val="center"/>
              <w:rPr>
                <w:rFonts w:ascii="楷体_GB2312" w:eastAsia="楷体_GB2312" w:hAnsi="楷体_GB2312" w:cs="楷体_GB2312"/>
                <w:color w:val="000000"/>
                <w:kern w:val="0"/>
                <w:sz w:val="20"/>
                <w:szCs w:val="20"/>
                <w:lang/>
              </w:rPr>
            </w:pPr>
          </w:p>
          <w:p w:rsidR="00960200" w:rsidRDefault="00960200">
            <w:pPr>
              <w:widowControl/>
              <w:spacing w:line="240" w:lineRule="exact"/>
              <w:jc w:val="center"/>
              <w:textAlignment w:val="center"/>
              <w:rPr>
                <w:rFonts w:ascii="楷体_GB2312" w:eastAsia="楷体_GB2312" w:hAnsi="楷体_GB2312" w:cs="楷体_GB2312"/>
                <w:color w:val="000000"/>
                <w:kern w:val="0"/>
                <w:sz w:val="20"/>
                <w:szCs w:val="20"/>
                <w:lang/>
              </w:rPr>
            </w:pPr>
          </w:p>
          <w:p w:rsidR="00960200" w:rsidRDefault="00960200">
            <w:pPr>
              <w:widowControl/>
              <w:spacing w:line="240" w:lineRule="exact"/>
              <w:jc w:val="center"/>
              <w:textAlignment w:val="center"/>
              <w:rPr>
                <w:rFonts w:ascii="楷体_GB2312" w:eastAsia="楷体_GB2312" w:hAnsi="楷体_GB2312" w:cs="楷体_GB2312"/>
                <w:color w:val="000000"/>
                <w:kern w:val="0"/>
                <w:sz w:val="20"/>
                <w:szCs w:val="20"/>
                <w:lang/>
              </w:rPr>
            </w:pPr>
          </w:p>
          <w:p w:rsidR="00960200" w:rsidRDefault="00960200">
            <w:pPr>
              <w:widowControl/>
              <w:spacing w:line="240" w:lineRule="exact"/>
              <w:jc w:val="center"/>
              <w:textAlignment w:val="center"/>
              <w:rPr>
                <w:rFonts w:ascii="楷体_GB2312" w:eastAsia="楷体_GB2312" w:hAnsi="楷体_GB2312" w:cs="楷体_GB2312"/>
                <w:color w:val="000000"/>
                <w:sz w:val="20"/>
                <w:szCs w:val="20"/>
              </w:rPr>
            </w:pPr>
          </w:p>
        </w:tc>
        <w:tc>
          <w:tcPr>
            <w:tcW w:w="631" w:type="dxa"/>
            <w:vMerge w:val="restart"/>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960200" w:rsidRDefault="00960200">
            <w:pPr>
              <w:widowControl/>
              <w:spacing w:line="240" w:lineRule="exact"/>
              <w:jc w:val="center"/>
              <w:textAlignment w:val="center"/>
              <w:rPr>
                <w:rFonts w:ascii="楷体_GB2312" w:eastAsia="楷体_GB2312" w:hAnsi="楷体_GB2312" w:cs="楷体_GB2312"/>
                <w:color w:val="000000"/>
                <w:sz w:val="20"/>
                <w:szCs w:val="20"/>
              </w:rPr>
            </w:pPr>
          </w:p>
          <w:p w:rsidR="00960200" w:rsidRDefault="006633C2">
            <w:pPr>
              <w:widowControl/>
              <w:spacing w:line="24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C1</w:t>
            </w:r>
            <w:r>
              <w:rPr>
                <w:rFonts w:ascii="楷体_GB2312" w:eastAsia="楷体_GB2312" w:hAnsi="楷体_GB2312" w:cs="楷体_GB2312" w:hint="eastAsia"/>
                <w:color w:val="000000"/>
                <w:sz w:val="20"/>
                <w:szCs w:val="20"/>
              </w:rPr>
              <w:t>建设数量</w:t>
            </w:r>
          </w:p>
          <w:p w:rsidR="00960200" w:rsidRDefault="00960200">
            <w:pPr>
              <w:widowControl/>
              <w:spacing w:line="240" w:lineRule="exact"/>
              <w:jc w:val="center"/>
              <w:textAlignment w:val="center"/>
              <w:rPr>
                <w:rFonts w:ascii="楷体_GB2312" w:eastAsia="楷体_GB2312" w:hAnsi="楷体_GB2312" w:cs="楷体_GB2312"/>
                <w:color w:val="000000"/>
                <w:sz w:val="20"/>
                <w:szCs w:val="20"/>
              </w:rPr>
            </w:pPr>
          </w:p>
        </w:tc>
        <w:tc>
          <w:tcPr>
            <w:tcW w:w="1068"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960200" w:rsidRDefault="006633C2">
            <w:pPr>
              <w:widowControl/>
              <w:spacing w:line="24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C101</w:t>
            </w:r>
            <w:r>
              <w:rPr>
                <w:rFonts w:ascii="楷体_GB2312" w:eastAsia="楷体_GB2312" w:hAnsi="楷体_GB2312" w:cs="楷体_GB2312" w:hint="eastAsia"/>
                <w:color w:val="000000"/>
                <w:sz w:val="20"/>
                <w:szCs w:val="20"/>
              </w:rPr>
              <w:t>环形交叉口</w:t>
            </w:r>
          </w:p>
        </w:tc>
        <w:tc>
          <w:tcPr>
            <w:tcW w:w="638"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960200" w:rsidRDefault="006633C2">
            <w:pPr>
              <w:widowControl/>
              <w:spacing w:line="24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6</w:t>
            </w:r>
            <w:r>
              <w:rPr>
                <w:rFonts w:ascii="楷体_GB2312" w:eastAsia="楷体_GB2312" w:hAnsi="楷体_GB2312" w:cs="楷体_GB2312" w:hint="eastAsia"/>
                <w:color w:val="000000"/>
                <w:sz w:val="20"/>
                <w:szCs w:val="20"/>
              </w:rPr>
              <w:t>%</w:t>
            </w:r>
          </w:p>
        </w:tc>
        <w:tc>
          <w:tcPr>
            <w:tcW w:w="2901"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960200" w:rsidRDefault="006633C2">
            <w:pPr>
              <w:pStyle w:val="a0"/>
              <w:spacing w:after="0" w:line="300" w:lineRule="exact"/>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评价要点：</w:t>
            </w:r>
          </w:p>
          <w:p w:rsidR="00960200" w:rsidRDefault="006633C2">
            <w:pPr>
              <w:pStyle w:val="a0"/>
              <w:spacing w:after="0" w:line="300" w:lineRule="exact"/>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实际完工</w:t>
            </w:r>
            <w:r>
              <w:rPr>
                <w:rFonts w:ascii="楷体_GB2312" w:eastAsia="楷体_GB2312" w:hAnsi="楷体_GB2312" w:cs="楷体_GB2312" w:hint="eastAsia"/>
                <w:color w:val="000000"/>
                <w:kern w:val="0"/>
                <w:sz w:val="20"/>
                <w:szCs w:val="20"/>
                <w:lang/>
              </w:rPr>
              <w:t>交叉路口施工工程量</w:t>
            </w:r>
            <w:r>
              <w:rPr>
                <w:rFonts w:ascii="楷体_GB2312" w:eastAsia="楷体_GB2312" w:hAnsi="楷体_GB2312" w:cs="楷体_GB2312" w:hint="eastAsia"/>
                <w:color w:val="000000"/>
                <w:kern w:val="0"/>
                <w:sz w:val="20"/>
                <w:szCs w:val="20"/>
                <w:lang/>
              </w:rPr>
              <w:t>与计划</w:t>
            </w:r>
            <w:r>
              <w:rPr>
                <w:rFonts w:ascii="楷体_GB2312" w:eastAsia="楷体_GB2312" w:hAnsi="楷体_GB2312" w:cs="楷体_GB2312" w:hint="eastAsia"/>
                <w:color w:val="000000"/>
                <w:kern w:val="0"/>
                <w:sz w:val="20"/>
                <w:szCs w:val="20"/>
                <w:lang/>
              </w:rPr>
              <w:t>工程量</w:t>
            </w:r>
            <w:r>
              <w:rPr>
                <w:rFonts w:ascii="楷体_GB2312" w:eastAsia="楷体_GB2312" w:hAnsi="楷体_GB2312" w:cs="楷体_GB2312" w:hint="eastAsia"/>
                <w:color w:val="000000"/>
                <w:kern w:val="0"/>
                <w:sz w:val="20"/>
                <w:szCs w:val="20"/>
                <w:lang/>
              </w:rPr>
              <w:t>相比较（</w:t>
            </w:r>
            <w:r>
              <w:rPr>
                <w:rFonts w:ascii="楷体_GB2312" w:eastAsia="楷体_GB2312" w:hAnsi="楷体_GB2312" w:cs="楷体_GB2312" w:hint="eastAsia"/>
                <w:color w:val="000000"/>
                <w:kern w:val="0"/>
                <w:sz w:val="20"/>
                <w:szCs w:val="20"/>
                <w:lang/>
              </w:rPr>
              <w:t>6</w:t>
            </w:r>
            <w:r>
              <w:rPr>
                <w:rFonts w:ascii="楷体_GB2312" w:eastAsia="楷体_GB2312" w:hAnsi="楷体_GB2312" w:cs="楷体_GB2312" w:hint="eastAsia"/>
                <w:color w:val="000000"/>
                <w:kern w:val="0"/>
                <w:sz w:val="20"/>
                <w:szCs w:val="20"/>
                <w:lang/>
              </w:rPr>
              <w:t>分）。</w:t>
            </w:r>
          </w:p>
        </w:tc>
        <w:tc>
          <w:tcPr>
            <w:tcW w:w="1999"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960200" w:rsidRDefault="006633C2">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主体环形交叉工程已完成</w:t>
            </w:r>
          </w:p>
        </w:tc>
        <w:tc>
          <w:tcPr>
            <w:tcW w:w="613"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960200" w:rsidRDefault="006633C2">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6.00</w:t>
            </w:r>
          </w:p>
        </w:tc>
      </w:tr>
      <w:tr w:rsidR="00960200">
        <w:trPr>
          <w:trHeight w:val="90"/>
          <w:jc w:val="center"/>
        </w:trPr>
        <w:tc>
          <w:tcPr>
            <w:tcW w:w="501" w:type="dxa"/>
            <w:vMerge/>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960200" w:rsidRDefault="00960200">
            <w:pPr>
              <w:widowControl/>
              <w:spacing w:line="240" w:lineRule="exact"/>
              <w:jc w:val="center"/>
              <w:textAlignment w:val="center"/>
              <w:rPr>
                <w:rFonts w:ascii="楷体_GB2312" w:eastAsia="楷体_GB2312" w:hAnsi="楷体_GB2312" w:cs="楷体_GB2312"/>
                <w:color w:val="000000"/>
                <w:kern w:val="0"/>
                <w:sz w:val="20"/>
                <w:szCs w:val="20"/>
                <w:lang/>
              </w:rPr>
            </w:pPr>
          </w:p>
        </w:tc>
        <w:tc>
          <w:tcPr>
            <w:tcW w:w="631" w:type="dxa"/>
            <w:vMerge/>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960200" w:rsidRDefault="00960200">
            <w:pPr>
              <w:widowControl/>
              <w:spacing w:line="240" w:lineRule="exact"/>
              <w:jc w:val="center"/>
              <w:textAlignment w:val="center"/>
              <w:rPr>
                <w:rFonts w:ascii="楷体_GB2312" w:eastAsia="楷体_GB2312" w:hAnsi="楷体_GB2312" w:cs="楷体_GB2312"/>
                <w:color w:val="000000"/>
                <w:sz w:val="20"/>
                <w:szCs w:val="20"/>
              </w:rPr>
            </w:pPr>
          </w:p>
        </w:tc>
        <w:tc>
          <w:tcPr>
            <w:tcW w:w="1068"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960200" w:rsidRDefault="006633C2">
            <w:pPr>
              <w:widowControl/>
              <w:spacing w:line="24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C102</w:t>
            </w:r>
            <w:r>
              <w:rPr>
                <w:rFonts w:ascii="楷体_GB2312" w:eastAsia="楷体_GB2312" w:hAnsi="楷体_GB2312" w:cs="楷体_GB2312" w:hint="eastAsia"/>
                <w:color w:val="000000"/>
                <w:sz w:val="20"/>
                <w:szCs w:val="20"/>
              </w:rPr>
              <w:t>配套道路工程</w:t>
            </w:r>
          </w:p>
        </w:tc>
        <w:tc>
          <w:tcPr>
            <w:tcW w:w="638"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960200" w:rsidRDefault="006633C2">
            <w:pPr>
              <w:widowControl/>
              <w:spacing w:line="24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6</w:t>
            </w:r>
            <w:r>
              <w:rPr>
                <w:rFonts w:ascii="楷体_GB2312" w:eastAsia="楷体_GB2312" w:hAnsi="楷体_GB2312" w:cs="楷体_GB2312" w:hint="eastAsia"/>
                <w:color w:val="000000"/>
                <w:sz w:val="20"/>
                <w:szCs w:val="20"/>
              </w:rPr>
              <w:t>%</w:t>
            </w:r>
          </w:p>
        </w:tc>
        <w:tc>
          <w:tcPr>
            <w:tcW w:w="2901"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960200" w:rsidRDefault="006633C2">
            <w:pPr>
              <w:widowControl/>
              <w:spacing w:line="300" w:lineRule="exact"/>
              <w:textAlignment w:val="top"/>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评价要点：</w:t>
            </w:r>
          </w:p>
          <w:p w:rsidR="00960200" w:rsidRDefault="006633C2">
            <w:pPr>
              <w:pStyle w:val="a0"/>
              <w:spacing w:line="300" w:lineRule="exact"/>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实际道路排水</w:t>
            </w:r>
            <w:r>
              <w:rPr>
                <w:rFonts w:ascii="楷体_GB2312" w:eastAsia="楷体_GB2312" w:hAnsi="楷体_GB2312" w:cs="楷体_GB2312" w:hint="eastAsia"/>
                <w:color w:val="000000"/>
                <w:kern w:val="0"/>
                <w:sz w:val="20"/>
                <w:szCs w:val="20"/>
                <w:lang/>
              </w:rPr>
              <w:t>及防护</w:t>
            </w:r>
            <w:r>
              <w:rPr>
                <w:rFonts w:ascii="楷体_GB2312" w:eastAsia="楷体_GB2312" w:hAnsi="楷体_GB2312" w:cs="楷体_GB2312" w:hint="eastAsia"/>
                <w:color w:val="000000"/>
                <w:kern w:val="0"/>
                <w:sz w:val="20"/>
                <w:szCs w:val="20"/>
                <w:lang/>
              </w:rPr>
              <w:t>工程</w:t>
            </w:r>
            <w:r>
              <w:rPr>
                <w:rFonts w:ascii="楷体_GB2312" w:eastAsia="楷体_GB2312" w:hAnsi="楷体_GB2312" w:cs="楷体_GB2312" w:hint="eastAsia"/>
                <w:color w:val="000000"/>
                <w:kern w:val="0"/>
                <w:sz w:val="20"/>
                <w:szCs w:val="20"/>
                <w:lang/>
              </w:rPr>
              <w:t>、</w:t>
            </w:r>
            <w:r>
              <w:rPr>
                <w:rFonts w:ascii="楷体_GB2312" w:eastAsia="楷体_GB2312" w:hAnsi="楷体_GB2312" w:cs="楷体_GB2312" w:hint="eastAsia"/>
                <w:color w:val="000000"/>
                <w:kern w:val="0"/>
                <w:sz w:val="20"/>
                <w:szCs w:val="20"/>
                <w:lang/>
              </w:rPr>
              <w:t>涵洞工程</w:t>
            </w:r>
            <w:r>
              <w:rPr>
                <w:rFonts w:ascii="楷体_GB2312" w:eastAsia="楷体_GB2312" w:hAnsi="楷体_GB2312" w:cs="楷体_GB2312" w:hint="eastAsia"/>
                <w:color w:val="000000"/>
                <w:kern w:val="0"/>
                <w:sz w:val="20"/>
                <w:szCs w:val="20"/>
                <w:lang/>
              </w:rPr>
              <w:t>完成数量和计划完成数量相比较（</w:t>
            </w:r>
            <w:r>
              <w:rPr>
                <w:rFonts w:ascii="楷体_GB2312" w:eastAsia="楷体_GB2312" w:hAnsi="楷体_GB2312" w:cs="楷体_GB2312" w:hint="eastAsia"/>
                <w:color w:val="000000"/>
                <w:kern w:val="0"/>
                <w:sz w:val="20"/>
                <w:szCs w:val="20"/>
                <w:lang/>
              </w:rPr>
              <w:t>6</w:t>
            </w:r>
            <w:r>
              <w:rPr>
                <w:rFonts w:ascii="楷体_GB2312" w:eastAsia="楷体_GB2312" w:hAnsi="楷体_GB2312" w:cs="楷体_GB2312" w:hint="eastAsia"/>
                <w:color w:val="000000"/>
                <w:kern w:val="0"/>
                <w:sz w:val="20"/>
                <w:szCs w:val="20"/>
                <w:lang/>
              </w:rPr>
              <w:t>分）。</w:t>
            </w:r>
          </w:p>
        </w:tc>
        <w:tc>
          <w:tcPr>
            <w:tcW w:w="1999"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960200" w:rsidRDefault="006633C2">
            <w:pPr>
              <w:widowControl/>
              <w:spacing w:line="300" w:lineRule="exact"/>
              <w:jc w:val="center"/>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辅助工程全部完工</w:t>
            </w:r>
          </w:p>
        </w:tc>
        <w:tc>
          <w:tcPr>
            <w:tcW w:w="613"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960200" w:rsidRDefault="006633C2">
            <w:pPr>
              <w:widowControl/>
              <w:spacing w:line="300" w:lineRule="exact"/>
              <w:jc w:val="center"/>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6.00</w:t>
            </w:r>
          </w:p>
        </w:tc>
      </w:tr>
      <w:tr w:rsidR="00960200">
        <w:trPr>
          <w:trHeight w:val="271"/>
          <w:jc w:val="center"/>
        </w:trPr>
        <w:tc>
          <w:tcPr>
            <w:tcW w:w="501" w:type="dxa"/>
            <w:vMerge/>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960200" w:rsidRDefault="00960200">
            <w:pPr>
              <w:spacing w:line="240" w:lineRule="exact"/>
              <w:jc w:val="center"/>
              <w:rPr>
                <w:rFonts w:ascii="楷体_GB2312" w:eastAsia="楷体_GB2312" w:hAnsi="楷体_GB2312" w:cs="楷体_GB2312"/>
                <w:color w:val="000000"/>
                <w:sz w:val="20"/>
                <w:szCs w:val="20"/>
              </w:rPr>
            </w:pPr>
          </w:p>
        </w:tc>
        <w:tc>
          <w:tcPr>
            <w:tcW w:w="631"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960200" w:rsidRDefault="006633C2">
            <w:pPr>
              <w:widowControl/>
              <w:spacing w:line="24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C2</w:t>
            </w:r>
            <w:r>
              <w:rPr>
                <w:rFonts w:ascii="楷体_GB2312" w:eastAsia="楷体_GB2312" w:hAnsi="楷体_GB2312" w:cs="楷体_GB2312" w:hint="eastAsia"/>
                <w:color w:val="000000"/>
                <w:kern w:val="0"/>
                <w:sz w:val="20"/>
                <w:szCs w:val="20"/>
                <w:lang/>
              </w:rPr>
              <w:t>工程质量</w:t>
            </w:r>
          </w:p>
          <w:p w:rsidR="00960200" w:rsidRDefault="00960200">
            <w:pPr>
              <w:spacing w:line="240" w:lineRule="exact"/>
              <w:jc w:val="center"/>
              <w:rPr>
                <w:rFonts w:ascii="楷体_GB2312" w:eastAsia="楷体_GB2312" w:hAnsi="楷体_GB2312" w:cs="楷体_GB2312"/>
                <w:color w:val="000000"/>
                <w:sz w:val="20"/>
                <w:szCs w:val="20"/>
              </w:rPr>
            </w:pPr>
          </w:p>
        </w:tc>
        <w:tc>
          <w:tcPr>
            <w:tcW w:w="1068"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960200" w:rsidRDefault="006633C2">
            <w:pPr>
              <w:widowControl/>
              <w:spacing w:line="240" w:lineRule="exact"/>
              <w:jc w:val="center"/>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C201</w:t>
            </w:r>
            <w:r>
              <w:rPr>
                <w:rFonts w:ascii="楷体_GB2312" w:eastAsia="楷体_GB2312" w:hAnsi="楷体_GB2312" w:cs="楷体_GB2312" w:hint="eastAsia"/>
                <w:color w:val="000000"/>
                <w:kern w:val="0"/>
                <w:sz w:val="20"/>
                <w:szCs w:val="20"/>
                <w:lang/>
              </w:rPr>
              <w:t>项目验收合格率</w:t>
            </w:r>
          </w:p>
        </w:tc>
        <w:tc>
          <w:tcPr>
            <w:tcW w:w="638"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960200" w:rsidRDefault="006633C2">
            <w:pPr>
              <w:spacing w:line="240" w:lineRule="exact"/>
              <w:ind w:firstLineChars="100" w:firstLine="200"/>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8</w:t>
            </w:r>
            <w:r>
              <w:rPr>
                <w:rFonts w:ascii="楷体_GB2312" w:eastAsia="楷体_GB2312" w:hAnsi="楷体_GB2312" w:cs="楷体_GB2312" w:hint="eastAsia"/>
                <w:color w:val="000000"/>
                <w:kern w:val="0"/>
                <w:sz w:val="20"/>
                <w:szCs w:val="20"/>
                <w:lang/>
              </w:rPr>
              <w:t>%</w:t>
            </w:r>
          </w:p>
        </w:tc>
        <w:tc>
          <w:tcPr>
            <w:tcW w:w="2901"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960200" w:rsidRDefault="00960200">
            <w:pPr>
              <w:pStyle w:val="a0"/>
              <w:spacing w:after="0" w:line="300" w:lineRule="exact"/>
              <w:rPr>
                <w:rFonts w:ascii="楷体_GB2312" w:eastAsia="楷体_GB2312" w:hAnsi="楷体_GB2312" w:cs="楷体_GB2312"/>
                <w:color w:val="000000"/>
                <w:kern w:val="0"/>
                <w:sz w:val="20"/>
                <w:szCs w:val="20"/>
                <w:lang/>
              </w:rPr>
            </w:pPr>
          </w:p>
          <w:p w:rsidR="00960200" w:rsidRDefault="006633C2">
            <w:pPr>
              <w:pStyle w:val="a0"/>
              <w:spacing w:after="0" w:line="300" w:lineRule="exact"/>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评价要点：</w:t>
            </w:r>
          </w:p>
          <w:p w:rsidR="00960200" w:rsidRDefault="006633C2">
            <w:pPr>
              <w:pStyle w:val="a0"/>
              <w:spacing w:after="0" w:line="300" w:lineRule="exact"/>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依据验收报告单进行评分，合格即满分（</w:t>
            </w:r>
            <w:r>
              <w:rPr>
                <w:rFonts w:ascii="楷体_GB2312" w:eastAsia="楷体_GB2312" w:hAnsi="楷体_GB2312" w:cs="楷体_GB2312" w:hint="eastAsia"/>
                <w:color w:val="000000"/>
                <w:kern w:val="0"/>
                <w:sz w:val="20"/>
                <w:szCs w:val="20"/>
                <w:lang/>
              </w:rPr>
              <w:t>8</w:t>
            </w:r>
            <w:r>
              <w:rPr>
                <w:rFonts w:ascii="楷体_GB2312" w:eastAsia="楷体_GB2312" w:hAnsi="楷体_GB2312" w:cs="楷体_GB2312" w:hint="eastAsia"/>
                <w:color w:val="000000"/>
                <w:kern w:val="0"/>
                <w:sz w:val="20"/>
                <w:szCs w:val="20"/>
                <w:lang/>
              </w:rPr>
              <w:t>分）。</w:t>
            </w:r>
          </w:p>
        </w:tc>
        <w:tc>
          <w:tcPr>
            <w:tcW w:w="1999"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960200" w:rsidRDefault="006633C2">
            <w:pPr>
              <w:spacing w:line="300" w:lineRule="exact"/>
              <w:jc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经组织验收合格</w:t>
            </w:r>
          </w:p>
        </w:tc>
        <w:tc>
          <w:tcPr>
            <w:tcW w:w="613"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960200" w:rsidRDefault="006633C2">
            <w:pPr>
              <w:spacing w:line="300" w:lineRule="exact"/>
              <w:jc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8.00</w:t>
            </w:r>
          </w:p>
        </w:tc>
      </w:tr>
      <w:tr w:rsidR="00960200">
        <w:trPr>
          <w:trHeight w:val="3840"/>
          <w:jc w:val="center"/>
        </w:trPr>
        <w:tc>
          <w:tcPr>
            <w:tcW w:w="501" w:type="dxa"/>
            <w:vMerge/>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960200" w:rsidRDefault="00960200">
            <w:pPr>
              <w:spacing w:line="240" w:lineRule="exact"/>
              <w:jc w:val="center"/>
              <w:rPr>
                <w:rFonts w:ascii="楷体_GB2312" w:eastAsia="楷体_GB2312" w:hAnsi="楷体_GB2312" w:cs="楷体_GB2312"/>
                <w:color w:val="000000"/>
                <w:sz w:val="20"/>
                <w:szCs w:val="20"/>
              </w:rPr>
            </w:pPr>
          </w:p>
        </w:tc>
        <w:tc>
          <w:tcPr>
            <w:tcW w:w="631"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960200" w:rsidRDefault="00960200">
            <w:pPr>
              <w:widowControl/>
              <w:spacing w:line="240" w:lineRule="exact"/>
              <w:jc w:val="center"/>
              <w:textAlignment w:val="center"/>
              <w:rPr>
                <w:rFonts w:ascii="楷体_GB2312" w:eastAsia="楷体_GB2312" w:hAnsi="楷体_GB2312" w:cs="楷体_GB2312"/>
                <w:color w:val="000000"/>
                <w:sz w:val="20"/>
                <w:szCs w:val="20"/>
              </w:rPr>
            </w:pPr>
          </w:p>
          <w:p w:rsidR="00960200" w:rsidRDefault="006633C2">
            <w:pPr>
              <w:widowControl/>
              <w:spacing w:line="24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C3</w:t>
            </w:r>
            <w:r>
              <w:rPr>
                <w:rFonts w:ascii="楷体_GB2312" w:eastAsia="楷体_GB2312" w:hAnsi="楷体_GB2312" w:cs="楷体_GB2312" w:hint="eastAsia"/>
                <w:color w:val="000000"/>
                <w:sz w:val="20"/>
                <w:szCs w:val="20"/>
              </w:rPr>
              <w:t xml:space="preserve"> </w:t>
            </w:r>
            <w:r>
              <w:rPr>
                <w:rFonts w:ascii="楷体_GB2312" w:eastAsia="楷体_GB2312" w:hAnsi="楷体_GB2312" w:cs="楷体_GB2312" w:hint="eastAsia"/>
                <w:color w:val="000000"/>
                <w:sz w:val="20"/>
                <w:szCs w:val="20"/>
              </w:rPr>
              <w:t>项目时效</w:t>
            </w:r>
          </w:p>
          <w:p w:rsidR="00960200" w:rsidRDefault="00960200">
            <w:pPr>
              <w:spacing w:line="240" w:lineRule="exact"/>
              <w:jc w:val="center"/>
              <w:rPr>
                <w:rFonts w:ascii="楷体_GB2312" w:eastAsia="楷体_GB2312" w:hAnsi="楷体_GB2312" w:cs="楷体_GB2312"/>
                <w:color w:val="000000"/>
                <w:sz w:val="20"/>
                <w:szCs w:val="20"/>
              </w:rPr>
            </w:pPr>
          </w:p>
          <w:p w:rsidR="00960200" w:rsidRDefault="00960200">
            <w:pPr>
              <w:spacing w:line="240" w:lineRule="exact"/>
              <w:jc w:val="center"/>
              <w:rPr>
                <w:rFonts w:ascii="楷体_GB2312" w:eastAsia="楷体_GB2312" w:hAnsi="楷体_GB2312" w:cs="楷体_GB2312"/>
                <w:color w:val="000000"/>
                <w:sz w:val="20"/>
                <w:szCs w:val="20"/>
              </w:rPr>
            </w:pPr>
          </w:p>
        </w:tc>
        <w:tc>
          <w:tcPr>
            <w:tcW w:w="1068" w:type="dxa"/>
            <w:tcBorders>
              <w:top w:val="single" w:sz="4" w:space="0" w:color="auto"/>
              <w:left w:val="single" w:sz="4" w:space="0" w:color="auto"/>
              <w:right w:val="single" w:sz="4" w:space="0" w:color="auto"/>
            </w:tcBorders>
            <w:noWrap/>
            <w:tcMar>
              <w:top w:w="10" w:type="dxa"/>
              <w:left w:w="10" w:type="dxa"/>
              <w:right w:w="10" w:type="dxa"/>
            </w:tcMar>
            <w:vAlign w:val="center"/>
          </w:tcPr>
          <w:p w:rsidR="00960200" w:rsidRDefault="006633C2">
            <w:pPr>
              <w:widowControl/>
              <w:spacing w:line="24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C301</w:t>
            </w:r>
            <w:r>
              <w:rPr>
                <w:rFonts w:ascii="楷体_GB2312" w:eastAsia="楷体_GB2312" w:hAnsi="楷体_GB2312" w:cs="楷体_GB2312" w:hint="eastAsia"/>
                <w:color w:val="000000"/>
                <w:sz w:val="20"/>
                <w:szCs w:val="20"/>
              </w:rPr>
              <w:t>项目建设开工</w:t>
            </w:r>
            <w:r>
              <w:rPr>
                <w:rFonts w:ascii="楷体_GB2312" w:eastAsia="楷体_GB2312" w:hAnsi="楷体_GB2312" w:cs="楷体_GB2312" w:hint="eastAsia"/>
                <w:color w:val="000000"/>
                <w:sz w:val="20"/>
                <w:szCs w:val="20"/>
              </w:rPr>
              <w:t>及完工</w:t>
            </w:r>
            <w:r>
              <w:rPr>
                <w:rFonts w:ascii="楷体_GB2312" w:eastAsia="楷体_GB2312" w:hAnsi="楷体_GB2312" w:cs="楷体_GB2312" w:hint="eastAsia"/>
                <w:color w:val="000000"/>
                <w:sz w:val="20"/>
                <w:szCs w:val="20"/>
              </w:rPr>
              <w:t>准时率</w:t>
            </w:r>
          </w:p>
        </w:tc>
        <w:tc>
          <w:tcPr>
            <w:tcW w:w="638" w:type="dxa"/>
            <w:tcBorders>
              <w:top w:val="single" w:sz="4" w:space="0" w:color="auto"/>
              <w:left w:val="single" w:sz="4" w:space="0" w:color="auto"/>
              <w:right w:val="single" w:sz="4" w:space="0" w:color="auto"/>
            </w:tcBorders>
            <w:noWrap/>
            <w:tcMar>
              <w:top w:w="10" w:type="dxa"/>
              <w:left w:w="10" w:type="dxa"/>
              <w:right w:w="10" w:type="dxa"/>
            </w:tcMar>
            <w:vAlign w:val="center"/>
          </w:tcPr>
          <w:p w:rsidR="00960200" w:rsidRDefault="006633C2">
            <w:pPr>
              <w:spacing w:line="240" w:lineRule="exact"/>
              <w:ind w:firstLineChars="100" w:firstLine="200"/>
              <w:rPr>
                <w:rFonts w:ascii="楷体_GB2312" w:eastAsia="楷体_GB2312" w:hAnsi="楷体_GB2312" w:cs="楷体_GB2312"/>
              </w:rPr>
            </w:pPr>
            <w:r>
              <w:rPr>
                <w:rFonts w:ascii="楷体_GB2312" w:eastAsia="楷体_GB2312" w:hAnsi="楷体_GB2312" w:cs="楷体_GB2312" w:hint="eastAsia"/>
                <w:color w:val="000000"/>
                <w:kern w:val="0"/>
                <w:sz w:val="20"/>
                <w:szCs w:val="20"/>
                <w:lang/>
              </w:rPr>
              <w:t>10</w:t>
            </w:r>
            <w:r>
              <w:rPr>
                <w:rFonts w:ascii="楷体_GB2312" w:eastAsia="楷体_GB2312" w:hAnsi="楷体_GB2312" w:cs="楷体_GB2312" w:hint="eastAsia"/>
                <w:color w:val="000000"/>
                <w:kern w:val="0"/>
                <w:sz w:val="20"/>
                <w:szCs w:val="20"/>
                <w:lang/>
              </w:rPr>
              <w:t>%</w:t>
            </w:r>
          </w:p>
        </w:tc>
        <w:tc>
          <w:tcPr>
            <w:tcW w:w="2901"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960200" w:rsidRDefault="006633C2">
            <w:pPr>
              <w:widowControl/>
              <w:spacing w:line="240" w:lineRule="exact"/>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评价要点：</w:t>
            </w:r>
          </w:p>
          <w:p w:rsidR="00960200" w:rsidRDefault="006633C2">
            <w:pPr>
              <w:pStyle w:val="a0"/>
              <w:spacing w:after="0" w:line="240" w:lineRule="exact"/>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开工准确率</w:t>
            </w:r>
            <w:r>
              <w:rPr>
                <w:rFonts w:ascii="楷体_GB2312" w:eastAsia="楷体_GB2312" w:hAnsi="楷体_GB2312" w:cs="楷体_GB2312" w:hint="eastAsia"/>
                <w:color w:val="000000"/>
                <w:kern w:val="0"/>
                <w:sz w:val="20"/>
                <w:szCs w:val="20"/>
                <w:lang/>
              </w:rPr>
              <w:t>=[</w:t>
            </w:r>
            <w:r>
              <w:rPr>
                <w:rFonts w:ascii="楷体_GB2312" w:eastAsia="楷体_GB2312" w:hAnsi="楷体_GB2312" w:cs="楷体_GB2312" w:hint="eastAsia"/>
                <w:color w:val="000000"/>
                <w:kern w:val="0"/>
                <w:sz w:val="20"/>
                <w:szCs w:val="20"/>
                <w:lang/>
              </w:rPr>
              <w:t>（计划开工时间</w:t>
            </w:r>
            <w:r>
              <w:rPr>
                <w:rFonts w:ascii="楷体_GB2312" w:eastAsia="楷体_GB2312" w:hAnsi="楷体_GB2312" w:cs="楷体_GB2312" w:hint="eastAsia"/>
                <w:color w:val="000000"/>
                <w:kern w:val="0"/>
                <w:sz w:val="20"/>
                <w:szCs w:val="20"/>
                <w:lang/>
              </w:rPr>
              <w:t>-</w:t>
            </w:r>
            <w:r>
              <w:rPr>
                <w:rFonts w:ascii="楷体_GB2312" w:eastAsia="楷体_GB2312" w:hAnsi="楷体_GB2312" w:cs="楷体_GB2312" w:hint="eastAsia"/>
                <w:color w:val="000000"/>
                <w:kern w:val="0"/>
                <w:sz w:val="20"/>
                <w:szCs w:val="20"/>
                <w:lang/>
              </w:rPr>
              <w:t>实际开工时间）</w:t>
            </w:r>
            <w:r>
              <w:rPr>
                <w:rFonts w:ascii="楷体_GB2312" w:eastAsia="楷体_GB2312" w:hAnsi="楷体_GB2312" w:cs="楷体_GB2312" w:hint="eastAsia"/>
                <w:color w:val="000000"/>
                <w:kern w:val="0"/>
                <w:sz w:val="20"/>
                <w:szCs w:val="20"/>
                <w:lang/>
              </w:rPr>
              <w:t>/</w:t>
            </w:r>
            <w:r>
              <w:rPr>
                <w:rFonts w:ascii="楷体_GB2312" w:eastAsia="楷体_GB2312" w:hAnsi="楷体_GB2312" w:cs="楷体_GB2312" w:hint="eastAsia"/>
                <w:color w:val="000000"/>
                <w:kern w:val="0"/>
                <w:sz w:val="20"/>
                <w:szCs w:val="20"/>
                <w:lang/>
              </w:rPr>
              <w:t>计划开工时间</w:t>
            </w:r>
            <w:r>
              <w:rPr>
                <w:rFonts w:ascii="楷体_GB2312" w:eastAsia="楷体_GB2312" w:hAnsi="楷体_GB2312" w:cs="楷体_GB2312" w:hint="eastAsia"/>
                <w:color w:val="000000"/>
                <w:kern w:val="0"/>
                <w:sz w:val="20"/>
                <w:szCs w:val="20"/>
                <w:lang/>
              </w:rPr>
              <w:t>]*100%</w:t>
            </w:r>
          </w:p>
          <w:p w:rsidR="00960200" w:rsidRDefault="006633C2">
            <w:pPr>
              <w:pStyle w:val="a0"/>
              <w:spacing w:after="0" w:line="240" w:lineRule="exact"/>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实际开工时间：项目实施单位开始该项目实际开始的时间。</w:t>
            </w:r>
          </w:p>
          <w:p w:rsidR="00960200" w:rsidRDefault="006633C2">
            <w:pPr>
              <w:pStyle w:val="a0"/>
              <w:spacing w:after="0" w:line="240" w:lineRule="exact"/>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计划开工时间：按照项目实施计划或相关规定开始的时间。</w:t>
            </w:r>
          </w:p>
          <w:p w:rsidR="00960200" w:rsidRDefault="006633C2">
            <w:pPr>
              <w:pStyle w:val="a0"/>
              <w:spacing w:after="0" w:line="240" w:lineRule="exact"/>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完工准确率</w:t>
            </w:r>
            <w:r>
              <w:rPr>
                <w:rFonts w:ascii="楷体_GB2312" w:eastAsia="楷体_GB2312" w:hAnsi="楷体_GB2312" w:cs="楷体_GB2312" w:hint="eastAsia"/>
                <w:color w:val="000000"/>
                <w:kern w:val="0"/>
                <w:sz w:val="20"/>
                <w:szCs w:val="20"/>
                <w:lang/>
              </w:rPr>
              <w:t>=[</w:t>
            </w:r>
            <w:r>
              <w:rPr>
                <w:rFonts w:ascii="楷体_GB2312" w:eastAsia="楷体_GB2312" w:hAnsi="楷体_GB2312" w:cs="楷体_GB2312" w:hint="eastAsia"/>
                <w:color w:val="000000"/>
                <w:kern w:val="0"/>
                <w:sz w:val="20"/>
                <w:szCs w:val="20"/>
                <w:lang/>
              </w:rPr>
              <w:t>（计划完工时间</w:t>
            </w:r>
            <w:r>
              <w:rPr>
                <w:rFonts w:ascii="楷体_GB2312" w:eastAsia="楷体_GB2312" w:hAnsi="楷体_GB2312" w:cs="楷体_GB2312" w:hint="eastAsia"/>
                <w:color w:val="000000"/>
                <w:kern w:val="0"/>
                <w:sz w:val="20"/>
                <w:szCs w:val="20"/>
                <w:lang/>
              </w:rPr>
              <w:t>-</w:t>
            </w:r>
            <w:r>
              <w:rPr>
                <w:rFonts w:ascii="楷体_GB2312" w:eastAsia="楷体_GB2312" w:hAnsi="楷体_GB2312" w:cs="楷体_GB2312" w:hint="eastAsia"/>
                <w:color w:val="000000"/>
                <w:kern w:val="0"/>
                <w:sz w:val="20"/>
                <w:szCs w:val="20"/>
                <w:lang/>
              </w:rPr>
              <w:t>实际完工时间）</w:t>
            </w:r>
            <w:r>
              <w:rPr>
                <w:rFonts w:ascii="楷体_GB2312" w:eastAsia="楷体_GB2312" w:hAnsi="楷体_GB2312" w:cs="楷体_GB2312" w:hint="eastAsia"/>
                <w:color w:val="000000"/>
                <w:kern w:val="0"/>
                <w:sz w:val="20"/>
                <w:szCs w:val="20"/>
                <w:lang/>
              </w:rPr>
              <w:t>/</w:t>
            </w:r>
            <w:r>
              <w:rPr>
                <w:rFonts w:ascii="楷体_GB2312" w:eastAsia="楷体_GB2312" w:hAnsi="楷体_GB2312" w:cs="楷体_GB2312" w:hint="eastAsia"/>
                <w:color w:val="000000"/>
                <w:kern w:val="0"/>
                <w:sz w:val="20"/>
                <w:szCs w:val="20"/>
                <w:lang/>
              </w:rPr>
              <w:t>计划完工时间</w:t>
            </w:r>
            <w:r>
              <w:rPr>
                <w:rFonts w:ascii="楷体_GB2312" w:eastAsia="楷体_GB2312" w:hAnsi="楷体_GB2312" w:cs="楷体_GB2312" w:hint="eastAsia"/>
                <w:color w:val="000000"/>
                <w:kern w:val="0"/>
                <w:sz w:val="20"/>
                <w:szCs w:val="20"/>
                <w:lang/>
              </w:rPr>
              <w:t>]*100%</w:t>
            </w:r>
          </w:p>
          <w:p w:rsidR="00960200" w:rsidRDefault="006633C2">
            <w:pPr>
              <w:pStyle w:val="a0"/>
              <w:spacing w:after="0" w:line="240" w:lineRule="exact"/>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实际完工时间：项目实施单位完工该项目实际完工的时间。</w:t>
            </w:r>
          </w:p>
          <w:p w:rsidR="00960200" w:rsidRDefault="006633C2">
            <w:pPr>
              <w:pStyle w:val="a0"/>
              <w:spacing w:after="0" w:line="240" w:lineRule="exact"/>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计划完工时间：按照项目实施计划或相关规定完工的时间。</w:t>
            </w:r>
          </w:p>
        </w:tc>
        <w:tc>
          <w:tcPr>
            <w:tcW w:w="1999"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960200" w:rsidRDefault="006633C2">
            <w:pPr>
              <w:jc w:val="left"/>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按照计划及既定工期，在合理期限内完成工程项目。</w:t>
            </w:r>
          </w:p>
        </w:tc>
        <w:tc>
          <w:tcPr>
            <w:tcW w:w="613"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960200" w:rsidRDefault="006633C2">
            <w:pPr>
              <w:jc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10.00</w:t>
            </w:r>
          </w:p>
        </w:tc>
      </w:tr>
      <w:tr w:rsidR="00960200">
        <w:trPr>
          <w:trHeight w:val="1074"/>
          <w:jc w:val="center"/>
        </w:trPr>
        <w:tc>
          <w:tcPr>
            <w:tcW w:w="501" w:type="dxa"/>
            <w:vMerge w:val="restart"/>
            <w:tcBorders>
              <w:top w:val="single" w:sz="4" w:space="0" w:color="auto"/>
              <w:left w:val="single" w:sz="4" w:space="0" w:color="000000"/>
              <w:right w:val="single" w:sz="4" w:space="0" w:color="auto"/>
            </w:tcBorders>
            <w:noWrap/>
            <w:tcMar>
              <w:top w:w="10" w:type="dxa"/>
              <w:left w:w="10" w:type="dxa"/>
              <w:right w:w="10" w:type="dxa"/>
            </w:tcMar>
            <w:vAlign w:val="center"/>
          </w:tcPr>
          <w:p w:rsidR="00960200" w:rsidRDefault="006633C2">
            <w:pPr>
              <w:widowControl/>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lastRenderedPageBreak/>
              <w:t>D</w:t>
            </w:r>
            <w:r>
              <w:rPr>
                <w:rFonts w:ascii="楷体_GB2312" w:eastAsia="楷体_GB2312" w:hAnsi="楷体_GB2312" w:cs="楷体_GB2312" w:hint="eastAsia"/>
                <w:color w:val="000000"/>
                <w:kern w:val="0"/>
                <w:sz w:val="20"/>
                <w:szCs w:val="20"/>
                <w:lang/>
              </w:rPr>
              <w:br/>
            </w:r>
            <w:r>
              <w:rPr>
                <w:rFonts w:ascii="楷体_GB2312" w:eastAsia="楷体_GB2312" w:hAnsi="楷体_GB2312" w:cs="楷体_GB2312" w:hint="eastAsia"/>
                <w:color w:val="000000"/>
                <w:kern w:val="0"/>
                <w:sz w:val="20"/>
                <w:szCs w:val="20"/>
                <w:lang/>
              </w:rPr>
              <w:br/>
            </w:r>
            <w:r>
              <w:rPr>
                <w:rFonts w:ascii="楷体_GB2312" w:eastAsia="楷体_GB2312" w:hAnsi="楷体_GB2312" w:cs="楷体_GB2312" w:hint="eastAsia"/>
                <w:color w:val="000000"/>
                <w:kern w:val="0"/>
                <w:sz w:val="20"/>
                <w:szCs w:val="20"/>
                <w:lang/>
              </w:rPr>
              <w:t>效</w:t>
            </w:r>
            <w:r>
              <w:rPr>
                <w:rFonts w:ascii="楷体_GB2312" w:eastAsia="楷体_GB2312" w:hAnsi="楷体_GB2312" w:cs="楷体_GB2312" w:hint="eastAsia"/>
                <w:color w:val="000000"/>
                <w:kern w:val="0"/>
                <w:sz w:val="20"/>
                <w:szCs w:val="20"/>
                <w:lang/>
              </w:rPr>
              <w:br/>
            </w:r>
            <w:r>
              <w:rPr>
                <w:rFonts w:ascii="楷体_GB2312" w:eastAsia="楷体_GB2312" w:hAnsi="楷体_GB2312" w:cs="楷体_GB2312" w:hint="eastAsia"/>
                <w:color w:val="000000"/>
                <w:kern w:val="0"/>
                <w:sz w:val="20"/>
                <w:szCs w:val="20"/>
                <w:lang/>
              </w:rPr>
              <w:br/>
            </w:r>
            <w:r>
              <w:rPr>
                <w:rFonts w:ascii="楷体_GB2312" w:eastAsia="楷体_GB2312" w:hAnsi="楷体_GB2312" w:cs="楷体_GB2312" w:hint="eastAsia"/>
                <w:color w:val="000000"/>
                <w:kern w:val="0"/>
                <w:sz w:val="20"/>
                <w:szCs w:val="20"/>
                <w:lang/>
              </w:rPr>
              <w:t>益</w:t>
            </w:r>
          </w:p>
          <w:p w:rsidR="00960200" w:rsidRDefault="00960200">
            <w:pPr>
              <w:widowControl/>
              <w:jc w:val="center"/>
              <w:textAlignment w:val="center"/>
              <w:rPr>
                <w:rFonts w:ascii="楷体_GB2312" w:eastAsia="楷体_GB2312" w:hAnsi="楷体_GB2312" w:cs="楷体_GB2312"/>
                <w:color w:val="000000"/>
                <w:sz w:val="20"/>
                <w:szCs w:val="20"/>
              </w:rPr>
            </w:pPr>
          </w:p>
        </w:tc>
        <w:tc>
          <w:tcPr>
            <w:tcW w:w="631"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960200" w:rsidRDefault="006633C2">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D1</w:t>
            </w:r>
            <w:r>
              <w:rPr>
                <w:rFonts w:ascii="楷体_GB2312" w:eastAsia="楷体_GB2312" w:hAnsi="楷体_GB2312" w:cs="楷体_GB2312" w:hint="eastAsia"/>
                <w:color w:val="000000"/>
                <w:kern w:val="0"/>
                <w:sz w:val="20"/>
                <w:szCs w:val="20"/>
                <w:lang/>
              </w:rPr>
              <w:t>经济效益</w:t>
            </w:r>
          </w:p>
          <w:p w:rsidR="00960200" w:rsidRDefault="00960200">
            <w:pPr>
              <w:widowControl/>
              <w:spacing w:line="300" w:lineRule="exact"/>
              <w:jc w:val="center"/>
              <w:textAlignment w:val="center"/>
              <w:rPr>
                <w:rFonts w:ascii="楷体_GB2312" w:eastAsia="楷体_GB2312" w:hAnsi="楷体_GB2312" w:cs="楷体_GB2312"/>
                <w:color w:val="000000"/>
                <w:sz w:val="20"/>
                <w:szCs w:val="20"/>
              </w:rPr>
            </w:pPr>
          </w:p>
        </w:tc>
        <w:tc>
          <w:tcPr>
            <w:tcW w:w="1068" w:type="dxa"/>
            <w:tcBorders>
              <w:top w:val="single" w:sz="4" w:space="0" w:color="auto"/>
              <w:left w:val="single" w:sz="4" w:space="0" w:color="auto"/>
              <w:bottom w:val="single" w:sz="4" w:space="0" w:color="000000"/>
              <w:right w:val="single" w:sz="4" w:space="0" w:color="000000"/>
            </w:tcBorders>
            <w:noWrap/>
            <w:tcMar>
              <w:top w:w="10" w:type="dxa"/>
              <w:left w:w="10" w:type="dxa"/>
              <w:right w:w="10" w:type="dxa"/>
            </w:tcMar>
            <w:vAlign w:val="center"/>
          </w:tcPr>
          <w:p w:rsidR="00960200" w:rsidRDefault="006633C2">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D101</w:t>
            </w:r>
            <w:r>
              <w:rPr>
                <w:rFonts w:ascii="楷体_GB2312" w:eastAsia="楷体_GB2312" w:hAnsi="楷体_GB2312" w:cs="楷体_GB2312" w:hint="eastAsia"/>
                <w:color w:val="000000"/>
                <w:sz w:val="20"/>
                <w:szCs w:val="20"/>
              </w:rPr>
              <w:t>地方经济效益</w:t>
            </w:r>
          </w:p>
        </w:tc>
        <w:tc>
          <w:tcPr>
            <w:tcW w:w="638" w:type="dxa"/>
            <w:tcBorders>
              <w:top w:val="single" w:sz="4" w:space="0" w:color="auto"/>
              <w:left w:val="single" w:sz="4" w:space="0" w:color="000000"/>
              <w:bottom w:val="single" w:sz="4" w:space="0" w:color="000000"/>
              <w:right w:val="single" w:sz="4" w:space="0" w:color="000000"/>
            </w:tcBorders>
            <w:noWrap/>
            <w:tcMar>
              <w:top w:w="10" w:type="dxa"/>
              <w:left w:w="10" w:type="dxa"/>
              <w:right w:w="10" w:type="dxa"/>
            </w:tcMar>
            <w:vAlign w:val="center"/>
          </w:tcPr>
          <w:p w:rsidR="00960200" w:rsidRDefault="006633C2">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7</w:t>
            </w:r>
            <w:r>
              <w:rPr>
                <w:rFonts w:ascii="楷体_GB2312" w:eastAsia="楷体_GB2312" w:hAnsi="楷体_GB2312" w:cs="楷体_GB2312" w:hint="eastAsia"/>
                <w:color w:val="000000"/>
                <w:sz w:val="20"/>
                <w:szCs w:val="20"/>
              </w:rPr>
              <w:t>%</w:t>
            </w:r>
          </w:p>
        </w:tc>
        <w:tc>
          <w:tcPr>
            <w:tcW w:w="2901" w:type="dxa"/>
            <w:tcBorders>
              <w:top w:val="single" w:sz="4" w:space="0" w:color="auto"/>
              <w:left w:val="single" w:sz="4" w:space="0" w:color="000000"/>
              <w:bottom w:val="single" w:sz="4" w:space="0" w:color="000000"/>
              <w:right w:val="single" w:sz="4" w:space="0" w:color="auto"/>
            </w:tcBorders>
            <w:noWrap/>
            <w:tcMar>
              <w:top w:w="10" w:type="dxa"/>
              <w:left w:w="10" w:type="dxa"/>
              <w:right w:w="10" w:type="dxa"/>
            </w:tcMar>
            <w:vAlign w:val="center"/>
          </w:tcPr>
          <w:p w:rsidR="00960200" w:rsidRDefault="006633C2">
            <w:pPr>
              <w:widowControl/>
              <w:spacing w:line="300" w:lineRule="exact"/>
              <w:jc w:val="left"/>
              <w:textAlignment w:val="center"/>
              <w:rPr>
                <w:rFonts w:ascii="楷体_GB2312" w:eastAsia="楷体_GB2312" w:hAnsi="楷体_GB2312" w:cs="楷体_GB2312"/>
              </w:rPr>
            </w:pPr>
            <w:r>
              <w:rPr>
                <w:rFonts w:ascii="楷体_GB2312" w:eastAsia="楷体_GB2312" w:hAnsi="楷体_GB2312" w:cs="楷体_GB2312" w:hint="eastAsia"/>
                <w:color w:val="000000"/>
                <w:kern w:val="0"/>
                <w:sz w:val="20"/>
                <w:szCs w:val="20"/>
                <w:lang/>
              </w:rPr>
              <w:t>评价要点：</w:t>
            </w:r>
            <w:r>
              <w:rPr>
                <w:rFonts w:ascii="楷体_GB2312" w:eastAsia="楷体_GB2312" w:hAnsi="楷体_GB2312" w:cs="楷体_GB2312" w:hint="eastAsia"/>
                <w:color w:val="000000"/>
                <w:kern w:val="0"/>
                <w:sz w:val="20"/>
                <w:szCs w:val="20"/>
                <w:lang/>
              </w:rPr>
              <w:t xml:space="preserve">                                    </w:t>
            </w:r>
            <w:r>
              <w:rPr>
                <w:rFonts w:ascii="楷体_GB2312" w:eastAsia="楷体_GB2312" w:hAnsi="楷体_GB2312" w:cs="楷体_GB2312" w:hint="eastAsia"/>
                <w:color w:val="000000"/>
                <w:kern w:val="0"/>
                <w:sz w:val="20"/>
                <w:szCs w:val="20"/>
                <w:lang/>
              </w:rPr>
              <w:br/>
            </w:r>
            <w:r>
              <w:rPr>
                <w:rFonts w:ascii="楷体_GB2312" w:eastAsia="楷体_GB2312" w:hAnsi="楷体_GB2312" w:cs="楷体_GB2312" w:hint="eastAsia"/>
                <w:color w:val="000000"/>
                <w:kern w:val="0"/>
                <w:sz w:val="20"/>
                <w:szCs w:val="20"/>
                <w:lang/>
              </w:rPr>
              <w:t>改善交通状况，服务沿线企业和村庄，助力地方经济发展（</w:t>
            </w:r>
            <w:r>
              <w:rPr>
                <w:rFonts w:ascii="楷体_GB2312" w:eastAsia="楷体_GB2312" w:hAnsi="楷体_GB2312" w:cs="楷体_GB2312" w:hint="eastAsia"/>
                <w:color w:val="000000"/>
                <w:kern w:val="0"/>
                <w:sz w:val="20"/>
                <w:szCs w:val="20"/>
                <w:lang/>
              </w:rPr>
              <w:t>7</w:t>
            </w:r>
            <w:r>
              <w:rPr>
                <w:rFonts w:ascii="楷体_GB2312" w:eastAsia="楷体_GB2312" w:hAnsi="楷体_GB2312" w:cs="楷体_GB2312" w:hint="eastAsia"/>
                <w:color w:val="000000"/>
                <w:kern w:val="0"/>
                <w:sz w:val="20"/>
                <w:szCs w:val="20"/>
                <w:lang/>
              </w:rPr>
              <w:t>分）。</w:t>
            </w:r>
          </w:p>
        </w:tc>
        <w:tc>
          <w:tcPr>
            <w:tcW w:w="1999"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960200" w:rsidRDefault="006633C2">
            <w:pPr>
              <w:widowControl/>
              <w:spacing w:line="300" w:lineRule="exac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促进了沿线居民及工业园区的发展；改善了该路段每年养护费资金和人力的重复消耗。</w:t>
            </w:r>
          </w:p>
        </w:tc>
        <w:tc>
          <w:tcPr>
            <w:tcW w:w="613"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960200" w:rsidRDefault="006633C2">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7.00</w:t>
            </w:r>
          </w:p>
        </w:tc>
      </w:tr>
      <w:tr w:rsidR="00960200">
        <w:trPr>
          <w:trHeight w:val="1146"/>
          <w:jc w:val="center"/>
        </w:trPr>
        <w:tc>
          <w:tcPr>
            <w:tcW w:w="501" w:type="dxa"/>
            <w:vMerge/>
            <w:tcBorders>
              <w:left w:val="single" w:sz="4" w:space="0" w:color="000000"/>
              <w:right w:val="single" w:sz="4" w:space="0" w:color="auto"/>
            </w:tcBorders>
            <w:noWrap/>
            <w:tcMar>
              <w:top w:w="10" w:type="dxa"/>
              <w:left w:w="10" w:type="dxa"/>
              <w:right w:w="10" w:type="dxa"/>
            </w:tcMar>
            <w:vAlign w:val="center"/>
          </w:tcPr>
          <w:p w:rsidR="00960200" w:rsidRDefault="00960200">
            <w:pPr>
              <w:widowControl/>
              <w:jc w:val="center"/>
              <w:textAlignment w:val="center"/>
              <w:rPr>
                <w:rFonts w:ascii="楷体_GB2312" w:eastAsia="楷体_GB2312" w:hAnsi="楷体_GB2312" w:cs="楷体_GB2312"/>
                <w:color w:val="000000"/>
                <w:kern w:val="0"/>
                <w:sz w:val="20"/>
                <w:szCs w:val="20"/>
                <w:lang/>
              </w:rPr>
            </w:pPr>
          </w:p>
        </w:tc>
        <w:tc>
          <w:tcPr>
            <w:tcW w:w="631" w:type="dxa"/>
            <w:tcBorders>
              <w:top w:val="single" w:sz="4" w:space="0" w:color="auto"/>
              <w:left w:val="single" w:sz="4" w:space="0" w:color="000000"/>
              <w:bottom w:val="single" w:sz="4" w:space="0" w:color="auto"/>
              <w:right w:val="single" w:sz="4" w:space="0" w:color="000000"/>
            </w:tcBorders>
            <w:noWrap/>
            <w:tcMar>
              <w:top w:w="10" w:type="dxa"/>
              <w:left w:w="10" w:type="dxa"/>
              <w:right w:w="10" w:type="dxa"/>
            </w:tcMar>
            <w:vAlign w:val="center"/>
          </w:tcPr>
          <w:p w:rsidR="00960200" w:rsidRDefault="006633C2">
            <w:pPr>
              <w:widowControl/>
              <w:spacing w:line="300" w:lineRule="exact"/>
              <w:jc w:val="center"/>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D2</w:t>
            </w:r>
            <w:r>
              <w:rPr>
                <w:rFonts w:ascii="楷体_GB2312" w:eastAsia="楷体_GB2312" w:hAnsi="楷体_GB2312" w:cs="楷体_GB2312" w:hint="eastAsia"/>
                <w:color w:val="000000"/>
                <w:kern w:val="0"/>
                <w:sz w:val="20"/>
                <w:szCs w:val="20"/>
                <w:lang/>
              </w:rPr>
              <w:t>社会效益</w:t>
            </w:r>
          </w:p>
          <w:p w:rsidR="00960200" w:rsidRDefault="00960200">
            <w:pPr>
              <w:widowControl/>
              <w:spacing w:line="300" w:lineRule="exact"/>
              <w:jc w:val="center"/>
              <w:textAlignment w:val="center"/>
              <w:rPr>
                <w:rFonts w:ascii="楷体_GB2312" w:eastAsia="楷体_GB2312" w:hAnsi="楷体_GB2312" w:cs="楷体_GB2312"/>
                <w:color w:val="000000"/>
                <w:sz w:val="20"/>
                <w:szCs w:val="20"/>
              </w:rPr>
            </w:pPr>
          </w:p>
        </w:tc>
        <w:tc>
          <w:tcPr>
            <w:tcW w:w="1068" w:type="dxa"/>
            <w:tcBorders>
              <w:top w:val="single" w:sz="4" w:space="0" w:color="auto"/>
              <w:left w:val="single" w:sz="4" w:space="0" w:color="000000"/>
              <w:bottom w:val="single" w:sz="4" w:space="0" w:color="000000"/>
              <w:right w:val="single" w:sz="4" w:space="0" w:color="000000"/>
            </w:tcBorders>
            <w:noWrap/>
            <w:tcMar>
              <w:top w:w="10" w:type="dxa"/>
              <w:left w:w="10" w:type="dxa"/>
              <w:right w:w="10" w:type="dxa"/>
            </w:tcMar>
            <w:vAlign w:val="center"/>
          </w:tcPr>
          <w:p w:rsidR="00960200" w:rsidRDefault="006633C2">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D201</w:t>
            </w:r>
            <w:r>
              <w:rPr>
                <w:rFonts w:ascii="楷体_GB2312" w:eastAsia="楷体_GB2312" w:hAnsi="楷体_GB2312" w:cs="楷体_GB2312" w:hint="eastAsia"/>
                <w:color w:val="000000"/>
                <w:sz w:val="20"/>
                <w:szCs w:val="20"/>
              </w:rPr>
              <w:t>改善社会交通现状</w:t>
            </w:r>
          </w:p>
        </w:tc>
        <w:tc>
          <w:tcPr>
            <w:tcW w:w="638" w:type="dxa"/>
            <w:tcBorders>
              <w:top w:val="single" w:sz="4" w:space="0" w:color="auto"/>
              <w:left w:val="single" w:sz="4" w:space="0" w:color="000000"/>
              <w:bottom w:val="single" w:sz="4" w:space="0" w:color="000000"/>
              <w:right w:val="single" w:sz="4" w:space="0" w:color="000000"/>
            </w:tcBorders>
            <w:noWrap/>
            <w:tcMar>
              <w:top w:w="10" w:type="dxa"/>
              <w:left w:w="10" w:type="dxa"/>
              <w:right w:w="10" w:type="dxa"/>
            </w:tcMar>
            <w:vAlign w:val="center"/>
          </w:tcPr>
          <w:p w:rsidR="00960200" w:rsidRDefault="006633C2">
            <w:pPr>
              <w:widowControl/>
              <w:spacing w:line="300" w:lineRule="exact"/>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7</w:t>
            </w:r>
            <w:r>
              <w:rPr>
                <w:rFonts w:ascii="楷体_GB2312" w:eastAsia="楷体_GB2312" w:hAnsi="楷体_GB2312" w:cs="楷体_GB2312" w:hint="eastAsia"/>
                <w:color w:val="000000"/>
                <w:sz w:val="20"/>
                <w:szCs w:val="20"/>
              </w:rPr>
              <w:t>%</w:t>
            </w:r>
          </w:p>
        </w:tc>
        <w:tc>
          <w:tcPr>
            <w:tcW w:w="2901" w:type="dxa"/>
            <w:tcBorders>
              <w:top w:val="single" w:sz="4" w:space="0" w:color="auto"/>
              <w:left w:val="single" w:sz="4" w:space="0" w:color="000000"/>
              <w:bottom w:val="single" w:sz="4" w:space="0" w:color="000000"/>
              <w:right w:val="single" w:sz="4" w:space="0" w:color="auto"/>
            </w:tcBorders>
            <w:noWrap/>
            <w:tcMar>
              <w:top w:w="10" w:type="dxa"/>
              <w:left w:w="10" w:type="dxa"/>
              <w:right w:w="10" w:type="dxa"/>
            </w:tcMar>
            <w:vAlign w:val="center"/>
          </w:tcPr>
          <w:p w:rsidR="00960200" w:rsidRDefault="006633C2">
            <w:pPr>
              <w:widowControl/>
              <w:spacing w:line="300" w:lineRule="exact"/>
              <w:jc w:val="left"/>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评价要点</w:t>
            </w:r>
          </w:p>
          <w:p w:rsidR="00960200" w:rsidRDefault="006633C2">
            <w:pPr>
              <w:widowControl/>
              <w:spacing w:line="300" w:lineRule="exact"/>
              <w:jc w:val="left"/>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sz w:val="20"/>
                <w:szCs w:val="20"/>
              </w:rPr>
              <w:t>促进</w:t>
            </w:r>
            <w:r>
              <w:rPr>
                <w:rFonts w:ascii="楷体_GB2312" w:eastAsia="楷体_GB2312" w:hAnsi="楷体_GB2312" w:cs="楷体_GB2312" w:hint="eastAsia"/>
                <w:color w:val="000000"/>
                <w:sz w:val="20"/>
                <w:szCs w:val="20"/>
              </w:rPr>
              <w:t>地区</w:t>
            </w:r>
            <w:r>
              <w:rPr>
                <w:rFonts w:ascii="楷体_GB2312" w:eastAsia="楷体_GB2312" w:hAnsi="楷体_GB2312" w:cs="楷体_GB2312" w:hint="eastAsia"/>
                <w:color w:val="000000"/>
                <w:sz w:val="20"/>
                <w:szCs w:val="20"/>
              </w:rPr>
              <w:t>社会经济联系和发展</w:t>
            </w:r>
            <w:r>
              <w:rPr>
                <w:rFonts w:ascii="楷体_GB2312" w:eastAsia="楷体_GB2312" w:hAnsi="楷体_GB2312" w:cs="楷体_GB2312" w:hint="eastAsia"/>
                <w:color w:val="000000"/>
                <w:sz w:val="20"/>
                <w:szCs w:val="20"/>
              </w:rPr>
              <w:t>，</w:t>
            </w:r>
            <w:r>
              <w:rPr>
                <w:rFonts w:ascii="楷体_GB2312" w:eastAsia="楷体_GB2312" w:hAnsi="楷体_GB2312" w:cs="楷体_GB2312" w:hint="eastAsia"/>
                <w:color w:val="000000"/>
                <w:sz w:val="20"/>
                <w:szCs w:val="20"/>
              </w:rPr>
              <w:t>改善路段的通行条件</w:t>
            </w:r>
            <w:r>
              <w:rPr>
                <w:rFonts w:ascii="楷体_GB2312" w:eastAsia="楷体_GB2312" w:hAnsi="楷体_GB2312" w:cs="楷体_GB2312" w:hint="eastAsia"/>
                <w:color w:val="000000"/>
                <w:sz w:val="20"/>
                <w:szCs w:val="20"/>
              </w:rPr>
              <w:t>（</w:t>
            </w:r>
            <w:r>
              <w:rPr>
                <w:rFonts w:ascii="楷体_GB2312" w:eastAsia="楷体_GB2312" w:hAnsi="楷体_GB2312" w:cs="楷体_GB2312" w:hint="eastAsia"/>
                <w:color w:val="000000"/>
                <w:sz w:val="20"/>
                <w:szCs w:val="20"/>
              </w:rPr>
              <w:t>7</w:t>
            </w:r>
            <w:r>
              <w:rPr>
                <w:rFonts w:ascii="楷体_GB2312" w:eastAsia="楷体_GB2312" w:hAnsi="楷体_GB2312" w:cs="楷体_GB2312" w:hint="eastAsia"/>
                <w:color w:val="000000"/>
                <w:sz w:val="20"/>
                <w:szCs w:val="20"/>
              </w:rPr>
              <w:t>分）。</w:t>
            </w:r>
          </w:p>
        </w:tc>
        <w:tc>
          <w:tcPr>
            <w:tcW w:w="1999"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960200" w:rsidRDefault="006633C2">
            <w:pPr>
              <w:widowControl/>
              <w:spacing w:line="300" w:lineRule="exact"/>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通过环形交叉工程优化了县内两条主要干线公路的通行能力消除了该路段事故频繁的安全隐患。</w:t>
            </w:r>
          </w:p>
        </w:tc>
        <w:tc>
          <w:tcPr>
            <w:tcW w:w="613"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960200" w:rsidRDefault="006633C2">
            <w:pPr>
              <w:widowControl/>
              <w:spacing w:line="300" w:lineRule="exact"/>
              <w:jc w:val="center"/>
              <w:textAlignment w:val="center"/>
              <w:rPr>
                <w:rFonts w:ascii="楷体_GB2312" w:eastAsia="楷体_GB2312" w:hAnsi="楷体_GB2312" w:cs="楷体_GB2312"/>
                <w:color w:val="000000"/>
                <w:kern w:val="0"/>
                <w:sz w:val="20"/>
                <w:szCs w:val="20"/>
                <w:lang/>
              </w:rPr>
            </w:pPr>
            <w:r>
              <w:rPr>
                <w:rFonts w:ascii="楷体_GB2312" w:eastAsia="楷体_GB2312" w:hAnsi="楷体_GB2312" w:cs="楷体_GB2312" w:hint="eastAsia"/>
                <w:color w:val="000000"/>
                <w:kern w:val="0"/>
                <w:sz w:val="20"/>
                <w:szCs w:val="20"/>
                <w:lang/>
              </w:rPr>
              <w:t>7.00</w:t>
            </w:r>
          </w:p>
        </w:tc>
      </w:tr>
      <w:tr w:rsidR="00960200">
        <w:trPr>
          <w:trHeight w:val="1290"/>
          <w:jc w:val="center"/>
        </w:trPr>
        <w:tc>
          <w:tcPr>
            <w:tcW w:w="501" w:type="dxa"/>
            <w:vMerge/>
            <w:tcBorders>
              <w:left w:val="single" w:sz="4" w:space="0" w:color="000000"/>
              <w:right w:val="single" w:sz="4" w:space="0" w:color="auto"/>
            </w:tcBorders>
            <w:noWrap/>
            <w:tcMar>
              <w:top w:w="10" w:type="dxa"/>
              <w:left w:w="10" w:type="dxa"/>
              <w:right w:w="10" w:type="dxa"/>
            </w:tcMar>
            <w:vAlign w:val="center"/>
          </w:tcPr>
          <w:p w:rsidR="00960200" w:rsidRDefault="00960200">
            <w:pPr>
              <w:jc w:val="center"/>
              <w:rPr>
                <w:rFonts w:ascii="楷体_GB2312" w:eastAsia="楷体_GB2312" w:hAnsi="楷体_GB2312" w:cs="楷体_GB2312"/>
                <w:color w:val="000000"/>
                <w:sz w:val="20"/>
                <w:szCs w:val="20"/>
              </w:rPr>
            </w:pPr>
          </w:p>
        </w:tc>
        <w:tc>
          <w:tcPr>
            <w:tcW w:w="631"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960200" w:rsidRDefault="006633C2">
            <w:pPr>
              <w:widowControl/>
              <w:spacing w:line="300" w:lineRule="exact"/>
              <w:jc w:val="center"/>
              <w:textAlignment w:val="center"/>
              <w:rPr>
                <w:rFonts w:ascii="楷体_GB2312" w:eastAsia="楷体_GB2312" w:hAnsi="楷体_GB2312" w:cs="楷体_GB2312"/>
                <w:sz w:val="20"/>
                <w:szCs w:val="20"/>
              </w:rPr>
            </w:pPr>
            <w:r>
              <w:rPr>
                <w:rFonts w:ascii="楷体_GB2312" w:eastAsia="楷体_GB2312" w:hAnsi="楷体_GB2312" w:cs="楷体_GB2312" w:hint="eastAsia"/>
                <w:kern w:val="0"/>
                <w:sz w:val="20"/>
                <w:szCs w:val="20"/>
                <w:lang/>
              </w:rPr>
              <w:t>D</w:t>
            </w:r>
            <w:r>
              <w:rPr>
                <w:rFonts w:ascii="楷体_GB2312" w:eastAsia="楷体_GB2312" w:hAnsi="楷体_GB2312" w:cs="楷体_GB2312" w:hint="eastAsia"/>
                <w:kern w:val="0"/>
                <w:sz w:val="20"/>
                <w:szCs w:val="20"/>
                <w:lang/>
              </w:rPr>
              <w:t>3</w:t>
            </w:r>
            <w:r>
              <w:rPr>
                <w:rFonts w:ascii="楷体_GB2312" w:eastAsia="楷体_GB2312" w:hAnsi="楷体_GB2312" w:cs="楷体_GB2312" w:hint="eastAsia"/>
                <w:kern w:val="0"/>
                <w:sz w:val="20"/>
                <w:szCs w:val="20"/>
                <w:lang/>
              </w:rPr>
              <w:t>可持续发展</w:t>
            </w:r>
          </w:p>
          <w:p w:rsidR="00960200" w:rsidRDefault="00960200">
            <w:pPr>
              <w:widowControl/>
              <w:spacing w:line="300" w:lineRule="exact"/>
              <w:jc w:val="center"/>
              <w:textAlignment w:val="center"/>
              <w:rPr>
                <w:rFonts w:ascii="楷体_GB2312" w:eastAsia="楷体_GB2312" w:hAnsi="楷体_GB2312" w:cs="楷体_GB2312"/>
                <w:sz w:val="20"/>
                <w:szCs w:val="20"/>
              </w:rPr>
            </w:pPr>
          </w:p>
        </w:tc>
        <w:tc>
          <w:tcPr>
            <w:tcW w:w="1068" w:type="dxa"/>
            <w:tcBorders>
              <w:top w:val="single" w:sz="4" w:space="0" w:color="000000"/>
              <w:left w:val="single" w:sz="4" w:space="0" w:color="auto"/>
              <w:bottom w:val="single" w:sz="4" w:space="0" w:color="000000"/>
              <w:right w:val="single" w:sz="4" w:space="0" w:color="000000"/>
            </w:tcBorders>
            <w:noWrap/>
            <w:tcMar>
              <w:top w:w="10" w:type="dxa"/>
              <w:left w:w="10" w:type="dxa"/>
              <w:right w:w="10" w:type="dxa"/>
            </w:tcMar>
            <w:vAlign w:val="center"/>
          </w:tcPr>
          <w:p w:rsidR="00960200" w:rsidRDefault="006633C2">
            <w:pPr>
              <w:widowControl/>
              <w:spacing w:line="300" w:lineRule="exact"/>
              <w:jc w:val="center"/>
              <w:textAlignment w:val="center"/>
              <w:rPr>
                <w:rFonts w:ascii="楷体_GB2312" w:eastAsia="楷体_GB2312" w:hAnsi="楷体_GB2312" w:cs="楷体_GB2312"/>
                <w:sz w:val="20"/>
                <w:szCs w:val="20"/>
              </w:rPr>
            </w:pPr>
            <w:r>
              <w:rPr>
                <w:rFonts w:ascii="楷体_GB2312" w:eastAsia="楷体_GB2312" w:hAnsi="楷体_GB2312" w:cs="楷体_GB2312" w:hint="eastAsia"/>
                <w:sz w:val="20"/>
                <w:szCs w:val="20"/>
              </w:rPr>
              <w:t>D</w:t>
            </w:r>
            <w:r>
              <w:rPr>
                <w:rFonts w:ascii="楷体_GB2312" w:eastAsia="楷体_GB2312" w:hAnsi="楷体_GB2312" w:cs="楷体_GB2312" w:hint="eastAsia"/>
                <w:sz w:val="20"/>
                <w:szCs w:val="20"/>
              </w:rPr>
              <w:t>3</w:t>
            </w:r>
            <w:r>
              <w:rPr>
                <w:rFonts w:ascii="楷体_GB2312" w:eastAsia="楷体_GB2312" w:hAnsi="楷体_GB2312" w:cs="楷体_GB2312" w:hint="eastAsia"/>
                <w:sz w:val="20"/>
                <w:szCs w:val="20"/>
              </w:rPr>
              <w:t>01</w:t>
            </w:r>
            <w:r>
              <w:rPr>
                <w:rFonts w:ascii="楷体_GB2312" w:eastAsia="楷体_GB2312" w:hAnsi="楷体_GB2312" w:cs="楷体_GB2312" w:hint="eastAsia"/>
                <w:sz w:val="20"/>
                <w:szCs w:val="20"/>
              </w:rPr>
              <w:t>可持续发展影响</w:t>
            </w:r>
          </w:p>
        </w:tc>
        <w:tc>
          <w:tcPr>
            <w:tcW w:w="638" w:type="dxa"/>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960200" w:rsidRDefault="006633C2">
            <w:pPr>
              <w:widowControl/>
              <w:spacing w:line="300" w:lineRule="exact"/>
              <w:jc w:val="center"/>
              <w:textAlignment w:val="center"/>
              <w:rPr>
                <w:rFonts w:ascii="楷体_GB2312" w:eastAsia="楷体_GB2312" w:hAnsi="楷体_GB2312" w:cs="楷体_GB2312"/>
                <w:sz w:val="20"/>
                <w:szCs w:val="20"/>
              </w:rPr>
            </w:pPr>
            <w:r>
              <w:rPr>
                <w:rFonts w:ascii="楷体_GB2312" w:eastAsia="楷体_GB2312" w:hAnsi="楷体_GB2312" w:cs="楷体_GB2312" w:hint="eastAsia"/>
                <w:sz w:val="20"/>
                <w:szCs w:val="20"/>
              </w:rPr>
              <w:t>8</w:t>
            </w:r>
            <w:r>
              <w:rPr>
                <w:rFonts w:ascii="楷体_GB2312" w:eastAsia="楷体_GB2312" w:hAnsi="楷体_GB2312" w:cs="楷体_GB2312" w:hint="eastAsia"/>
                <w:sz w:val="20"/>
                <w:szCs w:val="20"/>
              </w:rPr>
              <w:t>%</w:t>
            </w:r>
          </w:p>
        </w:tc>
        <w:tc>
          <w:tcPr>
            <w:tcW w:w="2901" w:type="dxa"/>
            <w:tcBorders>
              <w:top w:val="single" w:sz="4" w:space="0" w:color="000000"/>
              <w:left w:val="single" w:sz="4" w:space="0" w:color="000000"/>
              <w:bottom w:val="single" w:sz="4" w:space="0" w:color="000000"/>
              <w:right w:val="single" w:sz="4" w:space="0" w:color="auto"/>
            </w:tcBorders>
            <w:noWrap/>
            <w:tcMar>
              <w:top w:w="10" w:type="dxa"/>
              <w:left w:w="10" w:type="dxa"/>
              <w:right w:w="10" w:type="dxa"/>
            </w:tcMar>
          </w:tcPr>
          <w:p w:rsidR="00960200" w:rsidRDefault="006633C2">
            <w:pPr>
              <w:widowControl/>
              <w:spacing w:line="300" w:lineRule="exact"/>
              <w:jc w:val="left"/>
              <w:textAlignment w:val="top"/>
              <w:rPr>
                <w:rFonts w:ascii="楷体_GB2312" w:eastAsia="楷体_GB2312" w:hAnsi="楷体_GB2312" w:cs="楷体_GB2312"/>
                <w:sz w:val="20"/>
                <w:szCs w:val="20"/>
              </w:rPr>
            </w:pPr>
            <w:r>
              <w:rPr>
                <w:rFonts w:ascii="楷体_GB2312" w:eastAsia="楷体_GB2312" w:hAnsi="楷体_GB2312" w:cs="楷体_GB2312" w:hint="eastAsia"/>
                <w:kern w:val="0"/>
                <w:sz w:val="20"/>
                <w:szCs w:val="20"/>
                <w:lang/>
              </w:rPr>
              <w:t>评价要点：</w:t>
            </w:r>
            <w:r>
              <w:rPr>
                <w:rFonts w:ascii="楷体_GB2312" w:eastAsia="楷体_GB2312" w:hAnsi="楷体_GB2312" w:cs="楷体_GB2312" w:hint="eastAsia"/>
                <w:kern w:val="0"/>
                <w:sz w:val="20"/>
                <w:szCs w:val="20"/>
                <w:lang/>
              </w:rPr>
              <w:br/>
            </w:r>
            <w:r>
              <w:rPr>
                <w:rFonts w:ascii="楷体_GB2312" w:eastAsia="楷体_GB2312" w:hAnsi="楷体_GB2312" w:cs="楷体_GB2312" w:hint="eastAsia"/>
                <w:kern w:val="0"/>
                <w:sz w:val="20"/>
                <w:szCs w:val="20"/>
                <w:lang/>
              </w:rPr>
              <w:t>建设期充分考虑</w:t>
            </w:r>
            <w:r>
              <w:rPr>
                <w:rFonts w:ascii="楷体_GB2312" w:eastAsia="楷体_GB2312" w:hAnsi="楷体_GB2312" w:cs="楷体_GB2312" w:hint="eastAsia"/>
                <w:kern w:val="0"/>
                <w:sz w:val="20"/>
                <w:szCs w:val="20"/>
                <w:lang/>
              </w:rPr>
              <w:t>建筑垃圾及工程施工对周围环境的影响</w:t>
            </w:r>
            <w:r>
              <w:rPr>
                <w:rFonts w:ascii="楷体_GB2312" w:eastAsia="楷体_GB2312" w:hAnsi="楷体_GB2312" w:cs="楷体_GB2312" w:hint="eastAsia"/>
                <w:kern w:val="0"/>
                <w:sz w:val="20"/>
                <w:szCs w:val="20"/>
                <w:lang/>
              </w:rPr>
              <w:t>，并采取措施将影响降至最低（</w:t>
            </w:r>
            <w:r>
              <w:rPr>
                <w:rFonts w:ascii="楷体_GB2312" w:eastAsia="楷体_GB2312" w:hAnsi="楷体_GB2312" w:cs="楷体_GB2312" w:hint="eastAsia"/>
                <w:kern w:val="0"/>
                <w:sz w:val="20"/>
                <w:szCs w:val="20"/>
                <w:lang/>
              </w:rPr>
              <w:t>8</w:t>
            </w:r>
            <w:r>
              <w:rPr>
                <w:rFonts w:ascii="楷体_GB2312" w:eastAsia="楷体_GB2312" w:hAnsi="楷体_GB2312" w:cs="楷体_GB2312" w:hint="eastAsia"/>
                <w:kern w:val="0"/>
                <w:sz w:val="20"/>
                <w:szCs w:val="20"/>
                <w:lang/>
              </w:rPr>
              <w:t>分）。</w:t>
            </w:r>
          </w:p>
        </w:tc>
        <w:tc>
          <w:tcPr>
            <w:tcW w:w="1999"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960200" w:rsidRDefault="006633C2">
            <w:pPr>
              <w:spacing w:line="300" w:lineRule="exact"/>
              <w:rPr>
                <w:rFonts w:ascii="楷体_GB2312" w:eastAsia="楷体_GB2312" w:hAnsi="楷体_GB2312" w:cs="楷体_GB2312"/>
                <w:sz w:val="20"/>
                <w:szCs w:val="20"/>
              </w:rPr>
            </w:pPr>
            <w:r>
              <w:rPr>
                <w:rFonts w:ascii="楷体_GB2312" w:eastAsia="楷体_GB2312" w:hAnsi="楷体_GB2312" w:cs="楷体_GB2312" w:hint="eastAsia"/>
                <w:sz w:val="20"/>
                <w:szCs w:val="20"/>
              </w:rPr>
              <w:t>建设期内积极采取措施消除对周遭居民及通行车辆的干扰；实施针对性的路段改造方案，提高国省道干线公路路网综合服务能力，更好得适应交通运输高速发展的需求。</w:t>
            </w:r>
          </w:p>
        </w:tc>
        <w:tc>
          <w:tcPr>
            <w:tcW w:w="613"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960200" w:rsidRDefault="006633C2">
            <w:pPr>
              <w:spacing w:line="300" w:lineRule="exact"/>
              <w:jc w:val="center"/>
              <w:rPr>
                <w:rFonts w:ascii="楷体_GB2312" w:eastAsia="楷体_GB2312" w:hAnsi="楷体_GB2312" w:cs="楷体_GB2312"/>
                <w:sz w:val="20"/>
                <w:szCs w:val="20"/>
              </w:rPr>
            </w:pPr>
            <w:r>
              <w:rPr>
                <w:rFonts w:ascii="楷体_GB2312" w:eastAsia="楷体_GB2312" w:hAnsi="楷体_GB2312" w:cs="楷体_GB2312" w:hint="eastAsia"/>
                <w:sz w:val="20"/>
                <w:szCs w:val="20"/>
              </w:rPr>
              <w:t>8.00</w:t>
            </w:r>
          </w:p>
        </w:tc>
      </w:tr>
      <w:tr w:rsidR="00960200">
        <w:trPr>
          <w:trHeight w:val="1247"/>
          <w:jc w:val="center"/>
        </w:trPr>
        <w:tc>
          <w:tcPr>
            <w:tcW w:w="501" w:type="dxa"/>
            <w:vMerge/>
            <w:tcBorders>
              <w:left w:val="single" w:sz="4" w:space="0" w:color="000000"/>
              <w:bottom w:val="single" w:sz="4" w:space="0" w:color="000000"/>
              <w:right w:val="single" w:sz="4" w:space="0" w:color="auto"/>
            </w:tcBorders>
            <w:noWrap/>
            <w:tcMar>
              <w:top w:w="10" w:type="dxa"/>
              <w:left w:w="10" w:type="dxa"/>
              <w:right w:w="10" w:type="dxa"/>
            </w:tcMar>
            <w:vAlign w:val="center"/>
          </w:tcPr>
          <w:p w:rsidR="00960200" w:rsidRDefault="00960200">
            <w:pPr>
              <w:jc w:val="center"/>
              <w:rPr>
                <w:rFonts w:ascii="楷体_GB2312" w:eastAsia="楷体_GB2312" w:hAnsi="楷体_GB2312" w:cs="楷体_GB2312"/>
                <w:color w:val="000000"/>
                <w:sz w:val="20"/>
                <w:szCs w:val="20"/>
              </w:rPr>
            </w:pPr>
          </w:p>
        </w:tc>
        <w:tc>
          <w:tcPr>
            <w:tcW w:w="631" w:type="dxa"/>
            <w:tcBorders>
              <w:top w:val="single" w:sz="4" w:space="0" w:color="auto"/>
              <w:left w:val="single" w:sz="4" w:space="0" w:color="000000"/>
              <w:bottom w:val="single" w:sz="4" w:space="0" w:color="auto"/>
              <w:right w:val="single" w:sz="4" w:space="0" w:color="000000"/>
            </w:tcBorders>
            <w:noWrap/>
            <w:tcMar>
              <w:top w:w="10" w:type="dxa"/>
              <w:left w:w="10" w:type="dxa"/>
              <w:right w:w="10" w:type="dxa"/>
            </w:tcMar>
            <w:vAlign w:val="center"/>
          </w:tcPr>
          <w:p w:rsidR="00960200" w:rsidRDefault="006633C2">
            <w:pPr>
              <w:widowControl/>
              <w:spacing w:line="300" w:lineRule="exact"/>
              <w:jc w:val="center"/>
              <w:textAlignment w:val="center"/>
              <w:rPr>
                <w:rFonts w:ascii="楷体_GB2312" w:eastAsia="楷体_GB2312" w:hAnsi="楷体_GB2312" w:cs="楷体_GB2312"/>
                <w:sz w:val="20"/>
                <w:szCs w:val="20"/>
              </w:rPr>
            </w:pPr>
            <w:r>
              <w:rPr>
                <w:rFonts w:ascii="楷体_GB2312" w:eastAsia="楷体_GB2312" w:hAnsi="楷体_GB2312" w:cs="楷体_GB2312" w:hint="eastAsia"/>
                <w:kern w:val="0"/>
                <w:sz w:val="20"/>
                <w:szCs w:val="20"/>
                <w:lang/>
              </w:rPr>
              <w:t>D</w:t>
            </w:r>
            <w:r>
              <w:rPr>
                <w:rFonts w:ascii="楷体_GB2312" w:eastAsia="楷体_GB2312" w:hAnsi="楷体_GB2312" w:cs="楷体_GB2312" w:hint="eastAsia"/>
                <w:kern w:val="0"/>
                <w:sz w:val="20"/>
                <w:szCs w:val="20"/>
                <w:lang/>
              </w:rPr>
              <w:t>4</w:t>
            </w:r>
            <w:r>
              <w:rPr>
                <w:rFonts w:ascii="楷体_GB2312" w:eastAsia="楷体_GB2312" w:hAnsi="楷体_GB2312" w:cs="楷体_GB2312" w:hint="eastAsia"/>
                <w:kern w:val="0"/>
                <w:sz w:val="20"/>
                <w:szCs w:val="20"/>
                <w:lang/>
              </w:rPr>
              <w:t>群众</w:t>
            </w:r>
            <w:r>
              <w:rPr>
                <w:rFonts w:ascii="楷体_GB2312" w:eastAsia="楷体_GB2312" w:hAnsi="楷体_GB2312" w:cs="楷体_GB2312" w:hint="eastAsia"/>
                <w:kern w:val="0"/>
                <w:sz w:val="20"/>
                <w:szCs w:val="20"/>
                <w:lang/>
              </w:rPr>
              <w:t>满意度</w:t>
            </w:r>
          </w:p>
          <w:p w:rsidR="00960200" w:rsidRDefault="00960200">
            <w:pPr>
              <w:widowControl/>
              <w:spacing w:line="300" w:lineRule="exact"/>
              <w:jc w:val="center"/>
              <w:textAlignment w:val="center"/>
              <w:rPr>
                <w:rFonts w:ascii="楷体_GB2312" w:eastAsia="楷体_GB2312" w:hAnsi="楷体_GB2312" w:cs="楷体_GB2312"/>
                <w:sz w:val="20"/>
                <w:szCs w:val="20"/>
              </w:rPr>
            </w:pPr>
          </w:p>
        </w:tc>
        <w:tc>
          <w:tcPr>
            <w:tcW w:w="1068" w:type="dxa"/>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960200" w:rsidRDefault="006633C2">
            <w:pPr>
              <w:widowControl/>
              <w:spacing w:line="300" w:lineRule="exact"/>
              <w:jc w:val="center"/>
              <w:textAlignment w:val="center"/>
              <w:rPr>
                <w:rFonts w:ascii="楷体_GB2312" w:eastAsia="楷体_GB2312" w:hAnsi="楷体_GB2312" w:cs="楷体_GB2312"/>
                <w:sz w:val="20"/>
                <w:szCs w:val="20"/>
              </w:rPr>
            </w:pPr>
            <w:r>
              <w:rPr>
                <w:rFonts w:ascii="楷体_GB2312" w:eastAsia="楷体_GB2312" w:hAnsi="楷体_GB2312" w:cs="楷体_GB2312" w:hint="eastAsia"/>
                <w:sz w:val="20"/>
                <w:szCs w:val="20"/>
              </w:rPr>
              <w:t>D</w:t>
            </w:r>
            <w:r>
              <w:rPr>
                <w:rFonts w:ascii="楷体_GB2312" w:eastAsia="楷体_GB2312" w:hAnsi="楷体_GB2312" w:cs="楷体_GB2312" w:hint="eastAsia"/>
                <w:sz w:val="20"/>
                <w:szCs w:val="20"/>
              </w:rPr>
              <w:t>4</w:t>
            </w:r>
            <w:r>
              <w:rPr>
                <w:rFonts w:ascii="楷体_GB2312" w:eastAsia="楷体_GB2312" w:hAnsi="楷体_GB2312" w:cs="楷体_GB2312" w:hint="eastAsia"/>
                <w:sz w:val="20"/>
                <w:szCs w:val="20"/>
              </w:rPr>
              <w:t>01</w:t>
            </w:r>
            <w:r>
              <w:rPr>
                <w:rFonts w:ascii="楷体_GB2312" w:eastAsia="楷体_GB2312" w:hAnsi="楷体_GB2312" w:cs="楷体_GB2312" w:hint="eastAsia"/>
                <w:sz w:val="20"/>
                <w:szCs w:val="20"/>
              </w:rPr>
              <w:t>受惠主体</w:t>
            </w:r>
            <w:r>
              <w:rPr>
                <w:rFonts w:ascii="楷体_GB2312" w:eastAsia="楷体_GB2312" w:hAnsi="楷体_GB2312" w:cs="楷体_GB2312" w:hint="eastAsia"/>
                <w:sz w:val="20"/>
                <w:szCs w:val="20"/>
              </w:rPr>
              <w:t>满意度</w:t>
            </w:r>
          </w:p>
        </w:tc>
        <w:tc>
          <w:tcPr>
            <w:tcW w:w="638" w:type="dxa"/>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960200" w:rsidRDefault="006633C2">
            <w:pPr>
              <w:widowControl/>
              <w:spacing w:line="300" w:lineRule="exact"/>
              <w:jc w:val="center"/>
              <w:textAlignment w:val="center"/>
              <w:rPr>
                <w:rFonts w:ascii="楷体_GB2312" w:eastAsia="楷体_GB2312" w:hAnsi="楷体_GB2312" w:cs="楷体_GB2312"/>
                <w:sz w:val="20"/>
                <w:szCs w:val="20"/>
              </w:rPr>
            </w:pPr>
            <w:r>
              <w:rPr>
                <w:rFonts w:ascii="楷体_GB2312" w:eastAsia="楷体_GB2312" w:hAnsi="楷体_GB2312" w:cs="楷体_GB2312" w:hint="eastAsia"/>
                <w:sz w:val="20"/>
                <w:szCs w:val="20"/>
              </w:rPr>
              <w:t>8</w:t>
            </w:r>
            <w:r>
              <w:rPr>
                <w:rFonts w:ascii="楷体_GB2312" w:eastAsia="楷体_GB2312" w:hAnsi="楷体_GB2312" w:cs="楷体_GB2312" w:hint="eastAsia"/>
                <w:sz w:val="20"/>
                <w:szCs w:val="20"/>
              </w:rPr>
              <w:t>%</w:t>
            </w:r>
          </w:p>
        </w:tc>
        <w:tc>
          <w:tcPr>
            <w:tcW w:w="2901" w:type="dxa"/>
            <w:tcBorders>
              <w:top w:val="single" w:sz="4" w:space="0" w:color="000000"/>
              <w:left w:val="single" w:sz="4" w:space="0" w:color="000000"/>
              <w:bottom w:val="single" w:sz="4" w:space="0" w:color="000000"/>
              <w:right w:val="single" w:sz="4" w:space="0" w:color="auto"/>
            </w:tcBorders>
            <w:noWrap/>
            <w:tcMar>
              <w:top w:w="10" w:type="dxa"/>
              <w:left w:w="10" w:type="dxa"/>
              <w:right w:w="10" w:type="dxa"/>
            </w:tcMar>
          </w:tcPr>
          <w:p w:rsidR="00960200" w:rsidRDefault="006633C2">
            <w:pPr>
              <w:widowControl/>
              <w:spacing w:line="300" w:lineRule="exact"/>
              <w:jc w:val="left"/>
              <w:textAlignment w:val="top"/>
              <w:rPr>
                <w:rFonts w:ascii="楷体_GB2312" w:eastAsia="楷体_GB2312" w:hAnsi="楷体_GB2312" w:cs="楷体_GB2312"/>
                <w:sz w:val="20"/>
                <w:szCs w:val="20"/>
              </w:rPr>
            </w:pPr>
            <w:r>
              <w:rPr>
                <w:rFonts w:ascii="楷体_GB2312" w:eastAsia="楷体_GB2312" w:hAnsi="楷体_GB2312" w:cs="楷体_GB2312" w:hint="eastAsia"/>
                <w:kern w:val="0"/>
                <w:sz w:val="20"/>
                <w:szCs w:val="20"/>
                <w:lang/>
              </w:rPr>
              <w:t>评价要点：</w:t>
            </w:r>
            <w:r>
              <w:rPr>
                <w:rFonts w:ascii="楷体_GB2312" w:eastAsia="楷体_GB2312" w:hAnsi="楷体_GB2312" w:cs="楷体_GB2312" w:hint="eastAsia"/>
                <w:kern w:val="0"/>
                <w:sz w:val="20"/>
                <w:szCs w:val="20"/>
                <w:lang/>
              </w:rPr>
              <w:br/>
            </w:r>
            <w:r>
              <w:rPr>
                <w:rFonts w:ascii="楷体_GB2312" w:eastAsia="楷体_GB2312" w:hAnsi="楷体_GB2312" w:cs="楷体_GB2312" w:hint="eastAsia"/>
                <w:kern w:val="0"/>
                <w:sz w:val="20"/>
                <w:szCs w:val="20"/>
                <w:lang/>
              </w:rPr>
              <w:t>受益对象对项目实施的非常满意度达到</w:t>
            </w:r>
            <w:r>
              <w:rPr>
                <w:rFonts w:ascii="楷体_GB2312" w:eastAsia="楷体_GB2312" w:hAnsi="楷体_GB2312" w:cs="楷体_GB2312" w:hint="eastAsia"/>
                <w:kern w:val="0"/>
                <w:sz w:val="20"/>
                <w:szCs w:val="20"/>
                <w:lang/>
              </w:rPr>
              <w:t xml:space="preserve"> 90%</w:t>
            </w:r>
            <w:r>
              <w:rPr>
                <w:rFonts w:ascii="楷体_GB2312" w:eastAsia="楷体_GB2312" w:hAnsi="楷体_GB2312" w:cs="楷体_GB2312" w:hint="eastAsia"/>
                <w:kern w:val="0"/>
                <w:sz w:val="20"/>
                <w:szCs w:val="20"/>
                <w:lang/>
              </w:rPr>
              <w:t>为满分</w:t>
            </w:r>
            <w:r>
              <w:rPr>
                <w:rFonts w:ascii="楷体_GB2312" w:eastAsia="楷体_GB2312" w:hAnsi="楷体_GB2312" w:cs="楷体_GB2312" w:hint="eastAsia"/>
                <w:kern w:val="0"/>
                <w:sz w:val="20"/>
                <w:szCs w:val="20"/>
                <w:lang/>
              </w:rPr>
              <w:t>,</w:t>
            </w:r>
            <w:r>
              <w:rPr>
                <w:rFonts w:ascii="楷体_GB2312" w:eastAsia="楷体_GB2312" w:hAnsi="楷体_GB2312" w:cs="楷体_GB2312" w:hint="eastAsia"/>
                <w:kern w:val="0"/>
                <w:sz w:val="20"/>
                <w:szCs w:val="20"/>
                <w:lang/>
              </w:rPr>
              <w:t>每降低一个百分点扣</w:t>
            </w:r>
            <w:r>
              <w:rPr>
                <w:rFonts w:ascii="楷体_GB2312" w:eastAsia="楷体_GB2312" w:hAnsi="楷体_GB2312" w:cs="楷体_GB2312" w:hint="eastAsia"/>
                <w:kern w:val="0"/>
                <w:sz w:val="20"/>
                <w:szCs w:val="20"/>
                <w:lang/>
              </w:rPr>
              <w:t xml:space="preserve"> 0.2 </w:t>
            </w:r>
            <w:r>
              <w:rPr>
                <w:rFonts w:ascii="楷体_GB2312" w:eastAsia="楷体_GB2312" w:hAnsi="楷体_GB2312" w:cs="楷体_GB2312" w:hint="eastAsia"/>
                <w:kern w:val="0"/>
                <w:sz w:val="20"/>
                <w:szCs w:val="20"/>
                <w:lang/>
              </w:rPr>
              <w:t>分</w:t>
            </w:r>
            <w:r>
              <w:rPr>
                <w:rFonts w:ascii="楷体_GB2312" w:eastAsia="楷体_GB2312" w:hAnsi="楷体_GB2312" w:cs="楷体_GB2312" w:hint="eastAsia"/>
                <w:kern w:val="0"/>
                <w:sz w:val="20"/>
                <w:szCs w:val="20"/>
                <w:lang/>
              </w:rPr>
              <w:t>,</w:t>
            </w:r>
            <w:r>
              <w:rPr>
                <w:rFonts w:ascii="楷体_GB2312" w:eastAsia="楷体_GB2312" w:hAnsi="楷体_GB2312" w:cs="楷体_GB2312" w:hint="eastAsia"/>
                <w:kern w:val="0"/>
                <w:sz w:val="20"/>
                <w:szCs w:val="20"/>
                <w:lang/>
              </w:rPr>
              <w:t>扣完为止。</w:t>
            </w:r>
          </w:p>
        </w:tc>
        <w:tc>
          <w:tcPr>
            <w:tcW w:w="1999"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960200" w:rsidRDefault="006633C2">
            <w:pPr>
              <w:widowControl/>
              <w:spacing w:line="300" w:lineRule="exact"/>
              <w:jc w:val="left"/>
              <w:textAlignment w:val="center"/>
              <w:rPr>
                <w:rFonts w:ascii="楷体_GB2312" w:eastAsia="楷体_GB2312" w:hAnsi="楷体_GB2312" w:cs="楷体_GB2312"/>
                <w:sz w:val="20"/>
                <w:szCs w:val="20"/>
              </w:rPr>
            </w:pPr>
            <w:r>
              <w:rPr>
                <w:rFonts w:ascii="楷体_GB2312" w:eastAsia="楷体_GB2312" w:hAnsi="楷体_GB2312" w:cs="楷体_GB2312" w:hint="eastAsia"/>
                <w:sz w:val="20"/>
                <w:szCs w:val="20"/>
              </w:rPr>
              <w:t>根据问卷数据信息反馈，综合来看，受访群体的满意度达到</w:t>
            </w:r>
            <w:r>
              <w:rPr>
                <w:rFonts w:ascii="楷体_GB2312" w:eastAsia="楷体_GB2312" w:hAnsi="楷体_GB2312" w:cs="楷体_GB2312" w:hint="eastAsia"/>
                <w:sz w:val="20"/>
                <w:szCs w:val="20"/>
              </w:rPr>
              <w:t>74%</w:t>
            </w:r>
            <w:r>
              <w:rPr>
                <w:rFonts w:ascii="楷体_GB2312" w:eastAsia="楷体_GB2312" w:hAnsi="楷体_GB2312" w:cs="楷体_GB2312" w:hint="eastAsia"/>
                <w:sz w:val="20"/>
                <w:szCs w:val="20"/>
              </w:rPr>
              <w:t>。</w:t>
            </w:r>
          </w:p>
        </w:tc>
        <w:tc>
          <w:tcPr>
            <w:tcW w:w="613" w:type="dxa"/>
            <w:tcBorders>
              <w:top w:val="single" w:sz="4" w:space="0" w:color="auto"/>
              <w:left w:val="single" w:sz="4" w:space="0" w:color="auto"/>
              <w:bottom w:val="single" w:sz="4" w:space="0" w:color="auto"/>
              <w:right w:val="single" w:sz="4" w:space="0" w:color="auto"/>
            </w:tcBorders>
            <w:noWrap/>
            <w:tcMar>
              <w:top w:w="10" w:type="dxa"/>
              <w:left w:w="10" w:type="dxa"/>
              <w:right w:w="10" w:type="dxa"/>
            </w:tcMar>
            <w:vAlign w:val="center"/>
          </w:tcPr>
          <w:p w:rsidR="00960200" w:rsidRDefault="006633C2">
            <w:pPr>
              <w:widowControl/>
              <w:spacing w:line="300" w:lineRule="exact"/>
              <w:jc w:val="center"/>
              <w:textAlignment w:val="center"/>
              <w:rPr>
                <w:rFonts w:ascii="楷体_GB2312" w:eastAsia="楷体_GB2312" w:hAnsi="楷体_GB2312" w:cs="楷体_GB2312"/>
                <w:sz w:val="20"/>
                <w:szCs w:val="20"/>
              </w:rPr>
            </w:pPr>
            <w:r>
              <w:rPr>
                <w:rFonts w:ascii="楷体_GB2312" w:eastAsia="楷体_GB2312" w:hAnsi="楷体_GB2312" w:cs="楷体_GB2312" w:hint="eastAsia"/>
                <w:sz w:val="20"/>
                <w:szCs w:val="20"/>
              </w:rPr>
              <w:t>4.80</w:t>
            </w:r>
          </w:p>
        </w:tc>
      </w:tr>
      <w:tr w:rsidR="00960200">
        <w:trPr>
          <w:trHeight w:val="584"/>
          <w:jc w:val="center"/>
        </w:trPr>
        <w:tc>
          <w:tcPr>
            <w:tcW w:w="501" w:type="dxa"/>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960200" w:rsidRDefault="00960200">
            <w:pPr>
              <w:widowControl/>
              <w:jc w:val="center"/>
              <w:textAlignment w:val="center"/>
              <w:rPr>
                <w:rFonts w:ascii="楷体_GB2312" w:eastAsia="楷体_GB2312" w:hAnsi="楷体_GB2312" w:cs="楷体_GB2312"/>
                <w:color w:val="000000"/>
                <w:sz w:val="20"/>
                <w:szCs w:val="20"/>
              </w:rPr>
            </w:pPr>
          </w:p>
        </w:tc>
        <w:tc>
          <w:tcPr>
            <w:tcW w:w="631" w:type="dxa"/>
            <w:tcBorders>
              <w:top w:val="single" w:sz="4" w:space="0" w:color="auto"/>
              <w:left w:val="single" w:sz="4" w:space="0" w:color="000000"/>
              <w:bottom w:val="single" w:sz="4" w:space="0" w:color="000000"/>
              <w:right w:val="single" w:sz="4" w:space="0" w:color="000000"/>
            </w:tcBorders>
            <w:noWrap/>
            <w:tcMar>
              <w:top w:w="10" w:type="dxa"/>
              <w:left w:w="10" w:type="dxa"/>
              <w:right w:w="10" w:type="dxa"/>
            </w:tcMar>
            <w:vAlign w:val="center"/>
          </w:tcPr>
          <w:p w:rsidR="00960200" w:rsidRDefault="00960200">
            <w:pPr>
              <w:widowControl/>
              <w:jc w:val="center"/>
              <w:textAlignment w:val="center"/>
              <w:rPr>
                <w:rFonts w:ascii="楷体_GB2312" w:eastAsia="楷体_GB2312" w:hAnsi="楷体_GB2312" w:cs="楷体_GB2312"/>
                <w:color w:val="000000"/>
                <w:sz w:val="20"/>
                <w:szCs w:val="20"/>
              </w:rPr>
            </w:pPr>
          </w:p>
        </w:tc>
        <w:tc>
          <w:tcPr>
            <w:tcW w:w="1068" w:type="dxa"/>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960200" w:rsidRDefault="006633C2">
            <w:pPr>
              <w:jc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合</w:t>
            </w:r>
            <w:r>
              <w:rPr>
                <w:rFonts w:ascii="楷体_GB2312" w:eastAsia="楷体_GB2312" w:hAnsi="楷体_GB2312" w:cs="楷体_GB2312" w:hint="eastAsia"/>
                <w:color w:val="000000"/>
                <w:sz w:val="20"/>
                <w:szCs w:val="20"/>
              </w:rPr>
              <w:t xml:space="preserve"> </w:t>
            </w:r>
            <w:r>
              <w:rPr>
                <w:rFonts w:ascii="楷体_GB2312" w:eastAsia="楷体_GB2312" w:hAnsi="楷体_GB2312" w:cs="楷体_GB2312" w:hint="eastAsia"/>
                <w:color w:val="000000"/>
                <w:sz w:val="20"/>
                <w:szCs w:val="20"/>
              </w:rPr>
              <w:t>计</w:t>
            </w:r>
          </w:p>
        </w:tc>
        <w:tc>
          <w:tcPr>
            <w:tcW w:w="638" w:type="dxa"/>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960200" w:rsidRDefault="006633C2">
            <w:pPr>
              <w:widowControl/>
              <w:jc w:val="center"/>
              <w:textAlignment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kern w:val="0"/>
                <w:sz w:val="20"/>
                <w:szCs w:val="20"/>
                <w:lang/>
              </w:rPr>
              <w:t>100%</w:t>
            </w:r>
          </w:p>
        </w:tc>
        <w:tc>
          <w:tcPr>
            <w:tcW w:w="2901" w:type="dxa"/>
            <w:tcBorders>
              <w:top w:val="single" w:sz="4" w:space="0" w:color="000000"/>
              <w:left w:val="single" w:sz="4" w:space="0" w:color="000000"/>
              <w:bottom w:val="single" w:sz="4" w:space="0" w:color="000000"/>
              <w:right w:val="single" w:sz="4" w:space="0" w:color="000000"/>
            </w:tcBorders>
            <w:noWrap/>
            <w:tcMar>
              <w:top w:w="10" w:type="dxa"/>
              <w:left w:w="10" w:type="dxa"/>
              <w:right w:w="10" w:type="dxa"/>
            </w:tcMar>
            <w:vAlign w:val="center"/>
          </w:tcPr>
          <w:p w:rsidR="00960200" w:rsidRDefault="00960200">
            <w:pPr>
              <w:jc w:val="center"/>
              <w:rPr>
                <w:rFonts w:ascii="楷体_GB2312" w:eastAsia="楷体_GB2312" w:hAnsi="楷体_GB2312" w:cs="楷体_GB2312"/>
                <w:color w:val="000000"/>
                <w:sz w:val="20"/>
                <w:szCs w:val="20"/>
              </w:rPr>
            </w:pPr>
          </w:p>
        </w:tc>
        <w:tc>
          <w:tcPr>
            <w:tcW w:w="1999" w:type="dxa"/>
            <w:tcBorders>
              <w:top w:val="single" w:sz="4" w:space="0" w:color="auto"/>
              <w:left w:val="single" w:sz="4" w:space="0" w:color="000000"/>
              <w:bottom w:val="single" w:sz="4" w:space="0" w:color="000000"/>
              <w:right w:val="single" w:sz="4" w:space="0" w:color="000000"/>
            </w:tcBorders>
            <w:noWrap/>
            <w:tcMar>
              <w:top w:w="10" w:type="dxa"/>
              <w:left w:w="10" w:type="dxa"/>
              <w:right w:w="10" w:type="dxa"/>
            </w:tcMar>
            <w:vAlign w:val="center"/>
          </w:tcPr>
          <w:p w:rsidR="00960200" w:rsidRDefault="00960200">
            <w:pPr>
              <w:rPr>
                <w:rFonts w:ascii="楷体_GB2312" w:eastAsia="楷体_GB2312" w:hAnsi="楷体_GB2312" w:cs="楷体_GB2312"/>
                <w:color w:val="000000"/>
                <w:sz w:val="20"/>
                <w:szCs w:val="20"/>
              </w:rPr>
            </w:pPr>
          </w:p>
        </w:tc>
        <w:tc>
          <w:tcPr>
            <w:tcW w:w="613" w:type="dxa"/>
            <w:tcBorders>
              <w:top w:val="single" w:sz="4" w:space="0" w:color="auto"/>
              <w:left w:val="single" w:sz="4" w:space="0" w:color="000000"/>
              <w:bottom w:val="single" w:sz="4" w:space="0" w:color="000000"/>
              <w:right w:val="single" w:sz="4" w:space="0" w:color="000000"/>
            </w:tcBorders>
            <w:noWrap/>
            <w:tcMar>
              <w:top w:w="10" w:type="dxa"/>
              <w:left w:w="10" w:type="dxa"/>
              <w:right w:w="10" w:type="dxa"/>
            </w:tcMar>
            <w:vAlign w:val="center"/>
          </w:tcPr>
          <w:p w:rsidR="00960200" w:rsidRDefault="006633C2">
            <w:pPr>
              <w:jc w:val="center"/>
              <w:rPr>
                <w:rFonts w:ascii="楷体_GB2312" w:eastAsia="楷体_GB2312" w:hAnsi="楷体_GB2312" w:cs="楷体_GB2312"/>
                <w:color w:val="000000"/>
                <w:sz w:val="20"/>
                <w:szCs w:val="20"/>
              </w:rPr>
            </w:pPr>
            <w:r>
              <w:rPr>
                <w:rFonts w:ascii="楷体_GB2312" w:eastAsia="楷体_GB2312" w:hAnsi="楷体_GB2312" w:cs="楷体_GB2312" w:hint="eastAsia"/>
                <w:color w:val="000000"/>
                <w:sz w:val="20"/>
                <w:szCs w:val="20"/>
              </w:rPr>
              <w:t>80.80</w:t>
            </w:r>
          </w:p>
        </w:tc>
      </w:tr>
    </w:tbl>
    <w:p w:rsidR="00960200" w:rsidRDefault="00960200">
      <w:pPr>
        <w:pStyle w:val="a0"/>
        <w:rPr>
          <w:rFonts w:ascii="仿宋_GB2312" w:eastAsia="仿宋_GB2312" w:hAnsi="仿宋_GB2312" w:cs="仿宋_GB2312"/>
          <w:sz w:val="28"/>
          <w:szCs w:val="28"/>
        </w:rPr>
        <w:sectPr w:rsidR="00960200">
          <w:headerReference w:type="default" r:id="rId22"/>
          <w:footerReference w:type="default" r:id="rId23"/>
          <w:pgSz w:w="11906" w:h="16838"/>
          <w:pgMar w:top="1440" w:right="2030" w:bottom="1440" w:left="1800" w:header="907" w:footer="964" w:gutter="0"/>
          <w:pgNumType w:fmt="numberInDash" w:start="1"/>
          <w:cols w:space="425"/>
          <w:docGrid w:type="lines" w:linePitch="312"/>
        </w:sectPr>
      </w:pPr>
    </w:p>
    <w:p w:rsidR="00960200" w:rsidRDefault="00960200">
      <w:pPr>
        <w:pStyle w:val="a0"/>
        <w:rPr>
          <w:rStyle w:val="1Char"/>
          <w:rFonts w:ascii="黑体" w:eastAsia="黑体" w:hAnsi="黑体" w:cs="黑体"/>
          <w:b w:val="0"/>
          <w:bCs/>
          <w:sz w:val="24"/>
          <w:szCs w:val="24"/>
        </w:rPr>
      </w:pPr>
      <w:bookmarkStart w:id="359" w:name="_Toc5033"/>
      <w:bookmarkStart w:id="360" w:name="_Toc9818"/>
      <w:bookmarkStart w:id="361" w:name="_Toc11255"/>
      <w:bookmarkStart w:id="362" w:name="_Toc26177"/>
      <w:bookmarkStart w:id="363" w:name="_Toc25495"/>
      <w:bookmarkStart w:id="364" w:name="_Toc25287"/>
    </w:p>
    <w:p w:rsidR="00960200" w:rsidRDefault="006633C2">
      <w:pPr>
        <w:pStyle w:val="a0"/>
        <w:outlineLvl w:val="0"/>
        <w:rPr>
          <w:rStyle w:val="1Char"/>
          <w:rFonts w:ascii="黑体" w:eastAsia="黑体" w:hAnsi="黑体" w:cs="黑体"/>
          <w:b w:val="0"/>
          <w:bCs/>
          <w:sz w:val="24"/>
          <w:szCs w:val="24"/>
        </w:rPr>
      </w:pPr>
      <w:bookmarkStart w:id="365" w:name="_Toc4167"/>
      <w:r>
        <w:rPr>
          <w:rStyle w:val="1Char"/>
          <w:rFonts w:ascii="黑体" w:eastAsia="黑体" w:hAnsi="黑体" w:cs="黑体" w:hint="eastAsia"/>
          <w:b w:val="0"/>
          <w:bCs/>
          <w:sz w:val="24"/>
          <w:szCs w:val="24"/>
        </w:rPr>
        <w:t>附件</w:t>
      </w:r>
      <w:r>
        <w:rPr>
          <w:rStyle w:val="1Char"/>
          <w:rFonts w:ascii="黑体" w:eastAsia="黑体" w:hAnsi="黑体" w:cs="黑体" w:hint="eastAsia"/>
          <w:b w:val="0"/>
          <w:bCs/>
          <w:sz w:val="24"/>
          <w:szCs w:val="24"/>
        </w:rPr>
        <w:t>3</w:t>
      </w:r>
      <w:r>
        <w:rPr>
          <w:rStyle w:val="1Char"/>
          <w:rFonts w:ascii="黑体" w:eastAsia="黑体" w:hAnsi="黑体" w:cs="黑体" w:hint="eastAsia"/>
          <w:b w:val="0"/>
          <w:bCs/>
          <w:sz w:val="24"/>
          <w:szCs w:val="24"/>
        </w:rPr>
        <w:t>：</w:t>
      </w:r>
      <w:bookmarkEnd w:id="359"/>
      <w:bookmarkEnd w:id="365"/>
    </w:p>
    <w:p w:rsidR="00960200" w:rsidRDefault="006633C2">
      <w:pPr>
        <w:pStyle w:val="a0"/>
        <w:spacing w:after="0" w:line="360" w:lineRule="auto"/>
        <w:ind w:firstLineChars="1400" w:firstLine="3920"/>
        <w:rPr>
          <w:rFonts w:ascii="仿宋_GB2312" w:eastAsia="仿宋_GB2312" w:hAnsi="仿宋_GB2312" w:cs="仿宋_GB2312"/>
          <w:sz w:val="28"/>
          <w:szCs w:val="28"/>
        </w:rPr>
      </w:pPr>
      <w:r>
        <w:rPr>
          <w:rFonts w:ascii="仿宋_GB2312" w:eastAsia="仿宋_GB2312" w:hAnsi="仿宋_GB2312" w:cs="仿宋_GB2312" w:hint="eastAsia"/>
          <w:sz w:val="28"/>
          <w:szCs w:val="28"/>
        </w:rPr>
        <w:t>问卷调查</w:t>
      </w:r>
    </w:p>
    <w:p w:rsidR="00960200" w:rsidRDefault="006633C2">
      <w:pPr>
        <w:pStyle w:val="a0"/>
        <w:spacing w:after="0" w:line="360" w:lineRule="auto"/>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尊敬的先</w:t>
      </w:r>
      <w:r>
        <w:rPr>
          <w:rFonts w:ascii="仿宋_GB2312" w:eastAsia="仿宋_GB2312" w:hAnsi="仿宋_GB2312" w:cs="仿宋_GB2312" w:hint="eastAsia"/>
          <w:sz w:val="28"/>
          <w:szCs w:val="28"/>
        </w:rPr>
        <w:t>生</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女士：</w:t>
      </w:r>
    </w:p>
    <w:p w:rsidR="00960200" w:rsidRDefault="006633C2">
      <w:pPr>
        <w:pStyle w:val="a0"/>
        <w:spacing w:after="0" w:line="360" w:lineRule="auto"/>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您好</w:t>
      </w:r>
      <w:r>
        <w:rPr>
          <w:rFonts w:ascii="仿宋_GB2312" w:eastAsia="仿宋_GB2312" w:hAnsi="仿宋_GB2312" w:cs="仿宋_GB2312" w:hint="eastAsia"/>
          <w:sz w:val="28"/>
          <w:szCs w:val="28"/>
        </w:rPr>
        <w:t>!</w:t>
      </w:r>
    </w:p>
    <w:p w:rsidR="00960200" w:rsidRDefault="006633C2">
      <w:pPr>
        <w:spacing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我们受黎城县财政局的委托，对黎城县</w:t>
      </w:r>
      <w:r>
        <w:rPr>
          <w:rFonts w:ascii="仿宋_GB2312" w:eastAsia="仿宋_GB2312" w:hAnsi="仿宋_GB2312" w:cs="仿宋_GB2312" w:hint="eastAsia"/>
          <w:sz w:val="28"/>
          <w:szCs w:val="28"/>
        </w:rPr>
        <w:t>G309</w:t>
      </w:r>
      <w:r>
        <w:rPr>
          <w:rFonts w:ascii="仿宋_GB2312" w:eastAsia="仿宋_GB2312" w:hAnsi="仿宋_GB2312" w:cs="仿宋_GB2312" w:hint="eastAsia"/>
          <w:sz w:val="28"/>
          <w:szCs w:val="28"/>
        </w:rPr>
        <w:t>西仵段～</w:t>
      </w:r>
      <w:r>
        <w:rPr>
          <w:rFonts w:ascii="仿宋_GB2312" w:eastAsia="仿宋_GB2312" w:hAnsi="仿宋_GB2312" w:cs="仿宋_GB2312" w:hint="eastAsia"/>
          <w:sz w:val="28"/>
          <w:szCs w:val="28"/>
        </w:rPr>
        <w:t>G207</w:t>
      </w:r>
      <w:r>
        <w:rPr>
          <w:rFonts w:ascii="仿宋_GB2312" w:eastAsia="仿宋_GB2312" w:hAnsi="仿宋_GB2312" w:cs="仿宋_GB2312" w:hint="eastAsia"/>
          <w:sz w:val="28"/>
          <w:szCs w:val="28"/>
        </w:rPr>
        <w:t>连接线环形交叉工程进行绩效评价，在评价过程中需要对有关事项做问卷调查，请根据您个人的真实感受填写，本次问卷数据仅限于统计分析，感谢您的配合和支持！</w:t>
      </w:r>
    </w:p>
    <w:p w:rsidR="00960200" w:rsidRDefault="006633C2">
      <w:pPr>
        <w:pStyle w:val="a0"/>
        <w:spacing w:after="0" w:line="360" w:lineRule="auto"/>
        <w:jc w:val="left"/>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w:t>
      </w:r>
      <w:r>
        <w:rPr>
          <w:rFonts w:ascii="仿宋_GB2312" w:eastAsia="仿宋_GB2312" w:hAnsi="仿宋_GB2312" w:cs="仿宋_GB2312" w:hint="eastAsia"/>
          <w:sz w:val="28"/>
          <w:szCs w:val="28"/>
        </w:rPr>
        <w:t>长治</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会计师事务所有限公司</w:t>
      </w:r>
    </w:p>
    <w:p w:rsidR="00960200" w:rsidRDefault="006633C2">
      <w:pPr>
        <w:spacing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 xml:space="preserve">                                           202</w:t>
      </w:r>
      <w:r>
        <w:rPr>
          <w:rFonts w:ascii="仿宋_GB2312" w:eastAsia="仿宋_GB2312" w:hAnsi="仿宋_GB2312" w:cs="仿宋_GB2312"/>
          <w:sz w:val="28"/>
          <w:szCs w:val="28"/>
        </w:rPr>
        <w:t>1</w:t>
      </w:r>
      <w:r>
        <w:rPr>
          <w:rFonts w:ascii="仿宋_GB2312" w:eastAsia="仿宋_GB2312" w:hAnsi="仿宋_GB2312" w:cs="仿宋_GB2312" w:hint="eastAsia"/>
          <w:sz w:val="28"/>
          <w:szCs w:val="28"/>
        </w:rPr>
        <w:t>年</w:t>
      </w:r>
      <w:r>
        <w:rPr>
          <w:rFonts w:ascii="仿宋_GB2312" w:eastAsia="仿宋_GB2312" w:hAnsi="仿宋_GB2312" w:cs="仿宋_GB2312" w:hint="eastAsia"/>
          <w:sz w:val="28"/>
          <w:szCs w:val="28"/>
        </w:rPr>
        <w:t>10</w:t>
      </w:r>
      <w:r>
        <w:rPr>
          <w:rFonts w:ascii="仿宋_GB2312" w:eastAsia="仿宋_GB2312" w:hAnsi="仿宋_GB2312" w:cs="仿宋_GB2312" w:hint="eastAsia"/>
          <w:sz w:val="28"/>
          <w:szCs w:val="28"/>
        </w:rPr>
        <w:t>月</w:t>
      </w:r>
    </w:p>
    <w:p w:rsidR="00960200" w:rsidRDefault="006633C2">
      <w:pPr>
        <w:pStyle w:val="a0"/>
        <w:spacing w:after="0"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您清楚环形交叉工程这两条路的位置么？</w:t>
      </w:r>
    </w:p>
    <w:p w:rsidR="00960200" w:rsidRDefault="006633C2">
      <w:pPr>
        <w:pStyle w:val="a0"/>
        <w:spacing w:after="0"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A.</w:t>
      </w:r>
      <w:r>
        <w:rPr>
          <w:rFonts w:ascii="仿宋_GB2312" w:eastAsia="仿宋_GB2312" w:hAnsi="仿宋_GB2312" w:cs="仿宋_GB2312" w:hint="eastAsia"/>
          <w:sz w:val="28"/>
          <w:szCs w:val="28"/>
        </w:rPr>
        <w:t>清楚</w:t>
      </w:r>
      <w:r>
        <w:rPr>
          <w:rFonts w:ascii="仿宋_GB2312" w:eastAsia="仿宋_GB2312" w:hAnsi="仿宋_GB2312" w:cs="仿宋_GB2312" w:hint="eastAsia"/>
          <w:sz w:val="28"/>
          <w:szCs w:val="28"/>
        </w:rPr>
        <w:t xml:space="preserve">     B.</w:t>
      </w:r>
      <w:r>
        <w:rPr>
          <w:rFonts w:ascii="仿宋_GB2312" w:eastAsia="仿宋_GB2312" w:hAnsi="仿宋_GB2312" w:cs="仿宋_GB2312" w:hint="eastAsia"/>
          <w:sz w:val="28"/>
          <w:szCs w:val="28"/>
        </w:rPr>
        <w:t>大概清</w:t>
      </w:r>
      <w:r>
        <w:rPr>
          <w:rFonts w:ascii="仿宋_GB2312" w:eastAsia="仿宋_GB2312" w:hAnsi="仿宋_GB2312" w:cs="仿宋_GB2312" w:hint="eastAsia"/>
          <w:sz w:val="28"/>
          <w:szCs w:val="28"/>
        </w:rPr>
        <w:t>楚</w:t>
      </w:r>
      <w:r>
        <w:rPr>
          <w:rFonts w:ascii="仿宋_GB2312" w:eastAsia="仿宋_GB2312" w:hAnsi="仿宋_GB2312" w:cs="仿宋_GB2312" w:hint="eastAsia"/>
          <w:sz w:val="28"/>
          <w:szCs w:val="28"/>
        </w:rPr>
        <w:t xml:space="preserve">  C.</w:t>
      </w:r>
      <w:r>
        <w:rPr>
          <w:rFonts w:ascii="仿宋_GB2312" w:eastAsia="仿宋_GB2312" w:hAnsi="仿宋_GB2312" w:cs="仿宋_GB2312" w:hint="eastAsia"/>
          <w:sz w:val="28"/>
          <w:szCs w:val="28"/>
        </w:rPr>
        <w:t>听说过</w:t>
      </w:r>
      <w:r>
        <w:rPr>
          <w:rFonts w:ascii="仿宋_GB2312" w:eastAsia="仿宋_GB2312" w:hAnsi="仿宋_GB2312" w:cs="仿宋_GB2312" w:hint="eastAsia"/>
          <w:sz w:val="28"/>
          <w:szCs w:val="28"/>
        </w:rPr>
        <w:t xml:space="preserve">   D.</w:t>
      </w:r>
      <w:r>
        <w:rPr>
          <w:rFonts w:ascii="仿宋_GB2312" w:eastAsia="仿宋_GB2312" w:hAnsi="仿宋_GB2312" w:cs="仿宋_GB2312" w:hint="eastAsia"/>
          <w:sz w:val="28"/>
          <w:szCs w:val="28"/>
        </w:rPr>
        <w:t>不知道</w:t>
      </w:r>
    </w:p>
    <w:p w:rsidR="00960200" w:rsidRDefault="006633C2">
      <w:pPr>
        <w:pStyle w:val="a0"/>
        <w:spacing w:after="0"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2.</w:t>
      </w:r>
      <w:r>
        <w:rPr>
          <w:rFonts w:ascii="仿宋_GB2312" w:eastAsia="仿宋_GB2312" w:hAnsi="仿宋_GB2312" w:cs="仿宋_GB2312" w:hint="eastAsia"/>
          <w:sz w:val="28"/>
          <w:szCs w:val="28"/>
        </w:rPr>
        <w:t>您对</w:t>
      </w:r>
      <w:r>
        <w:rPr>
          <w:rFonts w:ascii="仿宋_GB2312" w:eastAsia="仿宋_GB2312" w:hAnsi="仿宋_GB2312" w:cs="仿宋_GB2312" w:hint="eastAsia"/>
          <w:sz w:val="28"/>
          <w:szCs w:val="28"/>
        </w:rPr>
        <w:t>G309</w:t>
      </w:r>
      <w:r>
        <w:rPr>
          <w:rFonts w:ascii="仿宋_GB2312" w:eastAsia="仿宋_GB2312" w:hAnsi="仿宋_GB2312" w:cs="仿宋_GB2312" w:hint="eastAsia"/>
          <w:sz w:val="28"/>
          <w:szCs w:val="28"/>
        </w:rPr>
        <w:t>西仵段～</w:t>
      </w:r>
      <w:r>
        <w:rPr>
          <w:rFonts w:ascii="仿宋_GB2312" w:eastAsia="仿宋_GB2312" w:hAnsi="仿宋_GB2312" w:cs="仿宋_GB2312" w:hint="eastAsia"/>
          <w:sz w:val="28"/>
          <w:szCs w:val="28"/>
        </w:rPr>
        <w:t>G207</w:t>
      </w:r>
      <w:r>
        <w:rPr>
          <w:rFonts w:ascii="仿宋_GB2312" w:eastAsia="仿宋_GB2312" w:hAnsi="仿宋_GB2312" w:cs="仿宋_GB2312" w:hint="eastAsia"/>
          <w:sz w:val="28"/>
          <w:szCs w:val="28"/>
        </w:rPr>
        <w:t>连接线环形交叉工程建设规划了解情况如何？</w:t>
      </w:r>
    </w:p>
    <w:p w:rsidR="00960200" w:rsidRDefault="006633C2">
      <w:pPr>
        <w:pStyle w:val="a0"/>
        <w:spacing w:after="0"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A.</w:t>
      </w:r>
      <w:r>
        <w:rPr>
          <w:rFonts w:ascii="仿宋_GB2312" w:eastAsia="仿宋_GB2312" w:hAnsi="仿宋_GB2312" w:cs="仿宋_GB2312" w:hint="eastAsia"/>
          <w:sz w:val="28"/>
          <w:szCs w:val="28"/>
        </w:rPr>
        <w:t>非常了解</w:t>
      </w:r>
      <w:r>
        <w:rPr>
          <w:rFonts w:ascii="仿宋_GB2312" w:eastAsia="仿宋_GB2312" w:hAnsi="仿宋_GB2312" w:cs="仿宋_GB2312" w:hint="eastAsia"/>
          <w:sz w:val="28"/>
          <w:szCs w:val="28"/>
        </w:rPr>
        <w:t xml:space="preserve">     B.</w:t>
      </w:r>
      <w:r>
        <w:rPr>
          <w:rFonts w:ascii="仿宋_GB2312" w:eastAsia="仿宋_GB2312" w:hAnsi="仿宋_GB2312" w:cs="仿宋_GB2312" w:hint="eastAsia"/>
          <w:sz w:val="28"/>
          <w:szCs w:val="28"/>
        </w:rPr>
        <w:t>有些了解</w:t>
      </w:r>
      <w:r>
        <w:rPr>
          <w:rFonts w:ascii="仿宋_GB2312" w:eastAsia="仿宋_GB2312" w:hAnsi="仿宋_GB2312" w:cs="仿宋_GB2312" w:hint="eastAsia"/>
          <w:sz w:val="28"/>
          <w:szCs w:val="28"/>
        </w:rPr>
        <w:t xml:space="preserve">   C.</w:t>
      </w:r>
      <w:r>
        <w:rPr>
          <w:rFonts w:ascii="仿宋_GB2312" w:eastAsia="仿宋_GB2312" w:hAnsi="仿宋_GB2312" w:cs="仿宋_GB2312" w:hint="eastAsia"/>
          <w:sz w:val="28"/>
          <w:szCs w:val="28"/>
        </w:rPr>
        <w:t>听说过</w:t>
      </w:r>
      <w:r>
        <w:rPr>
          <w:rFonts w:ascii="仿宋_GB2312" w:eastAsia="仿宋_GB2312" w:hAnsi="仿宋_GB2312" w:cs="仿宋_GB2312" w:hint="eastAsia"/>
          <w:sz w:val="28"/>
          <w:szCs w:val="28"/>
        </w:rPr>
        <w:t xml:space="preserve">   D.</w:t>
      </w:r>
      <w:r>
        <w:rPr>
          <w:rFonts w:ascii="仿宋_GB2312" w:eastAsia="仿宋_GB2312" w:hAnsi="仿宋_GB2312" w:cs="仿宋_GB2312" w:hint="eastAsia"/>
          <w:sz w:val="28"/>
          <w:szCs w:val="28"/>
        </w:rPr>
        <w:t>不了解</w:t>
      </w:r>
    </w:p>
    <w:p w:rsidR="00960200" w:rsidRDefault="006633C2">
      <w:pPr>
        <w:pStyle w:val="a0"/>
        <w:spacing w:after="0"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3.</w:t>
      </w:r>
      <w:r>
        <w:rPr>
          <w:rFonts w:ascii="仿宋_GB2312" w:eastAsia="仿宋_GB2312" w:hAnsi="仿宋_GB2312" w:cs="仿宋_GB2312" w:hint="eastAsia"/>
          <w:sz w:val="28"/>
          <w:szCs w:val="28"/>
        </w:rPr>
        <w:t>您认为</w:t>
      </w:r>
      <w:r>
        <w:rPr>
          <w:rFonts w:ascii="仿宋_GB2312" w:eastAsia="仿宋_GB2312" w:hAnsi="仿宋_GB2312" w:cs="仿宋_GB2312" w:hint="eastAsia"/>
          <w:sz w:val="28"/>
          <w:szCs w:val="28"/>
        </w:rPr>
        <w:t>G309</w:t>
      </w:r>
      <w:r>
        <w:rPr>
          <w:rFonts w:ascii="仿宋_GB2312" w:eastAsia="仿宋_GB2312" w:hAnsi="仿宋_GB2312" w:cs="仿宋_GB2312" w:hint="eastAsia"/>
          <w:sz w:val="28"/>
          <w:szCs w:val="28"/>
        </w:rPr>
        <w:t>西仵段～</w:t>
      </w:r>
      <w:r>
        <w:rPr>
          <w:rFonts w:ascii="仿宋_GB2312" w:eastAsia="仿宋_GB2312" w:hAnsi="仿宋_GB2312" w:cs="仿宋_GB2312" w:hint="eastAsia"/>
          <w:sz w:val="28"/>
          <w:szCs w:val="28"/>
        </w:rPr>
        <w:t>G207</w:t>
      </w:r>
      <w:r>
        <w:rPr>
          <w:rFonts w:ascii="仿宋_GB2312" w:eastAsia="仿宋_GB2312" w:hAnsi="仿宋_GB2312" w:cs="仿宋_GB2312" w:hint="eastAsia"/>
          <w:sz w:val="28"/>
          <w:szCs w:val="28"/>
        </w:rPr>
        <w:t>连接线环形交叉工程建设有必要么？</w:t>
      </w:r>
    </w:p>
    <w:p w:rsidR="00960200" w:rsidRDefault="006633C2">
      <w:pPr>
        <w:pStyle w:val="a0"/>
        <w:spacing w:after="0"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A.</w:t>
      </w:r>
      <w:r>
        <w:rPr>
          <w:rFonts w:ascii="仿宋_GB2312" w:eastAsia="仿宋_GB2312" w:hAnsi="仿宋_GB2312" w:cs="仿宋_GB2312" w:hint="eastAsia"/>
          <w:sz w:val="28"/>
          <w:szCs w:val="28"/>
        </w:rPr>
        <w:t>非常有必要</w:t>
      </w:r>
      <w:r>
        <w:rPr>
          <w:rFonts w:ascii="仿宋_GB2312" w:eastAsia="仿宋_GB2312" w:hAnsi="仿宋_GB2312" w:cs="仿宋_GB2312" w:hint="eastAsia"/>
          <w:sz w:val="28"/>
          <w:szCs w:val="28"/>
        </w:rPr>
        <w:t xml:space="preserve">    B.</w:t>
      </w:r>
      <w:r>
        <w:rPr>
          <w:rFonts w:ascii="仿宋_GB2312" w:eastAsia="仿宋_GB2312" w:hAnsi="仿宋_GB2312" w:cs="仿宋_GB2312" w:hint="eastAsia"/>
          <w:sz w:val="28"/>
          <w:szCs w:val="28"/>
        </w:rPr>
        <w:t>有必要</w:t>
      </w:r>
      <w:r>
        <w:rPr>
          <w:rFonts w:ascii="仿宋_GB2312" w:eastAsia="仿宋_GB2312" w:hAnsi="仿宋_GB2312" w:cs="仿宋_GB2312" w:hint="eastAsia"/>
          <w:sz w:val="28"/>
          <w:szCs w:val="28"/>
        </w:rPr>
        <w:t xml:space="preserve">    C.</w:t>
      </w:r>
      <w:r>
        <w:rPr>
          <w:rFonts w:ascii="仿宋_GB2312" w:eastAsia="仿宋_GB2312" w:hAnsi="仿宋_GB2312" w:cs="仿宋_GB2312" w:hint="eastAsia"/>
          <w:sz w:val="28"/>
          <w:szCs w:val="28"/>
        </w:rPr>
        <w:t>没有必要</w:t>
      </w:r>
      <w:r>
        <w:rPr>
          <w:rFonts w:ascii="仿宋_GB2312" w:eastAsia="仿宋_GB2312" w:hAnsi="仿宋_GB2312" w:cs="仿宋_GB2312" w:hint="eastAsia"/>
          <w:sz w:val="28"/>
          <w:szCs w:val="28"/>
        </w:rPr>
        <w:t xml:space="preserve">  D.</w:t>
      </w:r>
      <w:r>
        <w:rPr>
          <w:rFonts w:ascii="仿宋_GB2312" w:eastAsia="仿宋_GB2312" w:hAnsi="仿宋_GB2312" w:cs="仿宋_GB2312" w:hint="eastAsia"/>
          <w:sz w:val="28"/>
          <w:szCs w:val="28"/>
        </w:rPr>
        <w:t>不清楚</w:t>
      </w:r>
      <w:r>
        <w:rPr>
          <w:rFonts w:ascii="仿宋_GB2312" w:eastAsia="仿宋_GB2312" w:hAnsi="仿宋_GB2312" w:cs="仿宋_GB2312" w:hint="eastAsia"/>
          <w:sz w:val="28"/>
          <w:szCs w:val="28"/>
        </w:rPr>
        <w:t xml:space="preserve">   </w:t>
      </w:r>
    </w:p>
    <w:p w:rsidR="00960200" w:rsidRDefault="006633C2">
      <w:pPr>
        <w:pStyle w:val="a0"/>
        <w:spacing w:after="0"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4.</w:t>
      </w:r>
      <w:r>
        <w:rPr>
          <w:rFonts w:ascii="仿宋_GB2312" w:eastAsia="仿宋_GB2312" w:hAnsi="仿宋_GB2312" w:cs="仿宋_GB2312" w:hint="eastAsia"/>
          <w:sz w:val="28"/>
          <w:szCs w:val="28"/>
        </w:rPr>
        <w:t>您认为</w:t>
      </w:r>
      <w:r>
        <w:rPr>
          <w:rFonts w:ascii="仿宋_GB2312" w:eastAsia="仿宋_GB2312" w:hAnsi="仿宋_GB2312" w:cs="仿宋_GB2312" w:hint="eastAsia"/>
          <w:sz w:val="28"/>
          <w:szCs w:val="28"/>
        </w:rPr>
        <w:t>G309</w:t>
      </w:r>
      <w:r>
        <w:rPr>
          <w:rFonts w:ascii="仿宋_GB2312" w:eastAsia="仿宋_GB2312" w:hAnsi="仿宋_GB2312" w:cs="仿宋_GB2312" w:hint="eastAsia"/>
          <w:sz w:val="28"/>
          <w:szCs w:val="28"/>
        </w:rPr>
        <w:t>西仵段～</w:t>
      </w:r>
      <w:r>
        <w:rPr>
          <w:rFonts w:ascii="仿宋_GB2312" w:eastAsia="仿宋_GB2312" w:hAnsi="仿宋_GB2312" w:cs="仿宋_GB2312" w:hint="eastAsia"/>
          <w:sz w:val="28"/>
          <w:szCs w:val="28"/>
        </w:rPr>
        <w:t>G207</w:t>
      </w:r>
      <w:r>
        <w:rPr>
          <w:rFonts w:ascii="仿宋_GB2312" w:eastAsia="仿宋_GB2312" w:hAnsi="仿宋_GB2312" w:cs="仿宋_GB2312" w:hint="eastAsia"/>
          <w:sz w:val="28"/>
          <w:szCs w:val="28"/>
        </w:rPr>
        <w:t>连接线环形交叉工程应该着重改善哪些方面？</w:t>
      </w:r>
    </w:p>
    <w:p w:rsidR="00960200" w:rsidRDefault="006633C2">
      <w:pPr>
        <w:pStyle w:val="a0"/>
        <w:spacing w:after="0"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A.</w:t>
      </w:r>
      <w:r>
        <w:rPr>
          <w:rFonts w:ascii="仿宋_GB2312" w:eastAsia="仿宋_GB2312" w:hAnsi="仿宋_GB2312" w:cs="仿宋_GB2312" w:hint="eastAsia"/>
          <w:sz w:val="28"/>
          <w:szCs w:val="28"/>
        </w:rPr>
        <w:t>道路质量</w:t>
      </w:r>
      <w:r>
        <w:rPr>
          <w:rFonts w:ascii="仿宋_GB2312" w:eastAsia="仿宋_GB2312" w:hAnsi="仿宋_GB2312" w:cs="仿宋_GB2312" w:hint="eastAsia"/>
          <w:sz w:val="28"/>
          <w:szCs w:val="28"/>
        </w:rPr>
        <w:t xml:space="preserve">     B.</w:t>
      </w:r>
      <w:r>
        <w:rPr>
          <w:rFonts w:ascii="仿宋_GB2312" w:eastAsia="仿宋_GB2312" w:hAnsi="仿宋_GB2312" w:cs="仿宋_GB2312" w:hint="eastAsia"/>
          <w:sz w:val="28"/>
          <w:szCs w:val="28"/>
        </w:rPr>
        <w:t>道路宽度</w:t>
      </w:r>
      <w:r>
        <w:rPr>
          <w:rFonts w:ascii="仿宋_GB2312" w:eastAsia="仿宋_GB2312" w:hAnsi="仿宋_GB2312" w:cs="仿宋_GB2312" w:hint="eastAsia"/>
          <w:sz w:val="28"/>
          <w:szCs w:val="28"/>
        </w:rPr>
        <w:t xml:space="preserve">   C.</w:t>
      </w:r>
      <w:r>
        <w:rPr>
          <w:rFonts w:ascii="仿宋_GB2312" w:eastAsia="仿宋_GB2312" w:hAnsi="仿宋_GB2312" w:cs="仿宋_GB2312" w:hint="eastAsia"/>
          <w:sz w:val="28"/>
          <w:szCs w:val="28"/>
        </w:rPr>
        <w:t>运营速度</w:t>
      </w:r>
      <w:r>
        <w:rPr>
          <w:rFonts w:ascii="仿宋_GB2312" w:eastAsia="仿宋_GB2312" w:hAnsi="仿宋_GB2312" w:cs="仿宋_GB2312" w:hint="eastAsia"/>
          <w:sz w:val="28"/>
          <w:szCs w:val="28"/>
        </w:rPr>
        <w:t xml:space="preserve">   D.</w:t>
      </w:r>
      <w:r>
        <w:rPr>
          <w:rFonts w:ascii="仿宋_GB2312" w:eastAsia="仿宋_GB2312" w:hAnsi="仿宋_GB2312" w:cs="仿宋_GB2312" w:hint="eastAsia"/>
          <w:sz w:val="28"/>
          <w:szCs w:val="28"/>
        </w:rPr>
        <w:t>配套设施</w:t>
      </w:r>
    </w:p>
    <w:p w:rsidR="00960200" w:rsidRDefault="006633C2">
      <w:pPr>
        <w:pStyle w:val="a0"/>
        <w:spacing w:after="0"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E.</w:t>
      </w:r>
      <w:r>
        <w:rPr>
          <w:rFonts w:ascii="仿宋_GB2312" w:eastAsia="仿宋_GB2312" w:hAnsi="仿宋_GB2312" w:cs="仿宋_GB2312" w:hint="eastAsia"/>
          <w:sz w:val="28"/>
          <w:szCs w:val="28"/>
        </w:rPr>
        <w:t>以上都有</w:t>
      </w:r>
    </w:p>
    <w:p w:rsidR="00960200" w:rsidRDefault="006633C2">
      <w:pPr>
        <w:pStyle w:val="a0"/>
        <w:spacing w:after="0"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5.</w:t>
      </w:r>
      <w:r>
        <w:rPr>
          <w:rFonts w:ascii="仿宋_GB2312" w:eastAsia="仿宋_GB2312" w:hAnsi="仿宋_GB2312" w:cs="仿宋_GB2312" w:hint="eastAsia"/>
          <w:sz w:val="28"/>
          <w:szCs w:val="28"/>
        </w:rPr>
        <w:t>您认为现阶段公路道路建设还有哪些需要改进的？</w:t>
      </w:r>
    </w:p>
    <w:p w:rsidR="00960200" w:rsidRDefault="006633C2">
      <w:pPr>
        <w:pStyle w:val="a0"/>
        <w:spacing w:after="0"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A.</w:t>
      </w:r>
      <w:r>
        <w:rPr>
          <w:rFonts w:ascii="仿宋_GB2312" w:eastAsia="仿宋_GB2312" w:hAnsi="仿宋_GB2312" w:cs="仿宋_GB2312" w:hint="eastAsia"/>
          <w:sz w:val="28"/>
          <w:szCs w:val="28"/>
        </w:rPr>
        <w:t>施工拥堵</w:t>
      </w:r>
      <w:r>
        <w:rPr>
          <w:rFonts w:ascii="仿宋_GB2312" w:eastAsia="仿宋_GB2312" w:hAnsi="仿宋_GB2312" w:cs="仿宋_GB2312" w:hint="eastAsia"/>
          <w:sz w:val="28"/>
          <w:szCs w:val="28"/>
        </w:rPr>
        <w:t xml:space="preserve">    B.</w:t>
      </w:r>
      <w:r>
        <w:rPr>
          <w:rFonts w:ascii="仿宋_GB2312" w:eastAsia="仿宋_GB2312" w:hAnsi="仿宋_GB2312" w:cs="仿宋_GB2312" w:hint="eastAsia"/>
          <w:sz w:val="28"/>
          <w:szCs w:val="28"/>
        </w:rPr>
        <w:t>污染环境</w:t>
      </w:r>
      <w:r>
        <w:rPr>
          <w:rFonts w:ascii="仿宋_GB2312" w:eastAsia="仿宋_GB2312" w:hAnsi="仿宋_GB2312" w:cs="仿宋_GB2312" w:hint="eastAsia"/>
          <w:sz w:val="28"/>
          <w:szCs w:val="28"/>
        </w:rPr>
        <w:t xml:space="preserve">    C.</w:t>
      </w:r>
      <w:r>
        <w:rPr>
          <w:rFonts w:ascii="仿宋_GB2312" w:eastAsia="仿宋_GB2312" w:hAnsi="仿宋_GB2312" w:cs="仿宋_GB2312" w:hint="eastAsia"/>
          <w:sz w:val="28"/>
          <w:szCs w:val="28"/>
        </w:rPr>
        <w:t>施工进度</w:t>
      </w:r>
      <w:r>
        <w:rPr>
          <w:rFonts w:ascii="仿宋_GB2312" w:eastAsia="仿宋_GB2312" w:hAnsi="仿宋_GB2312" w:cs="仿宋_GB2312" w:hint="eastAsia"/>
          <w:sz w:val="28"/>
          <w:szCs w:val="28"/>
        </w:rPr>
        <w:t xml:space="preserve">   D.</w:t>
      </w:r>
      <w:r>
        <w:rPr>
          <w:rFonts w:ascii="仿宋_GB2312" w:eastAsia="仿宋_GB2312" w:hAnsi="仿宋_GB2312" w:cs="仿宋_GB2312" w:hint="eastAsia"/>
          <w:sz w:val="28"/>
          <w:szCs w:val="28"/>
        </w:rPr>
        <w:t>施工围挡</w:t>
      </w:r>
      <w:r>
        <w:rPr>
          <w:rFonts w:ascii="仿宋_GB2312" w:eastAsia="仿宋_GB2312" w:hAnsi="仿宋_GB2312" w:cs="仿宋_GB2312" w:hint="eastAsia"/>
          <w:sz w:val="28"/>
          <w:szCs w:val="28"/>
        </w:rPr>
        <w:t xml:space="preserve">   E.</w:t>
      </w:r>
      <w:r>
        <w:rPr>
          <w:rFonts w:ascii="仿宋_GB2312" w:eastAsia="仿宋_GB2312" w:hAnsi="仿宋_GB2312" w:cs="仿宋_GB2312" w:hint="eastAsia"/>
          <w:sz w:val="28"/>
          <w:szCs w:val="28"/>
        </w:rPr>
        <w:t>其他</w:t>
      </w:r>
    </w:p>
    <w:p w:rsidR="00960200" w:rsidRDefault="006633C2">
      <w:pPr>
        <w:pStyle w:val="a0"/>
        <w:spacing w:after="0"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6.</w:t>
      </w:r>
      <w:r>
        <w:rPr>
          <w:rFonts w:ascii="仿宋_GB2312" w:eastAsia="仿宋_GB2312" w:hAnsi="仿宋_GB2312" w:cs="仿宋_GB2312" w:hint="eastAsia"/>
          <w:sz w:val="28"/>
          <w:szCs w:val="28"/>
        </w:rPr>
        <w:t>您认为公路道路工期多久合适？</w:t>
      </w:r>
    </w:p>
    <w:p w:rsidR="00960200" w:rsidRDefault="006633C2">
      <w:pPr>
        <w:pStyle w:val="a0"/>
        <w:spacing w:after="0"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A.1</w:t>
      </w:r>
      <w:r>
        <w:rPr>
          <w:rFonts w:ascii="仿宋_GB2312" w:eastAsia="仿宋_GB2312" w:hAnsi="仿宋_GB2312" w:cs="仿宋_GB2312" w:hint="eastAsia"/>
          <w:sz w:val="28"/>
          <w:szCs w:val="28"/>
        </w:rPr>
        <w:t>年以下</w:t>
      </w:r>
      <w:r>
        <w:rPr>
          <w:rFonts w:ascii="仿宋_GB2312" w:eastAsia="仿宋_GB2312" w:hAnsi="仿宋_GB2312" w:cs="仿宋_GB2312" w:hint="eastAsia"/>
          <w:sz w:val="28"/>
          <w:szCs w:val="28"/>
        </w:rPr>
        <w:t xml:space="preserve">       B.1-2</w:t>
      </w:r>
      <w:r>
        <w:rPr>
          <w:rFonts w:ascii="仿宋_GB2312" w:eastAsia="仿宋_GB2312" w:hAnsi="仿宋_GB2312" w:cs="仿宋_GB2312" w:hint="eastAsia"/>
          <w:sz w:val="28"/>
          <w:szCs w:val="28"/>
        </w:rPr>
        <w:t>年</w:t>
      </w:r>
      <w:r>
        <w:rPr>
          <w:rFonts w:ascii="仿宋_GB2312" w:eastAsia="仿宋_GB2312" w:hAnsi="仿宋_GB2312" w:cs="仿宋_GB2312" w:hint="eastAsia"/>
          <w:sz w:val="28"/>
          <w:szCs w:val="28"/>
        </w:rPr>
        <w:t xml:space="preserve">      C.2-3</w:t>
      </w:r>
      <w:r>
        <w:rPr>
          <w:rFonts w:ascii="仿宋_GB2312" w:eastAsia="仿宋_GB2312" w:hAnsi="仿宋_GB2312" w:cs="仿宋_GB2312" w:hint="eastAsia"/>
          <w:sz w:val="28"/>
          <w:szCs w:val="28"/>
        </w:rPr>
        <w:t>年</w:t>
      </w:r>
      <w:r>
        <w:rPr>
          <w:rFonts w:ascii="仿宋_GB2312" w:eastAsia="仿宋_GB2312" w:hAnsi="仿宋_GB2312" w:cs="仿宋_GB2312" w:hint="eastAsia"/>
          <w:sz w:val="28"/>
          <w:szCs w:val="28"/>
        </w:rPr>
        <w:t xml:space="preserve">    D.</w:t>
      </w:r>
      <w:r>
        <w:rPr>
          <w:rFonts w:ascii="仿宋_GB2312" w:eastAsia="仿宋_GB2312" w:hAnsi="仿宋_GB2312" w:cs="仿宋_GB2312" w:hint="eastAsia"/>
          <w:sz w:val="28"/>
          <w:szCs w:val="28"/>
        </w:rPr>
        <w:t>没有想法</w:t>
      </w:r>
    </w:p>
    <w:p w:rsidR="00960200" w:rsidRDefault="006633C2">
      <w:pPr>
        <w:pStyle w:val="a0"/>
        <w:spacing w:after="0"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7.</w:t>
      </w:r>
      <w:r>
        <w:rPr>
          <w:rFonts w:ascii="仿宋_GB2312" w:eastAsia="仿宋_GB2312" w:hAnsi="仿宋_GB2312" w:cs="仿宋_GB2312" w:hint="eastAsia"/>
          <w:sz w:val="28"/>
          <w:szCs w:val="28"/>
        </w:rPr>
        <w:t>您认为</w:t>
      </w:r>
      <w:r>
        <w:rPr>
          <w:rFonts w:ascii="仿宋_GB2312" w:eastAsia="仿宋_GB2312" w:hAnsi="仿宋_GB2312" w:cs="仿宋_GB2312" w:hint="eastAsia"/>
          <w:sz w:val="28"/>
          <w:szCs w:val="28"/>
        </w:rPr>
        <w:t>G309</w:t>
      </w:r>
      <w:r>
        <w:rPr>
          <w:rFonts w:ascii="仿宋_GB2312" w:eastAsia="仿宋_GB2312" w:hAnsi="仿宋_GB2312" w:cs="仿宋_GB2312" w:hint="eastAsia"/>
          <w:sz w:val="28"/>
          <w:szCs w:val="28"/>
        </w:rPr>
        <w:t>西仵段～</w:t>
      </w:r>
      <w:r>
        <w:rPr>
          <w:rFonts w:ascii="仿宋_GB2312" w:eastAsia="仿宋_GB2312" w:hAnsi="仿宋_GB2312" w:cs="仿宋_GB2312" w:hint="eastAsia"/>
          <w:sz w:val="28"/>
          <w:szCs w:val="28"/>
        </w:rPr>
        <w:t>G207</w:t>
      </w:r>
      <w:r>
        <w:rPr>
          <w:rFonts w:ascii="仿宋_GB2312" w:eastAsia="仿宋_GB2312" w:hAnsi="仿宋_GB2312" w:cs="仿宋_GB2312" w:hint="eastAsia"/>
          <w:sz w:val="28"/>
          <w:szCs w:val="28"/>
        </w:rPr>
        <w:t>连接线环形交叉工程完工后会对通行有所改善么？</w:t>
      </w:r>
    </w:p>
    <w:p w:rsidR="00960200" w:rsidRDefault="006633C2">
      <w:pPr>
        <w:pStyle w:val="a0"/>
        <w:spacing w:after="0"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A.</w:t>
      </w:r>
      <w:r>
        <w:rPr>
          <w:rFonts w:ascii="仿宋_GB2312" w:eastAsia="仿宋_GB2312" w:hAnsi="仿宋_GB2312" w:cs="仿宋_GB2312" w:hint="eastAsia"/>
          <w:sz w:val="28"/>
          <w:szCs w:val="28"/>
        </w:rPr>
        <w:t>有很大改善</w:t>
      </w:r>
      <w:r>
        <w:rPr>
          <w:rFonts w:ascii="仿宋_GB2312" w:eastAsia="仿宋_GB2312" w:hAnsi="仿宋_GB2312" w:cs="仿宋_GB2312" w:hint="eastAsia"/>
          <w:sz w:val="28"/>
          <w:szCs w:val="28"/>
        </w:rPr>
        <w:t xml:space="preserve">     B.</w:t>
      </w:r>
      <w:r>
        <w:rPr>
          <w:rFonts w:ascii="仿宋_GB2312" w:eastAsia="仿宋_GB2312" w:hAnsi="仿宋_GB2312" w:cs="仿宋_GB2312" w:hint="eastAsia"/>
          <w:sz w:val="28"/>
          <w:szCs w:val="28"/>
        </w:rPr>
        <w:t>有所改善</w:t>
      </w:r>
      <w:r>
        <w:rPr>
          <w:rFonts w:ascii="仿宋_GB2312" w:eastAsia="仿宋_GB2312" w:hAnsi="仿宋_GB2312" w:cs="仿宋_GB2312" w:hint="eastAsia"/>
          <w:sz w:val="28"/>
          <w:szCs w:val="28"/>
        </w:rPr>
        <w:t xml:space="preserve">      C.</w:t>
      </w:r>
      <w:r>
        <w:rPr>
          <w:rFonts w:ascii="仿宋_GB2312" w:eastAsia="仿宋_GB2312" w:hAnsi="仿宋_GB2312" w:cs="仿宋_GB2312" w:hint="eastAsia"/>
          <w:sz w:val="28"/>
          <w:szCs w:val="28"/>
        </w:rPr>
        <w:t>变化不大</w:t>
      </w:r>
      <w:r>
        <w:rPr>
          <w:rFonts w:ascii="仿宋_GB2312" w:eastAsia="仿宋_GB2312" w:hAnsi="仿宋_GB2312" w:cs="仿宋_GB2312" w:hint="eastAsia"/>
          <w:sz w:val="28"/>
          <w:szCs w:val="28"/>
        </w:rPr>
        <w:t xml:space="preserve">    D.</w:t>
      </w:r>
      <w:r>
        <w:rPr>
          <w:rFonts w:ascii="仿宋_GB2312" w:eastAsia="仿宋_GB2312" w:hAnsi="仿宋_GB2312" w:cs="仿宋_GB2312" w:hint="eastAsia"/>
          <w:sz w:val="28"/>
          <w:szCs w:val="28"/>
        </w:rPr>
        <w:t>没有想法</w:t>
      </w:r>
    </w:p>
    <w:p w:rsidR="00960200" w:rsidRDefault="006633C2">
      <w:pPr>
        <w:pStyle w:val="a0"/>
        <w:spacing w:after="0"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8.</w:t>
      </w:r>
      <w:r>
        <w:rPr>
          <w:rFonts w:ascii="仿宋_GB2312" w:eastAsia="仿宋_GB2312" w:hAnsi="仿宋_GB2312" w:cs="仿宋_GB2312" w:hint="eastAsia"/>
          <w:sz w:val="28"/>
          <w:szCs w:val="28"/>
        </w:rPr>
        <w:t>您认为黎城县</w:t>
      </w:r>
      <w:r>
        <w:rPr>
          <w:rFonts w:ascii="仿宋_GB2312" w:eastAsia="仿宋_GB2312" w:hAnsi="仿宋_GB2312" w:cs="仿宋_GB2312" w:hint="eastAsia"/>
          <w:sz w:val="28"/>
          <w:szCs w:val="28"/>
        </w:rPr>
        <w:t>G309</w:t>
      </w:r>
      <w:r>
        <w:rPr>
          <w:rFonts w:ascii="仿宋_GB2312" w:eastAsia="仿宋_GB2312" w:hAnsi="仿宋_GB2312" w:cs="仿宋_GB2312" w:hint="eastAsia"/>
          <w:sz w:val="28"/>
          <w:szCs w:val="28"/>
        </w:rPr>
        <w:t>西仵段～</w:t>
      </w:r>
      <w:r>
        <w:rPr>
          <w:rFonts w:ascii="仿宋_GB2312" w:eastAsia="仿宋_GB2312" w:hAnsi="仿宋_GB2312" w:cs="仿宋_GB2312" w:hint="eastAsia"/>
          <w:sz w:val="28"/>
          <w:szCs w:val="28"/>
        </w:rPr>
        <w:t>G207</w:t>
      </w:r>
      <w:r>
        <w:rPr>
          <w:rFonts w:ascii="仿宋_GB2312" w:eastAsia="仿宋_GB2312" w:hAnsi="仿宋_GB2312" w:cs="仿宋_GB2312" w:hint="eastAsia"/>
          <w:sz w:val="28"/>
          <w:szCs w:val="28"/>
        </w:rPr>
        <w:t>连接线环形交叉工程完工后应当改变哪些方面？</w:t>
      </w:r>
    </w:p>
    <w:p w:rsidR="00960200" w:rsidRDefault="006633C2">
      <w:pPr>
        <w:pStyle w:val="a0"/>
        <w:spacing w:after="0"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A.</w:t>
      </w:r>
      <w:r>
        <w:rPr>
          <w:rFonts w:ascii="仿宋_GB2312" w:eastAsia="仿宋_GB2312" w:hAnsi="仿宋_GB2312" w:cs="仿宋_GB2312" w:hint="eastAsia"/>
          <w:sz w:val="28"/>
          <w:szCs w:val="28"/>
        </w:rPr>
        <w:t>交通便利</w:t>
      </w:r>
      <w:r>
        <w:rPr>
          <w:rFonts w:ascii="仿宋_GB2312" w:eastAsia="仿宋_GB2312" w:hAnsi="仿宋_GB2312" w:cs="仿宋_GB2312" w:hint="eastAsia"/>
          <w:sz w:val="28"/>
          <w:szCs w:val="28"/>
        </w:rPr>
        <w:t xml:space="preserve">      B.</w:t>
      </w:r>
      <w:r>
        <w:rPr>
          <w:rFonts w:ascii="仿宋_GB2312" w:eastAsia="仿宋_GB2312" w:hAnsi="仿宋_GB2312" w:cs="仿宋_GB2312" w:hint="eastAsia"/>
          <w:sz w:val="28"/>
          <w:szCs w:val="28"/>
        </w:rPr>
        <w:t>环境优美</w:t>
      </w:r>
      <w:r>
        <w:rPr>
          <w:rFonts w:ascii="仿宋_GB2312" w:eastAsia="仿宋_GB2312" w:hAnsi="仿宋_GB2312" w:cs="仿宋_GB2312" w:hint="eastAsia"/>
          <w:sz w:val="28"/>
          <w:szCs w:val="28"/>
        </w:rPr>
        <w:t xml:space="preserve">     C.</w:t>
      </w:r>
      <w:r>
        <w:rPr>
          <w:rFonts w:ascii="仿宋_GB2312" w:eastAsia="仿宋_GB2312" w:hAnsi="仿宋_GB2312" w:cs="仿宋_GB2312" w:hint="eastAsia"/>
          <w:sz w:val="28"/>
          <w:szCs w:val="28"/>
        </w:rPr>
        <w:t>设施丰富</w:t>
      </w:r>
      <w:r>
        <w:rPr>
          <w:rFonts w:ascii="仿宋_GB2312" w:eastAsia="仿宋_GB2312" w:hAnsi="仿宋_GB2312" w:cs="仿宋_GB2312" w:hint="eastAsia"/>
          <w:sz w:val="28"/>
          <w:szCs w:val="28"/>
        </w:rPr>
        <w:t xml:space="preserve">    D.</w:t>
      </w:r>
      <w:r>
        <w:rPr>
          <w:rFonts w:ascii="仿宋_GB2312" w:eastAsia="仿宋_GB2312" w:hAnsi="仿宋_GB2312" w:cs="仿宋_GB2312" w:hint="eastAsia"/>
          <w:sz w:val="28"/>
          <w:szCs w:val="28"/>
        </w:rPr>
        <w:t>通勤快速</w:t>
      </w:r>
    </w:p>
    <w:p w:rsidR="00960200" w:rsidRDefault="006633C2">
      <w:pPr>
        <w:pStyle w:val="a0"/>
        <w:spacing w:after="0"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E.</w:t>
      </w:r>
      <w:r>
        <w:rPr>
          <w:rFonts w:ascii="仿宋_GB2312" w:eastAsia="仿宋_GB2312" w:hAnsi="仿宋_GB2312" w:cs="仿宋_GB2312" w:hint="eastAsia"/>
          <w:sz w:val="28"/>
          <w:szCs w:val="28"/>
        </w:rPr>
        <w:t>以上都有</w:t>
      </w:r>
    </w:p>
    <w:p w:rsidR="00960200" w:rsidRDefault="006633C2">
      <w:pPr>
        <w:pStyle w:val="a0"/>
        <w:spacing w:after="0"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9.</w:t>
      </w:r>
      <w:r>
        <w:rPr>
          <w:rFonts w:ascii="仿宋_GB2312" w:eastAsia="仿宋_GB2312" w:hAnsi="仿宋_GB2312" w:cs="仿宋_GB2312" w:hint="eastAsia"/>
          <w:sz w:val="28"/>
          <w:szCs w:val="28"/>
        </w:rPr>
        <w:t>您对黎城县</w:t>
      </w:r>
      <w:r>
        <w:rPr>
          <w:rFonts w:ascii="仿宋_GB2312" w:eastAsia="仿宋_GB2312" w:hAnsi="仿宋_GB2312" w:cs="仿宋_GB2312" w:hint="eastAsia"/>
          <w:sz w:val="28"/>
          <w:szCs w:val="28"/>
        </w:rPr>
        <w:t>G309</w:t>
      </w:r>
      <w:r>
        <w:rPr>
          <w:rFonts w:ascii="仿宋_GB2312" w:eastAsia="仿宋_GB2312" w:hAnsi="仿宋_GB2312" w:cs="仿宋_GB2312" w:hint="eastAsia"/>
          <w:sz w:val="28"/>
          <w:szCs w:val="28"/>
        </w:rPr>
        <w:t>西仵段～</w:t>
      </w:r>
      <w:r>
        <w:rPr>
          <w:rFonts w:ascii="仿宋_GB2312" w:eastAsia="仿宋_GB2312" w:hAnsi="仿宋_GB2312" w:cs="仿宋_GB2312" w:hint="eastAsia"/>
          <w:sz w:val="28"/>
          <w:szCs w:val="28"/>
        </w:rPr>
        <w:t>G207</w:t>
      </w:r>
      <w:r>
        <w:rPr>
          <w:rFonts w:ascii="仿宋_GB2312" w:eastAsia="仿宋_GB2312" w:hAnsi="仿宋_GB2312" w:cs="仿宋_GB2312" w:hint="eastAsia"/>
          <w:sz w:val="28"/>
          <w:szCs w:val="28"/>
        </w:rPr>
        <w:t>连接线环形交叉工程及周边未来建设或发展有何想法、意见（选答）</w:t>
      </w:r>
    </w:p>
    <w:p w:rsidR="00960200" w:rsidRDefault="00960200">
      <w:pPr>
        <w:pStyle w:val="a0"/>
        <w:spacing w:after="0" w:line="360" w:lineRule="auto"/>
        <w:rPr>
          <w:rFonts w:ascii="仿宋_GB2312" w:eastAsia="仿宋_GB2312" w:hAnsi="仿宋_GB2312" w:cs="仿宋_GB2312"/>
          <w:sz w:val="28"/>
          <w:szCs w:val="28"/>
        </w:rPr>
      </w:pPr>
    </w:p>
    <w:p w:rsidR="00960200" w:rsidRDefault="00960200">
      <w:pPr>
        <w:pStyle w:val="a0"/>
        <w:rPr>
          <w:rStyle w:val="1Char"/>
          <w:rFonts w:ascii="仿宋_GB2312" w:hAnsi="仿宋_GB2312" w:cs="仿宋_GB2312"/>
          <w:b w:val="0"/>
          <w:bCs/>
          <w:sz w:val="28"/>
          <w:szCs w:val="28"/>
        </w:rPr>
      </w:pPr>
    </w:p>
    <w:p w:rsidR="00960200" w:rsidRDefault="00960200">
      <w:pPr>
        <w:pStyle w:val="a0"/>
        <w:rPr>
          <w:rStyle w:val="1Char"/>
          <w:rFonts w:ascii="仿宋_GB2312" w:hAnsi="仿宋_GB2312" w:cs="仿宋_GB2312"/>
          <w:b w:val="0"/>
          <w:bCs/>
          <w:sz w:val="28"/>
          <w:szCs w:val="28"/>
        </w:rPr>
      </w:pPr>
    </w:p>
    <w:p w:rsidR="00960200" w:rsidRDefault="00960200">
      <w:pPr>
        <w:pStyle w:val="a0"/>
        <w:rPr>
          <w:rStyle w:val="1Char"/>
          <w:rFonts w:ascii="仿宋_GB2312" w:hAnsi="仿宋_GB2312" w:cs="仿宋_GB2312"/>
          <w:b w:val="0"/>
          <w:bCs/>
          <w:sz w:val="28"/>
          <w:szCs w:val="28"/>
        </w:rPr>
      </w:pPr>
    </w:p>
    <w:p w:rsidR="00960200" w:rsidRDefault="00960200">
      <w:pPr>
        <w:pStyle w:val="a0"/>
        <w:rPr>
          <w:rStyle w:val="1Char"/>
          <w:rFonts w:ascii="仿宋_GB2312" w:hAnsi="仿宋_GB2312" w:cs="仿宋_GB2312"/>
          <w:b w:val="0"/>
          <w:bCs/>
          <w:sz w:val="28"/>
          <w:szCs w:val="28"/>
        </w:rPr>
      </w:pPr>
    </w:p>
    <w:p w:rsidR="00960200" w:rsidRDefault="00960200">
      <w:pPr>
        <w:pStyle w:val="a0"/>
        <w:rPr>
          <w:rStyle w:val="1Char"/>
          <w:rFonts w:ascii="仿宋_GB2312" w:hAnsi="仿宋_GB2312" w:cs="仿宋_GB2312"/>
          <w:b w:val="0"/>
          <w:bCs/>
          <w:sz w:val="28"/>
          <w:szCs w:val="28"/>
        </w:rPr>
      </w:pPr>
    </w:p>
    <w:p w:rsidR="00960200" w:rsidRDefault="00960200">
      <w:pPr>
        <w:pStyle w:val="a0"/>
        <w:rPr>
          <w:rStyle w:val="1Char"/>
          <w:rFonts w:ascii="仿宋_GB2312" w:hAnsi="仿宋_GB2312" w:cs="仿宋_GB2312"/>
          <w:b w:val="0"/>
          <w:bCs/>
          <w:sz w:val="28"/>
          <w:szCs w:val="28"/>
        </w:rPr>
      </w:pPr>
    </w:p>
    <w:p w:rsidR="00960200" w:rsidRDefault="00960200">
      <w:pPr>
        <w:pStyle w:val="a0"/>
        <w:rPr>
          <w:rStyle w:val="1Char"/>
          <w:rFonts w:ascii="仿宋_GB2312" w:hAnsi="仿宋_GB2312" w:cs="仿宋_GB2312"/>
          <w:b w:val="0"/>
          <w:bCs/>
          <w:sz w:val="28"/>
          <w:szCs w:val="28"/>
        </w:rPr>
      </w:pPr>
    </w:p>
    <w:p w:rsidR="00960200" w:rsidRDefault="00960200">
      <w:pPr>
        <w:pStyle w:val="a0"/>
        <w:spacing w:after="0" w:line="360" w:lineRule="auto"/>
        <w:jc w:val="center"/>
        <w:rPr>
          <w:rFonts w:ascii="楷体_GB2312" w:eastAsia="楷体_GB2312" w:hAnsi="楷体_GB2312" w:cs="楷体_GB2312"/>
          <w:b/>
          <w:bCs/>
          <w:sz w:val="24"/>
        </w:rPr>
      </w:pPr>
    </w:p>
    <w:p w:rsidR="00960200" w:rsidRDefault="006633C2">
      <w:pPr>
        <w:pStyle w:val="a0"/>
        <w:spacing w:after="0" w:line="360" w:lineRule="auto"/>
        <w:jc w:val="center"/>
        <w:rPr>
          <w:rFonts w:ascii="楷体_GB2312" w:eastAsia="楷体_GB2312" w:hAnsi="楷体_GB2312" w:cs="楷体_GB2312"/>
          <w:b/>
          <w:bCs/>
          <w:sz w:val="24"/>
        </w:rPr>
      </w:pPr>
      <w:r>
        <w:rPr>
          <w:rFonts w:ascii="楷体_GB2312" w:eastAsia="楷体_GB2312" w:hAnsi="楷体_GB2312" w:cs="楷体_GB2312" w:hint="eastAsia"/>
          <w:b/>
          <w:bCs/>
          <w:sz w:val="24"/>
        </w:rPr>
        <w:t>黎城县</w:t>
      </w:r>
      <w:r>
        <w:rPr>
          <w:rFonts w:ascii="楷体_GB2312" w:eastAsia="楷体_GB2312" w:hAnsi="楷体_GB2312" w:cs="楷体_GB2312" w:hint="eastAsia"/>
          <w:b/>
          <w:bCs/>
          <w:sz w:val="24"/>
        </w:rPr>
        <w:t>G309</w:t>
      </w:r>
      <w:r>
        <w:rPr>
          <w:rFonts w:ascii="楷体_GB2312" w:eastAsia="楷体_GB2312" w:hAnsi="楷体_GB2312" w:cs="楷体_GB2312" w:hint="eastAsia"/>
          <w:b/>
          <w:bCs/>
          <w:sz w:val="24"/>
        </w:rPr>
        <w:t>西仵段～</w:t>
      </w:r>
      <w:r>
        <w:rPr>
          <w:rFonts w:ascii="楷体_GB2312" w:eastAsia="楷体_GB2312" w:hAnsi="楷体_GB2312" w:cs="楷体_GB2312" w:hint="eastAsia"/>
          <w:b/>
          <w:bCs/>
          <w:sz w:val="24"/>
        </w:rPr>
        <w:t>G207</w:t>
      </w:r>
      <w:r>
        <w:rPr>
          <w:rFonts w:ascii="楷体_GB2312" w:eastAsia="楷体_GB2312" w:hAnsi="楷体_GB2312" w:cs="楷体_GB2312" w:hint="eastAsia"/>
          <w:b/>
          <w:bCs/>
          <w:sz w:val="24"/>
        </w:rPr>
        <w:t>连接线环形交叉工程</w:t>
      </w:r>
    </w:p>
    <w:p w:rsidR="00960200" w:rsidRDefault="006633C2">
      <w:pPr>
        <w:pStyle w:val="a0"/>
        <w:spacing w:after="0" w:line="360" w:lineRule="auto"/>
        <w:jc w:val="center"/>
        <w:rPr>
          <w:rFonts w:ascii="楷体_GB2312" w:eastAsia="楷体_GB2312" w:hAnsi="楷体_GB2312" w:cs="楷体_GB2312"/>
          <w:b/>
          <w:bCs/>
          <w:sz w:val="24"/>
        </w:rPr>
      </w:pPr>
      <w:r>
        <w:rPr>
          <w:rFonts w:ascii="楷体_GB2312" w:eastAsia="楷体_GB2312" w:hAnsi="楷体_GB2312" w:cs="楷体_GB2312" w:hint="eastAsia"/>
          <w:b/>
          <w:bCs/>
          <w:sz w:val="24"/>
        </w:rPr>
        <w:t>绩效评价问卷调查报告</w:t>
      </w:r>
    </w:p>
    <w:p w:rsidR="00960200" w:rsidRDefault="006633C2">
      <w:pPr>
        <w:pStyle w:val="a0"/>
        <w:spacing w:after="0" w:line="360" w:lineRule="auto"/>
        <w:rPr>
          <w:rFonts w:ascii="楷体_GB2312" w:eastAsia="楷体_GB2312" w:hAnsi="楷体_GB2312" w:cs="楷体_GB2312"/>
          <w:b/>
          <w:bCs/>
          <w:sz w:val="28"/>
          <w:szCs w:val="28"/>
        </w:rPr>
      </w:pPr>
      <w:r>
        <w:rPr>
          <w:rFonts w:ascii="楷体_GB2312" w:eastAsia="楷体_GB2312" w:hAnsi="楷体_GB2312" w:cs="楷体_GB2312" w:hint="eastAsia"/>
          <w:b/>
          <w:bCs/>
          <w:sz w:val="28"/>
          <w:szCs w:val="28"/>
        </w:rPr>
        <w:t>一、调査对象与调查内容</w:t>
      </w:r>
    </w:p>
    <w:p w:rsidR="00960200" w:rsidRDefault="006633C2">
      <w:pPr>
        <w:pStyle w:val="a0"/>
        <w:spacing w:after="0"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（一）调查对象</w:t>
      </w:r>
    </w:p>
    <w:p w:rsidR="00960200" w:rsidRDefault="006633C2">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本次社会调查的对象为道路周边居民及过路通行的司机、乘客。</w:t>
      </w:r>
    </w:p>
    <w:p w:rsidR="00960200" w:rsidRDefault="006633C2">
      <w:pPr>
        <w:pStyle w:val="a0"/>
        <w:spacing w:after="0"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（二）调查目的</w:t>
      </w:r>
    </w:p>
    <w:p w:rsidR="00960200" w:rsidRDefault="006633C2">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本次问卷调查的目的是通过对调查结果的汇总分析，评价项目在管理和过程中存在的问题，衡量项目的可持续性。</w:t>
      </w:r>
    </w:p>
    <w:p w:rsidR="00960200" w:rsidRDefault="006633C2">
      <w:pPr>
        <w:pStyle w:val="a0"/>
        <w:spacing w:after="0"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（三）调查内容</w:t>
      </w:r>
    </w:p>
    <w:p w:rsidR="00960200" w:rsidRDefault="006633C2">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本次问卷调查的内容主要围绕调查对象对黎城县</w:t>
      </w:r>
      <w:r>
        <w:rPr>
          <w:rFonts w:ascii="仿宋_GB2312" w:eastAsia="仿宋_GB2312" w:hAnsi="仿宋_GB2312" w:cs="仿宋_GB2312" w:hint="eastAsia"/>
          <w:sz w:val="28"/>
          <w:szCs w:val="28"/>
        </w:rPr>
        <w:t>G309</w:t>
      </w:r>
      <w:r>
        <w:rPr>
          <w:rFonts w:ascii="仿宋_GB2312" w:eastAsia="仿宋_GB2312" w:hAnsi="仿宋_GB2312" w:cs="仿宋_GB2312" w:hint="eastAsia"/>
          <w:sz w:val="28"/>
          <w:szCs w:val="28"/>
        </w:rPr>
        <w:t>西仵段～</w:t>
      </w:r>
      <w:r>
        <w:rPr>
          <w:rFonts w:ascii="仿宋_GB2312" w:eastAsia="仿宋_GB2312" w:hAnsi="仿宋_GB2312" w:cs="仿宋_GB2312" w:hint="eastAsia"/>
          <w:sz w:val="28"/>
          <w:szCs w:val="28"/>
        </w:rPr>
        <w:t>G207</w:t>
      </w:r>
      <w:r>
        <w:rPr>
          <w:rFonts w:ascii="仿宋_GB2312" w:eastAsia="仿宋_GB2312" w:hAnsi="仿宋_GB2312" w:cs="仿宋_GB2312" w:hint="eastAsia"/>
          <w:sz w:val="28"/>
          <w:szCs w:val="28"/>
        </w:rPr>
        <w:t>连接线环形交叉工程项目的满意度展开。</w:t>
      </w:r>
    </w:p>
    <w:p w:rsidR="00960200" w:rsidRDefault="006633C2">
      <w:pPr>
        <w:pStyle w:val="a0"/>
        <w:spacing w:after="0" w:line="360" w:lineRule="auto"/>
        <w:rPr>
          <w:rFonts w:ascii="楷体_GB2312" w:eastAsia="楷体_GB2312" w:hAnsi="楷体_GB2312" w:cs="楷体_GB2312"/>
          <w:b/>
          <w:bCs/>
          <w:sz w:val="28"/>
          <w:szCs w:val="28"/>
        </w:rPr>
      </w:pPr>
      <w:r>
        <w:rPr>
          <w:rFonts w:ascii="楷体_GB2312" w:eastAsia="楷体_GB2312" w:hAnsi="楷体_GB2312" w:cs="楷体_GB2312" w:hint="eastAsia"/>
          <w:b/>
          <w:bCs/>
          <w:sz w:val="28"/>
          <w:szCs w:val="28"/>
        </w:rPr>
        <w:t>二、调查方法与调查方式</w:t>
      </w:r>
    </w:p>
    <w:p w:rsidR="00960200" w:rsidRDefault="006633C2">
      <w:pPr>
        <w:pStyle w:val="a0"/>
        <w:spacing w:after="0"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（一）调查方法</w:t>
      </w:r>
    </w:p>
    <w:p w:rsidR="00960200" w:rsidRDefault="006633C2">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针对上述问卷调查对象开展问卷调查，在调查全面开展之前，首先按照抽样原则对抽取样本的信度和效度进行论证，依据论证结果对问卷进行修改和调整以保证调研切合实际，顺利进行。</w:t>
      </w:r>
    </w:p>
    <w:p w:rsidR="00960200" w:rsidRDefault="006633C2">
      <w:pPr>
        <w:pStyle w:val="a0"/>
        <w:spacing w:after="0"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（二）调查方法</w:t>
      </w:r>
    </w:p>
    <w:p w:rsidR="00960200" w:rsidRDefault="006633C2">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采用现场发放问卷方式，针对特定调查对象发放问卷</w:t>
      </w:r>
      <w:r>
        <w:rPr>
          <w:rFonts w:ascii="仿宋_GB2312" w:eastAsia="仿宋_GB2312" w:hAnsi="仿宋_GB2312" w:cs="仿宋_GB2312" w:hint="eastAsia"/>
          <w:sz w:val="28"/>
          <w:szCs w:val="28"/>
        </w:rPr>
        <w:t>50</w:t>
      </w:r>
      <w:r>
        <w:rPr>
          <w:rFonts w:ascii="仿宋_GB2312" w:eastAsia="仿宋_GB2312" w:hAnsi="仿宋_GB2312" w:cs="仿宋_GB2312" w:hint="eastAsia"/>
          <w:sz w:val="28"/>
          <w:szCs w:val="28"/>
        </w:rPr>
        <w:t>份。</w:t>
      </w:r>
    </w:p>
    <w:p w:rsidR="00960200" w:rsidRDefault="006633C2">
      <w:pPr>
        <w:pStyle w:val="a0"/>
        <w:spacing w:after="0"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（三）问卷的发放和回收。</w:t>
      </w:r>
    </w:p>
    <w:p w:rsidR="00960200" w:rsidRDefault="006633C2">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安排专业调查人员，组织安排问卷调查工作。共收回问卷</w:t>
      </w:r>
      <w:r>
        <w:rPr>
          <w:rFonts w:ascii="仿宋_GB2312" w:eastAsia="仿宋_GB2312" w:hAnsi="仿宋_GB2312" w:cs="仿宋_GB2312" w:hint="eastAsia"/>
          <w:sz w:val="28"/>
          <w:szCs w:val="28"/>
        </w:rPr>
        <w:t>50</w:t>
      </w:r>
      <w:r>
        <w:rPr>
          <w:rFonts w:ascii="仿宋_GB2312" w:eastAsia="仿宋_GB2312" w:hAnsi="仿宋_GB2312" w:cs="仿宋_GB2312" w:hint="eastAsia"/>
          <w:sz w:val="28"/>
          <w:szCs w:val="28"/>
        </w:rPr>
        <w:t>份，有效问卷为</w:t>
      </w:r>
      <w:r>
        <w:rPr>
          <w:rFonts w:ascii="仿宋_GB2312" w:eastAsia="仿宋_GB2312" w:hAnsi="仿宋_GB2312" w:cs="仿宋_GB2312" w:hint="eastAsia"/>
          <w:sz w:val="28"/>
          <w:szCs w:val="28"/>
        </w:rPr>
        <w:t>50</w:t>
      </w:r>
      <w:r>
        <w:rPr>
          <w:rFonts w:ascii="仿宋_GB2312" w:eastAsia="仿宋_GB2312" w:hAnsi="仿宋_GB2312" w:cs="仿宋_GB2312" w:hint="eastAsia"/>
          <w:sz w:val="28"/>
          <w:szCs w:val="28"/>
        </w:rPr>
        <w:t>份。在此过程中，维持着良好的问卷作答环境，保证了调研的科学性和严谨性。</w:t>
      </w:r>
    </w:p>
    <w:p w:rsidR="00960200" w:rsidRDefault="006633C2">
      <w:pPr>
        <w:pStyle w:val="a0"/>
        <w:spacing w:after="0"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lastRenderedPageBreak/>
        <w:t>（四）调研安排</w:t>
      </w:r>
    </w:p>
    <w:p w:rsidR="00960200" w:rsidRDefault="006633C2">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根据项目进度安排，于</w:t>
      </w:r>
      <w:r>
        <w:rPr>
          <w:rFonts w:ascii="仿宋_GB2312" w:eastAsia="仿宋_GB2312" w:hAnsi="仿宋_GB2312" w:cs="仿宋_GB2312" w:hint="eastAsia"/>
          <w:sz w:val="28"/>
          <w:szCs w:val="28"/>
        </w:rPr>
        <w:t>2021</w:t>
      </w:r>
      <w:r>
        <w:rPr>
          <w:rFonts w:ascii="仿宋_GB2312" w:eastAsia="仿宋_GB2312" w:hAnsi="仿宋_GB2312" w:cs="仿宋_GB2312" w:hint="eastAsia"/>
          <w:sz w:val="28"/>
          <w:szCs w:val="28"/>
        </w:rPr>
        <w:t>年</w:t>
      </w:r>
      <w:r>
        <w:rPr>
          <w:rFonts w:ascii="仿宋_GB2312" w:eastAsia="仿宋_GB2312" w:hAnsi="仿宋_GB2312" w:cs="仿宋_GB2312" w:hint="eastAsia"/>
          <w:sz w:val="28"/>
          <w:szCs w:val="28"/>
        </w:rPr>
        <w:t>10</w:t>
      </w:r>
      <w:r>
        <w:rPr>
          <w:rFonts w:ascii="仿宋_GB2312" w:eastAsia="仿宋_GB2312" w:hAnsi="仿宋_GB2312" w:cs="仿宋_GB2312" w:hint="eastAsia"/>
          <w:sz w:val="28"/>
          <w:szCs w:val="28"/>
        </w:rPr>
        <w:t>月</w:t>
      </w:r>
      <w:r>
        <w:rPr>
          <w:rFonts w:ascii="仿宋_GB2312" w:eastAsia="仿宋_GB2312" w:hAnsi="仿宋_GB2312" w:cs="仿宋_GB2312" w:hint="eastAsia"/>
          <w:sz w:val="28"/>
          <w:szCs w:val="28"/>
        </w:rPr>
        <w:t>15</w:t>
      </w:r>
      <w:r>
        <w:rPr>
          <w:rFonts w:ascii="仿宋_GB2312" w:eastAsia="仿宋_GB2312" w:hAnsi="仿宋_GB2312" w:cs="仿宋_GB2312" w:hint="eastAsia"/>
          <w:sz w:val="28"/>
          <w:szCs w:val="28"/>
        </w:rPr>
        <w:t>日对调查对象开展问卷调查、回收并分析。</w:t>
      </w:r>
    </w:p>
    <w:p w:rsidR="00960200" w:rsidRDefault="006633C2">
      <w:pPr>
        <w:pStyle w:val="a0"/>
        <w:spacing w:after="0" w:line="360" w:lineRule="auto"/>
        <w:rPr>
          <w:rFonts w:ascii="楷体_GB2312" w:eastAsia="楷体_GB2312" w:hAnsi="楷体_GB2312" w:cs="楷体_GB2312"/>
          <w:b/>
          <w:bCs/>
          <w:sz w:val="28"/>
          <w:szCs w:val="28"/>
        </w:rPr>
      </w:pPr>
      <w:r>
        <w:rPr>
          <w:rFonts w:ascii="楷体_GB2312" w:eastAsia="楷体_GB2312" w:hAnsi="楷体_GB2312" w:cs="楷体_GB2312" w:hint="eastAsia"/>
          <w:b/>
          <w:bCs/>
          <w:sz w:val="28"/>
          <w:szCs w:val="28"/>
        </w:rPr>
        <w:t>三、调查问卷的信度与效度分析</w:t>
      </w:r>
    </w:p>
    <w:p w:rsidR="00960200" w:rsidRDefault="006633C2">
      <w:pPr>
        <w:pStyle w:val="a0"/>
        <w:spacing w:after="0"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（一）信度分析。</w:t>
      </w:r>
    </w:p>
    <w:p w:rsidR="00960200" w:rsidRDefault="006633C2">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信度</w:t>
      </w:r>
      <w:r>
        <w:rPr>
          <w:rFonts w:ascii="仿宋_GB2312" w:eastAsia="仿宋_GB2312" w:hAnsi="仿宋_GB2312" w:cs="仿宋_GB2312" w:hint="eastAsia"/>
          <w:sz w:val="28"/>
          <w:szCs w:val="28"/>
        </w:rPr>
        <w:t>( Reliability)</w:t>
      </w:r>
      <w:r>
        <w:rPr>
          <w:rFonts w:ascii="仿宋_GB2312" w:eastAsia="仿宋_GB2312" w:hAnsi="仿宋_GB2312" w:cs="仿宋_GB2312" w:hint="eastAsia"/>
          <w:sz w:val="28"/>
          <w:szCs w:val="28"/>
        </w:rPr>
        <w:t>是指测量结果的一致性、稳定性及可靠性。其目的是控制和减少随机误差。本次问卷调查运用克朗巴哈信度系数法</w:t>
      </w:r>
      <w:r>
        <w:rPr>
          <w:rFonts w:ascii="仿宋_GB2312" w:eastAsia="仿宋_GB2312" w:hAnsi="仿宋_GB2312" w:cs="仿宋_GB2312" w:hint="eastAsia"/>
          <w:sz w:val="28"/>
          <w:szCs w:val="28"/>
        </w:rPr>
        <w:t>( Cronbacha)</w:t>
      </w:r>
      <w:r>
        <w:rPr>
          <w:rFonts w:ascii="仿宋_GB2312" w:eastAsia="仿宋_GB2312" w:hAnsi="仿宋_GB2312" w:cs="仿宋_GB2312" w:hint="eastAsia"/>
          <w:sz w:val="28"/>
          <w:szCs w:val="28"/>
        </w:rPr>
        <w:t>对满意度问题的信度进行测量，其计算公式为</w:t>
      </w:r>
      <w:r>
        <w:rPr>
          <w:rFonts w:ascii="仿宋_GB2312" w:eastAsia="仿宋_GB2312" w:hAnsi="仿宋_GB2312" w:cs="仿宋_GB2312" w:hint="eastAsia"/>
          <w:sz w:val="28"/>
          <w:szCs w:val="28"/>
        </w:rPr>
        <w:t>:</w:t>
      </w:r>
    </w:p>
    <w:p w:rsidR="00960200" w:rsidRDefault="00960200">
      <w:pPr>
        <w:spacing w:line="360" w:lineRule="auto"/>
        <w:jc w:val="center"/>
        <w:rPr>
          <w:rFonts w:ascii="仿宋_GB2312" w:eastAsia="仿宋_GB2312" w:hAnsi="仿宋_GB2312" w:cs="仿宋_GB2312"/>
          <w:sz w:val="28"/>
          <w:szCs w:val="28"/>
        </w:rPr>
      </w:pPr>
      <w:r w:rsidRPr="00960200">
        <w:rPr>
          <w:rFonts w:hint="eastAsia"/>
          <w:position w:val="-62"/>
        </w:rPr>
        <w:object w:dxaOrig="2140" w:dyaOrig="13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6.4pt;height:68.8pt" o:ole="">
            <v:imagedata r:id="rId24" o:title=""/>
          </v:shape>
          <o:OLEObject Type="Embed" ProgID="Equation.3" ShapeID="_x0000_i1025" DrawAspect="Content" ObjectID="_1690529628" r:id="rId25"/>
        </w:object>
      </w:r>
    </w:p>
    <w:p w:rsidR="00960200" w:rsidRDefault="006633C2">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其中</w:t>
      </w:r>
      <w:r>
        <w:rPr>
          <w:rFonts w:ascii="仿宋_GB2312" w:eastAsia="仿宋_GB2312" w:hAnsi="仿宋_GB2312" w:cs="仿宋_GB2312" w:hint="eastAsia"/>
          <w:sz w:val="28"/>
          <w:szCs w:val="28"/>
        </w:rPr>
        <w:t>K</w:t>
      </w:r>
      <w:r>
        <w:rPr>
          <w:rFonts w:ascii="仿宋_GB2312" w:eastAsia="仿宋_GB2312" w:hAnsi="仿宋_GB2312" w:cs="仿宋_GB2312" w:hint="eastAsia"/>
          <w:sz w:val="28"/>
          <w:szCs w:val="28"/>
        </w:rPr>
        <w:t>表示问卷中问题的数目，</w:t>
      </w:r>
      <w:r w:rsidR="00960200" w:rsidRPr="00960200">
        <w:rPr>
          <w:rFonts w:ascii="仿宋_GB2312" w:eastAsia="仿宋_GB2312" w:hAnsi="仿宋_GB2312" w:cs="仿宋_GB2312" w:hint="eastAsia"/>
          <w:sz w:val="28"/>
          <w:szCs w:val="28"/>
        </w:rPr>
        <w:object w:dxaOrig="320" w:dyaOrig="380">
          <v:shape id="_x0000_i1026" type="#_x0000_t75" style="width:16.1pt;height:19.35pt" o:ole="">
            <v:imagedata r:id="rId26" o:title=""/>
          </v:shape>
          <o:OLEObject Type="Embed" ProgID="Equation.3" ShapeID="_x0000_i1026" DrawAspect="Content" ObjectID="_1690529629" r:id="rId27"/>
        </w:object>
      </w:r>
      <w:r>
        <w:rPr>
          <w:rFonts w:ascii="仿宋_GB2312" w:eastAsia="仿宋_GB2312" w:hAnsi="仿宋_GB2312" w:cs="仿宋_GB2312" w:hint="eastAsia"/>
          <w:sz w:val="28"/>
          <w:szCs w:val="28"/>
        </w:rPr>
        <w:t>为第</w:t>
      </w:r>
      <w:r>
        <w:rPr>
          <w:rFonts w:ascii="仿宋_GB2312" w:eastAsia="仿宋_GB2312" w:hAnsi="仿宋_GB2312" w:cs="仿宋_GB2312" w:hint="eastAsia"/>
          <w:sz w:val="28"/>
          <w:szCs w:val="28"/>
        </w:rPr>
        <w:t>i</w:t>
      </w:r>
      <w:r>
        <w:rPr>
          <w:rFonts w:ascii="仿宋_GB2312" w:eastAsia="仿宋_GB2312" w:hAnsi="仿宋_GB2312" w:cs="仿宋_GB2312" w:hint="eastAsia"/>
          <w:sz w:val="28"/>
          <w:szCs w:val="28"/>
        </w:rPr>
        <w:t>个问题得分的方差，</w:t>
      </w:r>
      <w:r w:rsidR="00960200" w:rsidRPr="00960200">
        <w:rPr>
          <w:rFonts w:ascii="仿宋_GB2312" w:eastAsia="仿宋_GB2312" w:hAnsi="仿宋_GB2312" w:cs="仿宋_GB2312" w:hint="eastAsia"/>
          <w:sz w:val="28"/>
          <w:szCs w:val="28"/>
        </w:rPr>
        <w:object w:dxaOrig="320" w:dyaOrig="360">
          <v:shape id="_x0000_i1027" type="#_x0000_t75" style="width:16.1pt;height:18.25pt" o:ole="">
            <v:imagedata r:id="rId28" o:title=""/>
          </v:shape>
          <o:OLEObject Type="Embed" ProgID="Equation.3" ShapeID="_x0000_i1027" DrawAspect="Content" ObjectID="_1690529630" r:id="rId29"/>
        </w:object>
      </w:r>
      <w:r>
        <w:rPr>
          <w:rFonts w:ascii="仿宋_GB2312" w:eastAsia="仿宋_GB2312" w:hAnsi="仿宋_GB2312" w:cs="仿宋_GB2312" w:hint="eastAsia"/>
          <w:sz w:val="28"/>
          <w:szCs w:val="28"/>
        </w:rPr>
        <w:t>为总得分的方差。</w:t>
      </w:r>
    </w:p>
    <w:p w:rsidR="00960200" w:rsidRDefault="006633C2">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通常，克朗巴哈系数的值在</w:t>
      </w:r>
      <w:r>
        <w:rPr>
          <w:rFonts w:ascii="仿宋_GB2312" w:eastAsia="仿宋_GB2312" w:hAnsi="仿宋_GB2312" w:cs="仿宋_GB2312" w:hint="eastAsia"/>
          <w:sz w:val="28"/>
          <w:szCs w:val="28"/>
        </w:rPr>
        <w:t>0</w:t>
      </w:r>
      <w:r>
        <w:rPr>
          <w:rFonts w:ascii="仿宋_GB2312" w:eastAsia="仿宋_GB2312" w:hAnsi="仿宋_GB2312" w:cs="仿宋_GB2312" w:hint="eastAsia"/>
          <w:sz w:val="28"/>
          <w:szCs w:val="28"/>
        </w:rPr>
        <w:t>和</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之间。通常情况下，信度系数在</w:t>
      </w:r>
      <w:r>
        <w:rPr>
          <w:rFonts w:ascii="仿宋_GB2312" w:eastAsia="仿宋_GB2312" w:hAnsi="仿宋_GB2312" w:cs="仿宋_GB2312" w:hint="eastAsia"/>
          <w:sz w:val="28"/>
          <w:szCs w:val="28"/>
        </w:rPr>
        <w:t>0.9</w:t>
      </w:r>
      <w:r>
        <w:rPr>
          <w:rFonts w:ascii="仿宋_GB2312" w:eastAsia="仿宋_GB2312" w:hAnsi="仿宋_GB2312" w:cs="仿宋_GB2312" w:hint="eastAsia"/>
          <w:sz w:val="28"/>
          <w:szCs w:val="28"/>
        </w:rPr>
        <w:t>以上</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则认为量表的内在信度高；信度系数在</w:t>
      </w:r>
      <w:r>
        <w:rPr>
          <w:rFonts w:ascii="仿宋_GB2312" w:eastAsia="仿宋_GB2312" w:hAnsi="仿宋_GB2312" w:cs="仿宋_GB2312" w:hint="eastAsia"/>
          <w:sz w:val="28"/>
          <w:szCs w:val="28"/>
        </w:rPr>
        <w:t>0.8</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0.9</w:t>
      </w:r>
      <w:r>
        <w:rPr>
          <w:rFonts w:ascii="仿宋_GB2312" w:eastAsia="仿宋_GB2312" w:hAnsi="仿宋_GB2312" w:cs="仿宋_GB2312" w:hint="eastAsia"/>
          <w:sz w:val="28"/>
          <w:szCs w:val="28"/>
        </w:rPr>
        <w:t>之间，则表示量表信度较高；信度系数在</w:t>
      </w:r>
      <w:r>
        <w:rPr>
          <w:rFonts w:ascii="仿宋_GB2312" w:eastAsia="仿宋_GB2312" w:hAnsi="仿宋_GB2312" w:cs="仿宋_GB2312" w:hint="eastAsia"/>
          <w:sz w:val="28"/>
          <w:szCs w:val="28"/>
        </w:rPr>
        <w:t>0.7</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0.8</w:t>
      </w:r>
      <w:r>
        <w:rPr>
          <w:rFonts w:ascii="仿宋_GB2312" w:eastAsia="仿宋_GB2312" w:hAnsi="仿宋_GB2312" w:cs="仿宋_GB2312" w:hint="eastAsia"/>
          <w:sz w:val="28"/>
          <w:szCs w:val="28"/>
        </w:rPr>
        <w:t>之间，表示量表具有相当的信度；信度系数不超过</w:t>
      </w:r>
      <w:r>
        <w:rPr>
          <w:rFonts w:ascii="仿宋_GB2312" w:eastAsia="仿宋_GB2312" w:hAnsi="仿宋_GB2312" w:cs="仿宋_GB2312" w:hint="eastAsia"/>
          <w:sz w:val="28"/>
          <w:szCs w:val="28"/>
        </w:rPr>
        <w:t>0.7</w:t>
      </w:r>
      <w:r>
        <w:rPr>
          <w:rFonts w:ascii="仿宋_GB2312" w:eastAsia="仿宋_GB2312" w:hAnsi="仿宋_GB2312" w:cs="仿宋_GB2312" w:hint="eastAsia"/>
          <w:sz w:val="28"/>
          <w:szCs w:val="28"/>
        </w:rPr>
        <w:t>，一般认为内部一致信度太低，不宜采用。</w:t>
      </w:r>
    </w:p>
    <w:p w:rsidR="00960200" w:rsidRDefault="006633C2">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经分析样本问卷结果显示，满意度问卷的信度为</w:t>
      </w:r>
      <w:r>
        <w:rPr>
          <w:rFonts w:ascii="仿宋_GB2312" w:eastAsia="仿宋_GB2312" w:hAnsi="仿宋_GB2312" w:cs="仿宋_GB2312" w:hint="eastAsia"/>
          <w:sz w:val="28"/>
          <w:szCs w:val="28"/>
        </w:rPr>
        <w:t>0.94</w:t>
      </w:r>
      <w:r>
        <w:rPr>
          <w:rFonts w:ascii="仿宋_GB2312" w:eastAsia="仿宋_GB2312" w:hAnsi="仿宋_GB2312" w:cs="仿宋_GB2312" w:hint="eastAsia"/>
          <w:sz w:val="28"/>
          <w:szCs w:val="28"/>
        </w:rPr>
        <w:t>，表明问卷整体可信度高，基于问卷进行的数据统计分析结果也较为可靠。</w:t>
      </w:r>
    </w:p>
    <w:p w:rsidR="00960200" w:rsidRDefault="006633C2">
      <w:pPr>
        <w:pStyle w:val="a0"/>
        <w:spacing w:after="0" w:line="360" w:lineRule="auto"/>
        <w:rPr>
          <w:rFonts w:ascii="仿宋_GB2312" w:eastAsia="仿宋_GB2312" w:hAnsi="仿宋_GB2312" w:cs="仿宋_GB2312"/>
          <w:sz w:val="28"/>
          <w:szCs w:val="28"/>
        </w:rPr>
      </w:pPr>
      <w:r>
        <w:rPr>
          <w:rFonts w:ascii="仿宋_GB2312" w:eastAsia="仿宋_GB2312" w:hAnsi="仿宋_GB2312" w:cs="仿宋_GB2312" w:hint="eastAsia"/>
          <w:sz w:val="28"/>
          <w:szCs w:val="28"/>
        </w:rPr>
        <w:t>（二）效度分析</w:t>
      </w:r>
    </w:p>
    <w:p w:rsidR="00960200" w:rsidRDefault="006633C2">
      <w:pPr>
        <w:pStyle w:val="a0"/>
        <w:spacing w:after="0"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效度</w:t>
      </w:r>
      <w:r>
        <w:rPr>
          <w:rFonts w:ascii="仿宋_GB2312" w:eastAsia="仿宋_GB2312" w:hAnsi="仿宋_GB2312" w:cs="仿宋_GB2312" w:hint="eastAsia"/>
          <w:sz w:val="28"/>
          <w:szCs w:val="28"/>
        </w:rPr>
        <w:t>( Validity)</w:t>
      </w:r>
      <w:r>
        <w:rPr>
          <w:rFonts w:ascii="仿宋_GB2312" w:eastAsia="仿宋_GB2312" w:hAnsi="仿宋_GB2312" w:cs="仿宋_GB2312" w:hint="eastAsia"/>
          <w:sz w:val="28"/>
          <w:szCs w:val="28"/>
        </w:rPr>
        <w:t>用于评价量表的准确度、有效性和正确性，即检验问卷是否能简洁、准确地描述抽样数据的属性和特征以及它们之</w:t>
      </w:r>
      <w:r>
        <w:rPr>
          <w:rFonts w:ascii="仿宋_GB2312" w:eastAsia="仿宋_GB2312" w:hAnsi="仿宋_GB2312" w:cs="仿宋_GB2312" w:hint="eastAsia"/>
          <w:sz w:val="28"/>
          <w:szCs w:val="28"/>
        </w:rPr>
        <w:lastRenderedPageBreak/>
        <w:t>间的复杂关系。效度越高则表示该问卷检测的结果所代表的要检测的行为的真实度越高，就越能达到问卷检测的目的。本次问卷调查运用相关系数来估算满意度问题的信度。其计算公式为：</w:t>
      </w:r>
    </w:p>
    <w:p w:rsidR="00960200" w:rsidRDefault="00960200">
      <w:pPr>
        <w:pStyle w:val="a0"/>
        <w:spacing w:line="360" w:lineRule="auto"/>
        <w:jc w:val="center"/>
        <w:rPr>
          <w:rFonts w:ascii="仿宋_GB2312" w:eastAsia="仿宋_GB2312" w:hAnsi="仿宋_GB2312" w:cs="仿宋_GB2312"/>
          <w:sz w:val="28"/>
          <w:szCs w:val="28"/>
        </w:rPr>
      </w:pPr>
      <w:r w:rsidRPr="00960200">
        <w:rPr>
          <w:rFonts w:eastAsia="仿宋_GB2312" w:hAnsi="仿宋_GB2312" w:cs="仿宋_GB2312" w:hint="eastAsia"/>
          <w:sz w:val="28"/>
          <w:szCs w:val="28"/>
        </w:rPr>
        <w:object w:dxaOrig="1380" w:dyaOrig="639">
          <v:shape id="_x0000_i1028" type="#_x0000_t75" style="width:68.8pt;height:32.25pt" o:ole="">
            <v:imagedata r:id="rId30" o:title=""/>
          </v:shape>
          <o:OLEObject Type="Embed" ProgID="Equation.3" ShapeID="_x0000_i1028" DrawAspect="Content" ObjectID="_1690529631" r:id="rId31"/>
        </w:object>
      </w:r>
    </w:p>
    <w:p w:rsidR="00960200" w:rsidRDefault="006633C2">
      <w:pPr>
        <w:spacing w:line="360" w:lineRule="auto"/>
        <w:ind w:firstLineChars="200" w:firstLine="560"/>
        <w:rPr>
          <w:rFonts w:ascii="仿宋_GB2312" w:eastAsia="仿宋_GB2312" w:hAnsi="仿宋_GB2312" w:cs="仿宋_GB2312"/>
          <w:sz w:val="28"/>
          <w:szCs w:val="28"/>
        </w:rPr>
      </w:pPr>
      <w:r>
        <w:rPr>
          <w:rFonts w:ascii="仿宋_GB2312" w:eastAsia="仿宋_GB2312" w:hAnsi="仿宋_GB2312" w:cs="仿宋_GB2312" w:hint="eastAsia"/>
          <w:sz w:val="28"/>
          <w:szCs w:val="28"/>
        </w:rPr>
        <w:t>其中，</w:t>
      </w:r>
      <w:r w:rsidR="00960200" w:rsidRPr="00960200">
        <w:rPr>
          <w:rFonts w:ascii="仿宋_GB2312" w:eastAsia="仿宋_GB2312" w:hAnsi="仿宋_GB2312" w:cs="仿宋_GB2312" w:hint="eastAsia"/>
          <w:sz w:val="28"/>
          <w:szCs w:val="28"/>
        </w:rPr>
        <w:object w:dxaOrig="1080" w:dyaOrig="499">
          <v:shape id="_x0000_i1029" type="#_x0000_t75" style="width:53.75pt;height:24.7pt" o:ole="">
            <v:imagedata r:id="rId32" o:title=""/>
          </v:shape>
          <o:OLEObject Type="Embed" ProgID="Equation.3" ShapeID="_x0000_i1029" DrawAspect="Content" ObjectID="_1690529632" r:id="rId33"/>
        </w:object>
      </w:r>
      <w:r>
        <w:rPr>
          <w:rFonts w:ascii="仿宋_GB2312" w:eastAsia="仿宋_GB2312" w:hAnsi="仿宋_GB2312" w:cs="仿宋_GB2312" w:hint="eastAsia"/>
          <w:sz w:val="28"/>
          <w:szCs w:val="28"/>
        </w:rPr>
        <w:t>，表示题目得分偏差；</w:t>
      </w:r>
      <w:r w:rsidR="00960200" w:rsidRPr="00960200">
        <w:rPr>
          <w:rFonts w:hint="eastAsia"/>
          <w:position w:val="-12"/>
        </w:rPr>
        <w:object w:dxaOrig="999" w:dyaOrig="400">
          <v:shape id="_x0000_i1030" type="#_x0000_t75" style="width:50.5pt;height:20.4pt" o:ole="">
            <v:imagedata r:id="rId34" o:title=""/>
          </v:shape>
          <o:OLEObject Type="Embed" ProgID="Equation.3" ShapeID="_x0000_i1030" DrawAspect="Content" ObjectID="_1690529633" r:id="rId35"/>
        </w:object>
      </w:r>
      <w:r>
        <w:rPr>
          <w:rFonts w:hint="eastAsia"/>
          <w:position w:val="-12"/>
        </w:rPr>
        <w:t>，</w:t>
      </w:r>
      <w:r>
        <w:rPr>
          <w:rFonts w:ascii="仿宋_GB2312" w:eastAsia="仿宋_GB2312" w:hAnsi="仿宋_GB2312" w:cs="仿宋_GB2312" w:hint="eastAsia"/>
          <w:sz w:val="28"/>
          <w:szCs w:val="28"/>
        </w:rPr>
        <w:t>表示问卷得分偏差。</w:t>
      </w:r>
    </w:p>
    <w:p w:rsidR="00960200" w:rsidRDefault="006633C2">
      <w:pPr>
        <w:pStyle w:val="a0"/>
        <w:spacing w:after="0" w:line="360" w:lineRule="auto"/>
        <w:ind w:firstLineChars="200" w:firstLine="560"/>
        <w:rPr>
          <w:sz w:val="24"/>
        </w:rPr>
        <w:sectPr w:rsidR="00960200">
          <w:headerReference w:type="default" r:id="rId36"/>
          <w:footerReference w:type="default" r:id="rId37"/>
          <w:pgSz w:w="11906" w:h="16838"/>
          <w:pgMar w:top="1440" w:right="1800" w:bottom="1440" w:left="1800" w:header="851" w:footer="737" w:gutter="0"/>
          <w:pgNumType w:fmt="numberInDash"/>
          <w:cols w:space="425"/>
          <w:docGrid w:type="lines" w:linePitch="312"/>
        </w:sectPr>
      </w:pPr>
      <w:r>
        <w:rPr>
          <w:rFonts w:ascii="仿宋_GB2312" w:eastAsia="仿宋_GB2312" w:hAnsi="仿宋_GB2312" w:cs="仿宋_GB2312" w:hint="eastAsia"/>
          <w:sz w:val="28"/>
          <w:szCs w:val="28"/>
        </w:rPr>
        <w:t>通常，相关系数的值介于</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与</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之间，即</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r</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。其中，</w:t>
      </w:r>
      <w:r>
        <w:rPr>
          <w:rFonts w:ascii="仿宋_GB2312" w:eastAsia="仿宋_GB2312" w:hAnsi="仿宋_GB2312" w:cs="仿宋_GB2312" w:hint="eastAsia"/>
          <w:sz w:val="28"/>
          <w:szCs w:val="28"/>
        </w:rPr>
        <w:t>r</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0</w:t>
      </w:r>
      <w:r>
        <w:rPr>
          <w:rFonts w:ascii="仿宋_GB2312" w:eastAsia="仿宋_GB2312" w:hAnsi="仿宋_GB2312" w:cs="仿宋_GB2312" w:hint="eastAsia"/>
          <w:sz w:val="28"/>
          <w:szCs w:val="28"/>
        </w:rPr>
        <w:t>表示两变量正相关；</w:t>
      </w:r>
      <w:r>
        <w:rPr>
          <w:rFonts w:ascii="仿宋_GB2312" w:eastAsia="仿宋_GB2312" w:hAnsi="仿宋_GB2312" w:cs="仿宋_GB2312" w:hint="eastAsia"/>
          <w:sz w:val="28"/>
          <w:szCs w:val="28"/>
        </w:rPr>
        <w:t>r</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0</w:t>
      </w:r>
      <w:r>
        <w:rPr>
          <w:rFonts w:ascii="仿宋_GB2312" w:eastAsia="仿宋_GB2312" w:hAnsi="仿宋_GB2312" w:cs="仿宋_GB2312" w:hint="eastAsia"/>
          <w:sz w:val="28"/>
          <w:szCs w:val="28"/>
        </w:rPr>
        <w:t>表示两变量负相关；</w:t>
      </w:r>
      <w:r>
        <w:rPr>
          <w:rFonts w:ascii="仿宋_GB2312" w:eastAsia="仿宋_GB2312" w:hAnsi="仿宋_GB2312" w:cs="仿宋_GB2312" w:hint="eastAsia"/>
          <w:sz w:val="28"/>
          <w:szCs w:val="28"/>
        </w:rPr>
        <w:t>|r|</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0</w:t>
      </w:r>
      <w:r>
        <w:rPr>
          <w:rFonts w:ascii="仿宋_GB2312" w:eastAsia="仿宋_GB2312" w:hAnsi="仿宋_GB2312" w:cs="仿宋_GB2312" w:hint="eastAsia"/>
          <w:sz w:val="28"/>
          <w:szCs w:val="28"/>
        </w:rPr>
        <w:t>表示两变量之间不存在相关关系；</w:t>
      </w:r>
      <w:r>
        <w:rPr>
          <w:rFonts w:ascii="仿宋_GB2312" w:eastAsia="仿宋_GB2312" w:hAnsi="仿宋_GB2312" w:cs="仿宋_GB2312" w:hint="eastAsia"/>
          <w:sz w:val="28"/>
          <w:szCs w:val="28"/>
        </w:rPr>
        <w:t>|r|</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表示两变量完全线性相关</w:t>
      </w:r>
      <w:r>
        <w:rPr>
          <w:rFonts w:ascii="仿宋_GB2312" w:eastAsia="仿宋_GB2312" w:hAnsi="仿宋_GB2312" w:cs="仿宋_GB2312" w:hint="eastAsia"/>
          <w:sz w:val="28"/>
          <w:szCs w:val="28"/>
        </w:rPr>
        <w:t>;0</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|r|</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表示两变量存在一定程度的线性相关，其中</w:t>
      </w:r>
      <w:r>
        <w:rPr>
          <w:rFonts w:ascii="仿宋_GB2312" w:eastAsia="仿宋_GB2312" w:hAnsi="仿宋_GB2312" w:cs="仿宋_GB2312" w:hint="eastAsia"/>
          <w:sz w:val="28"/>
          <w:szCs w:val="28"/>
        </w:rPr>
        <w:t>0</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|r|</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0.3</w:t>
      </w:r>
      <w:r>
        <w:rPr>
          <w:rFonts w:ascii="仿宋_GB2312" w:eastAsia="仿宋_GB2312" w:hAnsi="仿宋_GB2312" w:cs="仿宋_GB2312" w:hint="eastAsia"/>
          <w:sz w:val="28"/>
          <w:szCs w:val="28"/>
        </w:rPr>
        <w:t>为微弱相关，</w:t>
      </w:r>
      <w:r>
        <w:rPr>
          <w:rFonts w:ascii="仿宋_GB2312" w:eastAsia="仿宋_GB2312" w:hAnsi="仿宋_GB2312" w:cs="仿宋_GB2312" w:hint="eastAsia"/>
          <w:sz w:val="28"/>
          <w:szCs w:val="28"/>
        </w:rPr>
        <w:t>0.3</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|r|</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0.5</w:t>
      </w:r>
      <w:r>
        <w:rPr>
          <w:rFonts w:ascii="仿宋_GB2312" w:eastAsia="仿宋_GB2312" w:hAnsi="仿宋_GB2312" w:cs="仿宋_GB2312" w:hint="eastAsia"/>
          <w:sz w:val="28"/>
          <w:szCs w:val="28"/>
        </w:rPr>
        <w:t>为低度相关，</w:t>
      </w:r>
      <w:r>
        <w:rPr>
          <w:rFonts w:ascii="仿宋_GB2312" w:eastAsia="仿宋_GB2312" w:hAnsi="仿宋_GB2312" w:cs="仿宋_GB2312" w:hint="eastAsia"/>
          <w:sz w:val="28"/>
          <w:szCs w:val="28"/>
        </w:rPr>
        <w:t>0.5</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|r|</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0.8</w:t>
      </w:r>
      <w:r>
        <w:rPr>
          <w:rFonts w:ascii="仿宋_GB2312" w:eastAsia="仿宋_GB2312" w:hAnsi="仿宋_GB2312" w:cs="仿宋_GB2312" w:hint="eastAsia"/>
          <w:sz w:val="28"/>
          <w:szCs w:val="28"/>
        </w:rPr>
        <w:t>为显著相关，</w:t>
      </w:r>
      <w:r>
        <w:rPr>
          <w:rFonts w:ascii="仿宋_GB2312" w:eastAsia="仿宋_GB2312" w:hAnsi="仿宋_GB2312" w:cs="仿宋_GB2312" w:hint="eastAsia"/>
          <w:sz w:val="28"/>
          <w:szCs w:val="28"/>
        </w:rPr>
        <w:t>0.8</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|r|</w:t>
      </w:r>
      <w:r>
        <w:rPr>
          <w:rFonts w:ascii="仿宋_GB2312" w:eastAsia="仿宋_GB2312" w:hAnsi="仿宋_GB2312" w:cs="仿宋_GB2312" w:hint="eastAsia"/>
          <w:sz w:val="28"/>
          <w:szCs w:val="28"/>
        </w:rPr>
        <w:t>＜</w:t>
      </w:r>
      <w:r>
        <w:rPr>
          <w:rFonts w:ascii="仿宋_GB2312" w:eastAsia="仿宋_GB2312" w:hAnsi="仿宋_GB2312" w:cs="仿宋_GB2312" w:hint="eastAsia"/>
          <w:sz w:val="28"/>
          <w:szCs w:val="28"/>
        </w:rPr>
        <w:t>1</w:t>
      </w:r>
      <w:r>
        <w:rPr>
          <w:rFonts w:ascii="仿宋_GB2312" w:eastAsia="仿宋_GB2312" w:hAnsi="仿宋_GB2312" w:cs="仿宋_GB2312" w:hint="eastAsia"/>
          <w:sz w:val="28"/>
          <w:szCs w:val="28"/>
        </w:rPr>
        <w:t>为高度相关。调查数据计算结果表明，此次问卷效度较</w:t>
      </w:r>
      <w:r>
        <w:rPr>
          <w:rFonts w:ascii="仿宋_GB2312" w:hAnsi="仿宋_GB2312" w:cs="仿宋_GB2312" w:hint="eastAsia"/>
          <w:sz w:val="28"/>
          <w:szCs w:val="28"/>
        </w:rPr>
        <w:t>高。</w:t>
      </w:r>
    </w:p>
    <w:p w:rsidR="00960200" w:rsidRDefault="006633C2">
      <w:pPr>
        <w:pStyle w:val="a0"/>
        <w:spacing w:line="360" w:lineRule="auto"/>
        <w:ind w:firstLineChars="200" w:firstLine="482"/>
        <w:jc w:val="center"/>
        <w:rPr>
          <w:rFonts w:ascii="楷体_GB2312" w:eastAsia="楷体_GB2312" w:hAnsi="楷体_GB2312" w:cs="楷体_GB2312"/>
          <w:b/>
          <w:bCs/>
          <w:sz w:val="24"/>
        </w:rPr>
      </w:pPr>
      <w:bookmarkStart w:id="366" w:name="_Toc18834"/>
      <w:bookmarkStart w:id="367" w:name="_Toc17528"/>
      <w:bookmarkStart w:id="368" w:name="_Toc6092"/>
      <w:bookmarkStart w:id="369" w:name="_Toc19476"/>
      <w:bookmarkStart w:id="370" w:name="_Toc26805"/>
      <w:bookmarkStart w:id="371" w:name="_Toc20355"/>
      <w:r>
        <w:rPr>
          <w:rFonts w:ascii="楷体_GB2312" w:eastAsia="楷体_GB2312" w:hAnsi="楷体_GB2312" w:cs="楷体_GB2312" w:hint="eastAsia"/>
          <w:b/>
          <w:bCs/>
          <w:sz w:val="24"/>
        </w:rPr>
        <w:lastRenderedPageBreak/>
        <w:t>调查问卷统计表</w:t>
      </w:r>
      <w:bookmarkEnd w:id="366"/>
      <w:bookmarkEnd w:id="367"/>
      <w:bookmarkEnd w:id="368"/>
      <w:bookmarkEnd w:id="369"/>
      <w:bookmarkEnd w:id="370"/>
      <w:bookmarkEnd w:id="371"/>
    </w:p>
    <w:tbl>
      <w:tblPr>
        <w:tblW w:w="8320" w:type="dxa"/>
        <w:tblInd w:w="6" w:type="dxa"/>
        <w:tblLayout w:type="fixed"/>
        <w:tblCellMar>
          <w:top w:w="15" w:type="dxa"/>
          <w:left w:w="15" w:type="dxa"/>
          <w:bottom w:w="15" w:type="dxa"/>
          <w:right w:w="15" w:type="dxa"/>
        </w:tblCellMar>
        <w:tblLook w:val="04A0"/>
      </w:tblPr>
      <w:tblGrid>
        <w:gridCol w:w="634"/>
        <w:gridCol w:w="3340"/>
        <w:gridCol w:w="1979"/>
        <w:gridCol w:w="1317"/>
        <w:gridCol w:w="1050"/>
      </w:tblGrid>
      <w:tr w:rsidR="00960200">
        <w:trPr>
          <w:trHeight w:hRule="exact" w:val="487"/>
          <w:tblHeader/>
        </w:trPr>
        <w:tc>
          <w:tcPr>
            <w:tcW w:w="634" w:type="dxa"/>
            <w:tcBorders>
              <w:top w:val="single" w:sz="4" w:space="0" w:color="000000"/>
              <w:left w:val="single" w:sz="4" w:space="0" w:color="000000"/>
              <w:bottom w:val="single" w:sz="4" w:space="0" w:color="000000"/>
              <w:right w:val="single" w:sz="4" w:space="0" w:color="000000"/>
            </w:tcBorders>
            <w:shd w:val="clear" w:color="auto" w:fill="D8D8D8" w:themeFill="background1" w:themeFillShade="D8"/>
            <w:vAlign w:val="center"/>
          </w:tcPr>
          <w:p w:rsidR="00960200" w:rsidRDefault="006633C2">
            <w:pPr>
              <w:widowControl/>
              <w:jc w:val="center"/>
              <w:textAlignment w:val="center"/>
              <w:rPr>
                <w:rFonts w:ascii="楷体_GB2312" w:eastAsia="楷体_GB2312" w:hAnsi="楷体_GB2312" w:cs="楷体_GB2312"/>
                <w:b/>
                <w:bCs/>
                <w:color w:val="000000"/>
                <w:sz w:val="20"/>
                <w:szCs w:val="20"/>
              </w:rPr>
            </w:pPr>
            <w:r>
              <w:rPr>
                <w:rFonts w:ascii="楷体_GB2312" w:eastAsia="楷体_GB2312" w:hAnsi="楷体_GB2312" w:cs="楷体_GB2312" w:hint="eastAsia"/>
                <w:b/>
                <w:bCs/>
                <w:color w:val="000000"/>
                <w:kern w:val="0"/>
                <w:sz w:val="20"/>
                <w:szCs w:val="20"/>
              </w:rPr>
              <w:t>序号</w:t>
            </w:r>
          </w:p>
        </w:tc>
        <w:tc>
          <w:tcPr>
            <w:tcW w:w="3340" w:type="dxa"/>
            <w:tcBorders>
              <w:top w:val="single" w:sz="4" w:space="0" w:color="000000"/>
              <w:left w:val="single" w:sz="4" w:space="0" w:color="000000"/>
              <w:bottom w:val="single" w:sz="4" w:space="0" w:color="000000"/>
              <w:right w:val="single" w:sz="4" w:space="0" w:color="000000"/>
            </w:tcBorders>
            <w:shd w:val="clear" w:color="auto" w:fill="D8D8D8" w:themeFill="background1" w:themeFillShade="D8"/>
            <w:vAlign w:val="center"/>
          </w:tcPr>
          <w:p w:rsidR="00960200" w:rsidRDefault="006633C2">
            <w:pPr>
              <w:widowControl/>
              <w:jc w:val="center"/>
              <w:textAlignment w:val="center"/>
              <w:rPr>
                <w:rFonts w:ascii="楷体_GB2312" w:eastAsia="楷体_GB2312" w:hAnsi="楷体_GB2312" w:cs="楷体_GB2312"/>
                <w:b/>
                <w:bCs/>
                <w:color w:val="000000"/>
                <w:sz w:val="20"/>
                <w:szCs w:val="20"/>
              </w:rPr>
            </w:pPr>
            <w:r>
              <w:rPr>
                <w:rFonts w:ascii="楷体_GB2312" w:eastAsia="楷体_GB2312" w:hAnsi="楷体_GB2312" w:cs="楷体_GB2312" w:hint="eastAsia"/>
                <w:b/>
                <w:bCs/>
                <w:color w:val="000000"/>
                <w:kern w:val="0"/>
                <w:sz w:val="20"/>
                <w:szCs w:val="20"/>
              </w:rPr>
              <w:t>题目内容</w:t>
            </w:r>
          </w:p>
        </w:tc>
        <w:tc>
          <w:tcPr>
            <w:tcW w:w="1979" w:type="dxa"/>
            <w:tcBorders>
              <w:top w:val="single" w:sz="4" w:space="0" w:color="000000"/>
              <w:left w:val="single" w:sz="4" w:space="0" w:color="000000"/>
              <w:bottom w:val="single" w:sz="4" w:space="0" w:color="000000"/>
              <w:right w:val="single" w:sz="4" w:space="0" w:color="000000"/>
            </w:tcBorders>
            <w:shd w:val="clear" w:color="auto" w:fill="D8D8D8" w:themeFill="background1" w:themeFillShade="D8"/>
            <w:vAlign w:val="center"/>
          </w:tcPr>
          <w:p w:rsidR="00960200" w:rsidRDefault="006633C2">
            <w:pPr>
              <w:widowControl/>
              <w:jc w:val="center"/>
              <w:textAlignment w:val="center"/>
              <w:rPr>
                <w:rFonts w:ascii="楷体_GB2312" w:eastAsia="楷体_GB2312" w:hAnsi="楷体_GB2312" w:cs="楷体_GB2312"/>
                <w:b/>
                <w:bCs/>
                <w:color w:val="000000"/>
                <w:sz w:val="20"/>
                <w:szCs w:val="20"/>
              </w:rPr>
            </w:pPr>
            <w:r>
              <w:rPr>
                <w:rFonts w:ascii="楷体_GB2312" w:eastAsia="楷体_GB2312" w:hAnsi="楷体_GB2312" w:cs="楷体_GB2312" w:hint="eastAsia"/>
                <w:b/>
                <w:bCs/>
                <w:color w:val="000000"/>
                <w:kern w:val="0"/>
                <w:sz w:val="20"/>
                <w:szCs w:val="20"/>
              </w:rPr>
              <w:t>选项</w:t>
            </w:r>
          </w:p>
        </w:tc>
        <w:tc>
          <w:tcPr>
            <w:tcW w:w="1317" w:type="dxa"/>
            <w:tcBorders>
              <w:top w:val="single" w:sz="4" w:space="0" w:color="000000"/>
              <w:left w:val="single" w:sz="4" w:space="0" w:color="000000"/>
              <w:bottom w:val="single" w:sz="4" w:space="0" w:color="000000"/>
              <w:right w:val="single" w:sz="4" w:space="0" w:color="000000"/>
            </w:tcBorders>
            <w:shd w:val="clear" w:color="auto" w:fill="D8D8D8" w:themeFill="background1" w:themeFillShade="D8"/>
            <w:vAlign w:val="center"/>
          </w:tcPr>
          <w:p w:rsidR="00960200" w:rsidRDefault="006633C2">
            <w:pPr>
              <w:widowControl/>
              <w:jc w:val="center"/>
              <w:textAlignment w:val="center"/>
              <w:rPr>
                <w:rFonts w:ascii="楷体_GB2312" w:eastAsia="楷体_GB2312" w:hAnsi="楷体_GB2312" w:cs="楷体_GB2312"/>
                <w:b/>
                <w:bCs/>
                <w:color w:val="000000"/>
                <w:sz w:val="20"/>
                <w:szCs w:val="20"/>
              </w:rPr>
            </w:pPr>
            <w:r>
              <w:rPr>
                <w:rFonts w:ascii="楷体_GB2312" w:eastAsia="楷体_GB2312" w:hAnsi="楷体_GB2312" w:cs="楷体_GB2312" w:hint="eastAsia"/>
                <w:b/>
                <w:bCs/>
                <w:color w:val="000000"/>
                <w:kern w:val="0"/>
                <w:sz w:val="20"/>
                <w:szCs w:val="20"/>
              </w:rPr>
              <w:t>选择个数</w:t>
            </w:r>
          </w:p>
        </w:tc>
        <w:tc>
          <w:tcPr>
            <w:tcW w:w="1050" w:type="dxa"/>
            <w:tcBorders>
              <w:top w:val="single" w:sz="4" w:space="0" w:color="000000"/>
              <w:left w:val="single" w:sz="4" w:space="0" w:color="000000"/>
              <w:bottom w:val="single" w:sz="4" w:space="0" w:color="000000"/>
              <w:right w:val="single" w:sz="4" w:space="0" w:color="000000"/>
            </w:tcBorders>
            <w:shd w:val="clear" w:color="auto" w:fill="D8D8D8" w:themeFill="background1" w:themeFillShade="D8"/>
            <w:vAlign w:val="center"/>
          </w:tcPr>
          <w:p w:rsidR="00960200" w:rsidRDefault="006633C2">
            <w:pPr>
              <w:widowControl/>
              <w:jc w:val="center"/>
              <w:textAlignment w:val="center"/>
              <w:rPr>
                <w:rFonts w:ascii="楷体_GB2312" w:eastAsia="楷体_GB2312" w:hAnsi="楷体_GB2312" w:cs="楷体_GB2312"/>
                <w:b/>
                <w:bCs/>
                <w:color w:val="000000"/>
                <w:sz w:val="20"/>
                <w:szCs w:val="20"/>
              </w:rPr>
            </w:pPr>
            <w:r>
              <w:rPr>
                <w:rFonts w:ascii="楷体_GB2312" w:eastAsia="楷体_GB2312" w:hAnsi="楷体_GB2312" w:cs="楷体_GB2312" w:hint="eastAsia"/>
                <w:b/>
                <w:bCs/>
                <w:color w:val="000000"/>
                <w:kern w:val="0"/>
                <w:sz w:val="20"/>
                <w:szCs w:val="20"/>
              </w:rPr>
              <w:t>百分比</w:t>
            </w:r>
          </w:p>
        </w:tc>
      </w:tr>
      <w:tr w:rsidR="00960200">
        <w:trPr>
          <w:trHeight w:val="444"/>
        </w:trPr>
        <w:tc>
          <w:tcPr>
            <w:tcW w:w="634" w:type="dxa"/>
            <w:vMerge w:val="restart"/>
            <w:tcBorders>
              <w:top w:val="single" w:sz="4" w:space="0" w:color="000000"/>
              <w:left w:val="single" w:sz="4" w:space="0" w:color="000000"/>
              <w:right w:val="single" w:sz="4" w:space="0" w:color="000000"/>
            </w:tcBorders>
            <w:vAlign w:val="center"/>
          </w:tcPr>
          <w:p w:rsidR="00960200" w:rsidRDefault="006633C2">
            <w:pPr>
              <w:jc w:val="center"/>
              <w:rPr>
                <w:rFonts w:ascii="楷体_GB2312" w:eastAsia="楷体_GB2312" w:hAnsi="楷体_GB2312" w:cs="楷体_GB2312"/>
                <w:b/>
                <w:bCs/>
                <w:kern w:val="0"/>
                <w:sz w:val="20"/>
                <w:szCs w:val="20"/>
                <w:lang w:eastAsia="zh-TW"/>
              </w:rPr>
            </w:pPr>
            <w:r>
              <w:rPr>
                <w:rFonts w:ascii="楷体_GB2312" w:eastAsia="楷体_GB2312" w:hAnsi="楷体_GB2312" w:cs="楷体_GB2312" w:hint="eastAsia"/>
                <w:b/>
                <w:bCs/>
                <w:kern w:val="0"/>
                <w:sz w:val="20"/>
                <w:szCs w:val="20"/>
                <w:lang w:eastAsia="zh-TW"/>
              </w:rPr>
              <w:t>1</w:t>
            </w:r>
          </w:p>
        </w:tc>
        <w:tc>
          <w:tcPr>
            <w:tcW w:w="3340" w:type="dxa"/>
            <w:vMerge w:val="restart"/>
            <w:tcBorders>
              <w:top w:val="single" w:sz="4" w:space="0" w:color="000000"/>
              <w:left w:val="single" w:sz="4" w:space="0" w:color="000000"/>
              <w:right w:val="single" w:sz="4" w:space="0" w:color="000000"/>
            </w:tcBorders>
            <w:vAlign w:val="center"/>
          </w:tcPr>
          <w:p w:rsidR="00960200" w:rsidRDefault="006633C2">
            <w:pPr>
              <w:spacing w:line="360" w:lineRule="auto"/>
              <w:rPr>
                <w:rFonts w:ascii="楷体_GB2312" w:eastAsia="楷体_GB2312" w:hAnsi="楷体_GB2312" w:cs="楷体_GB2312"/>
                <w:b/>
                <w:bCs/>
                <w:kern w:val="0"/>
                <w:sz w:val="20"/>
                <w:szCs w:val="20"/>
                <w:lang w:eastAsia="zh-TW"/>
              </w:rPr>
            </w:pPr>
            <w:r>
              <w:rPr>
                <w:rFonts w:ascii="楷体_GB2312" w:eastAsia="楷体_GB2312" w:hAnsi="楷体_GB2312" w:cs="楷体_GB2312" w:hint="eastAsia"/>
                <w:b/>
                <w:bCs/>
                <w:kern w:val="0"/>
                <w:sz w:val="20"/>
                <w:szCs w:val="20"/>
              </w:rPr>
              <w:t>您清楚环形交叉工程这两条路的位置么？</w:t>
            </w:r>
          </w:p>
        </w:tc>
        <w:tc>
          <w:tcPr>
            <w:tcW w:w="1979" w:type="dxa"/>
            <w:tcBorders>
              <w:top w:val="single" w:sz="4" w:space="0" w:color="000000"/>
              <w:left w:val="single" w:sz="4" w:space="0" w:color="000000"/>
              <w:bottom w:val="single" w:sz="4" w:space="0" w:color="000000"/>
              <w:right w:val="single" w:sz="4" w:space="0" w:color="000000"/>
            </w:tcBorders>
            <w:vAlign w:val="center"/>
          </w:tcPr>
          <w:p w:rsidR="00960200" w:rsidRDefault="006633C2">
            <w:pPr>
              <w:jc w:val="center"/>
              <w:rPr>
                <w:rFonts w:ascii="楷体_GB2312" w:eastAsia="楷体_GB2312" w:hAnsi="楷体_GB2312" w:cs="楷体_GB2312"/>
                <w:kern w:val="0"/>
                <w:sz w:val="20"/>
                <w:szCs w:val="20"/>
                <w:lang w:eastAsia="zh-TW"/>
              </w:rPr>
            </w:pPr>
            <w:r>
              <w:rPr>
                <w:rFonts w:ascii="楷体_GB2312" w:eastAsia="楷体_GB2312" w:hAnsi="楷体_GB2312" w:cs="楷体_GB2312" w:hint="eastAsia"/>
                <w:kern w:val="0"/>
                <w:sz w:val="20"/>
                <w:szCs w:val="20"/>
                <w:lang w:eastAsia="zh-TW"/>
              </w:rPr>
              <w:t>清楚</w:t>
            </w:r>
          </w:p>
        </w:tc>
        <w:tc>
          <w:tcPr>
            <w:tcW w:w="1317" w:type="dxa"/>
            <w:vAlign w:val="center"/>
          </w:tcPr>
          <w:p w:rsidR="00960200" w:rsidRDefault="006633C2">
            <w:pPr>
              <w:widowControl/>
              <w:jc w:val="center"/>
              <w:textAlignment w:val="center"/>
              <w:rPr>
                <w:rFonts w:ascii="楷体_GB2312" w:eastAsia="楷体_GB2312" w:hAnsi="楷体_GB2312" w:cs="楷体_GB2312"/>
                <w:kern w:val="0"/>
                <w:sz w:val="20"/>
                <w:szCs w:val="20"/>
              </w:rPr>
            </w:pPr>
            <w:r>
              <w:rPr>
                <w:rFonts w:ascii="楷体_GB2312" w:eastAsia="楷体_GB2312" w:hAnsi="楷体_GB2312" w:cs="楷体_GB2312" w:hint="eastAsia"/>
                <w:kern w:val="0"/>
                <w:sz w:val="20"/>
                <w:szCs w:val="20"/>
              </w:rPr>
              <w:t>28</w:t>
            </w:r>
          </w:p>
        </w:tc>
        <w:tc>
          <w:tcPr>
            <w:tcW w:w="1050" w:type="dxa"/>
            <w:tcBorders>
              <w:top w:val="single" w:sz="4" w:space="0" w:color="000000"/>
              <w:left w:val="single" w:sz="4" w:space="0" w:color="000000"/>
              <w:bottom w:val="single" w:sz="4" w:space="0" w:color="000000"/>
              <w:right w:val="single" w:sz="4" w:space="0" w:color="000000"/>
            </w:tcBorders>
            <w:vAlign w:val="center"/>
          </w:tcPr>
          <w:p w:rsidR="00960200" w:rsidRDefault="006633C2">
            <w:pPr>
              <w:widowControl/>
              <w:jc w:val="center"/>
              <w:textAlignment w:val="center"/>
              <w:rPr>
                <w:rFonts w:ascii="楷体_GB2312" w:eastAsia="楷体_GB2312" w:hAnsi="楷体_GB2312" w:cs="楷体_GB2312"/>
                <w:kern w:val="0"/>
                <w:sz w:val="20"/>
                <w:szCs w:val="20"/>
                <w:lang w:eastAsia="zh-TW"/>
              </w:rPr>
            </w:pPr>
            <w:r>
              <w:rPr>
                <w:rFonts w:ascii="楷体_GB2312" w:eastAsia="楷体_GB2312" w:hAnsi="楷体_GB2312" w:cs="楷体_GB2312" w:hint="eastAsia"/>
                <w:color w:val="000000"/>
                <w:kern w:val="0"/>
                <w:sz w:val="20"/>
                <w:szCs w:val="20"/>
                <w:lang/>
              </w:rPr>
              <w:t>56</w:t>
            </w:r>
            <w:r>
              <w:rPr>
                <w:rFonts w:ascii="楷体_GB2312" w:eastAsia="楷体_GB2312" w:hAnsi="楷体_GB2312" w:cs="楷体_GB2312" w:hint="eastAsia"/>
                <w:color w:val="000000"/>
                <w:kern w:val="0"/>
                <w:sz w:val="20"/>
                <w:szCs w:val="20"/>
                <w:lang/>
              </w:rPr>
              <w:t>%</w:t>
            </w:r>
          </w:p>
        </w:tc>
      </w:tr>
      <w:tr w:rsidR="00960200">
        <w:trPr>
          <w:trHeight w:val="454"/>
        </w:trPr>
        <w:tc>
          <w:tcPr>
            <w:tcW w:w="634" w:type="dxa"/>
            <w:vMerge/>
            <w:tcBorders>
              <w:left w:val="single" w:sz="4" w:space="0" w:color="000000"/>
              <w:right w:val="single" w:sz="4" w:space="0" w:color="000000"/>
            </w:tcBorders>
            <w:vAlign w:val="center"/>
          </w:tcPr>
          <w:p w:rsidR="00960200" w:rsidRDefault="00960200">
            <w:pPr>
              <w:jc w:val="center"/>
              <w:rPr>
                <w:rFonts w:ascii="楷体_GB2312" w:eastAsia="楷体_GB2312" w:hAnsi="楷体_GB2312" w:cs="楷体_GB2312"/>
                <w:b/>
                <w:bCs/>
                <w:kern w:val="0"/>
                <w:sz w:val="20"/>
                <w:szCs w:val="20"/>
                <w:lang w:eastAsia="zh-TW"/>
              </w:rPr>
            </w:pPr>
          </w:p>
        </w:tc>
        <w:tc>
          <w:tcPr>
            <w:tcW w:w="3340" w:type="dxa"/>
            <w:vMerge/>
            <w:tcBorders>
              <w:left w:val="single" w:sz="4" w:space="0" w:color="000000"/>
              <w:right w:val="single" w:sz="4" w:space="0" w:color="000000"/>
            </w:tcBorders>
            <w:vAlign w:val="center"/>
          </w:tcPr>
          <w:p w:rsidR="00960200" w:rsidRDefault="00960200">
            <w:pPr>
              <w:jc w:val="center"/>
              <w:rPr>
                <w:rFonts w:ascii="楷体_GB2312" w:eastAsia="楷体_GB2312" w:hAnsi="楷体_GB2312" w:cs="楷体_GB2312"/>
                <w:b/>
                <w:bCs/>
                <w:kern w:val="0"/>
                <w:sz w:val="20"/>
                <w:szCs w:val="20"/>
                <w:lang w:eastAsia="zh-TW"/>
              </w:rPr>
            </w:pPr>
          </w:p>
        </w:tc>
        <w:tc>
          <w:tcPr>
            <w:tcW w:w="1979" w:type="dxa"/>
            <w:tcBorders>
              <w:top w:val="single" w:sz="4" w:space="0" w:color="000000"/>
              <w:left w:val="single" w:sz="4" w:space="0" w:color="000000"/>
              <w:bottom w:val="single" w:sz="4" w:space="0" w:color="000000"/>
              <w:right w:val="single" w:sz="4" w:space="0" w:color="000000"/>
            </w:tcBorders>
            <w:vAlign w:val="center"/>
          </w:tcPr>
          <w:p w:rsidR="00960200" w:rsidRDefault="006633C2">
            <w:pPr>
              <w:jc w:val="center"/>
              <w:rPr>
                <w:rFonts w:ascii="楷体_GB2312" w:eastAsia="楷体_GB2312" w:hAnsi="楷体_GB2312" w:cs="楷体_GB2312"/>
                <w:kern w:val="0"/>
                <w:sz w:val="20"/>
                <w:szCs w:val="20"/>
              </w:rPr>
            </w:pPr>
            <w:r>
              <w:rPr>
                <w:rFonts w:ascii="楷体_GB2312" w:eastAsia="楷体_GB2312" w:hAnsi="楷体_GB2312" w:cs="楷体_GB2312" w:hint="eastAsia"/>
                <w:kern w:val="0"/>
                <w:sz w:val="20"/>
                <w:szCs w:val="20"/>
              </w:rPr>
              <w:t>大概清楚</w:t>
            </w:r>
          </w:p>
        </w:tc>
        <w:tc>
          <w:tcPr>
            <w:tcW w:w="1317" w:type="dxa"/>
            <w:tcBorders>
              <w:top w:val="single" w:sz="4" w:space="0" w:color="000000"/>
              <w:left w:val="single" w:sz="4" w:space="0" w:color="000000"/>
              <w:bottom w:val="single" w:sz="4" w:space="0" w:color="000000"/>
              <w:right w:val="single" w:sz="4" w:space="0" w:color="000000"/>
            </w:tcBorders>
            <w:vAlign w:val="center"/>
          </w:tcPr>
          <w:p w:rsidR="00960200" w:rsidRDefault="006633C2">
            <w:pPr>
              <w:widowControl/>
              <w:jc w:val="center"/>
              <w:textAlignment w:val="center"/>
              <w:rPr>
                <w:rFonts w:ascii="楷体_GB2312" w:eastAsia="楷体_GB2312" w:hAnsi="楷体_GB2312" w:cs="楷体_GB2312"/>
                <w:kern w:val="0"/>
                <w:sz w:val="20"/>
                <w:szCs w:val="20"/>
              </w:rPr>
            </w:pPr>
            <w:r>
              <w:rPr>
                <w:rFonts w:ascii="楷体_GB2312" w:eastAsia="楷体_GB2312" w:hAnsi="楷体_GB2312" w:cs="楷体_GB2312" w:hint="eastAsia"/>
                <w:kern w:val="0"/>
                <w:sz w:val="20"/>
                <w:szCs w:val="20"/>
              </w:rPr>
              <w:t>12</w:t>
            </w:r>
          </w:p>
        </w:tc>
        <w:tc>
          <w:tcPr>
            <w:tcW w:w="1050" w:type="dxa"/>
            <w:tcBorders>
              <w:top w:val="single" w:sz="4" w:space="0" w:color="000000"/>
              <w:left w:val="single" w:sz="4" w:space="0" w:color="000000"/>
              <w:bottom w:val="single" w:sz="4" w:space="0" w:color="000000"/>
              <w:right w:val="single" w:sz="4" w:space="0" w:color="000000"/>
            </w:tcBorders>
            <w:vAlign w:val="center"/>
          </w:tcPr>
          <w:p w:rsidR="00960200" w:rsidRDefault="006633C2">
            <w:pPr>
              <w:widowControl/>
              <w:jc w:val="center"/>
              <w:textAlignment w:val="center"/>
              <w:rPr>
                <w:rFonts w:ascii="楷体_GB2312" w:eastAsia="楷体_GB2312" w:hAnsi="楷体_GB2312" w:cs="楷体_GB2312"/>
                <w:kern w:val="0"/>
                <w:sz w:val="20"/>
                <w:szCs w:val="20"/>
              </w:rPr>
            </w:pPr>
            <w:r>
              <w:rPr>
                <w:rFonts w:ascii="楷体_GB2312" w:eastAsia="楷体_GB2312" w:hAnsi="楷体_GB2312" w:cs="楷体_GB2312" w:hint="eastAsia"/>
                <w:color w:val="000000"/>
                <w:kern w:val="0"/>
                <w:sz w:val="20"/>
                <w:szCs w:val="20"/>
                <w:lang/>
              </w:rPr>
              <w:t>24</w:t>
            </w:r>
            <w:r>
              <w:rPr>
                <w:rFonts w:ascii="楷体_GB2312" w:eastAsia="楷体_GB2312" w:hAnsi="楷体_GB2312" w:cs="楷体_GB2312" w:hint="eastAsia"/>
                <w:color w:val="000000"/>
                <w:kern w:val="0"/>
                <w:sz w:val="20"/>
                <w:szCs w:val="20"/>
                <w:lang/>
              </w:rPr>
              <w:t>%</w:t>
            </w:r>
          </w:p>
        </w:tc>
      </w:tr>
      <w:tr w:rsidR="00960200">
        <w:trPr>
          <w:trHeight w:val="454"/>
        </w:trPr>
        <w:tc>
          <w:tcPr>
            <w:tcW w:w="634" w:type="dxa"/>
            <w:vMerge/>
            <w:tcBorders>
              <w:left w:val="single" w:sz="4" w:space="0" w:color="000000"/>
              <w:right w:val="single" w:sz="4" w:space="0" w:color="000000"/>
            </w:tcBorders>
            <w:vAlign w:val="center"/>
          </w:tcPr>
          <w:p w:rsidR="00960200" w:rsidRDefault="00960200">
            <w:pPr>
              <w:jc w:val="center"/>
              <w:rPr>
                <w:rFonts w:ascii="楷体_GB2312" w:eastAsia="楷体_GB2312" w:hAnsi="楷体_GB2312" w:cs="楷体_GB2312"/>
                <w:b/>
                <w:bCs/>
                <w:kern w:val="0"/>
                <w:sz w:val="20"/>
                <w:szCs w:val="20"/>
                <w:lang w:eastAsia="zh-TW"/>
              </w:rPr>
            </w:pPr>
          </w:p>
        </w:tc>
        <w:tc>
          <w:tcPr>
            <w:tcW w:w="3340" w:type="dxa"/>
            <w:vMerge/>
            <w:tcBorders>
              <w:left w:val="single" w:sz="4" w:space="0" w:color="000000"/>
              <w:right w:val="single" w:sz="4" w:space="0" w:color="000000"/>
            </w:tcBorders>
            <w:vAlign w:val="center"/>
          </w:tcPr>
          <w:p w:rsidR="00960200" w:rsidRDefault="00960200">
            <w:pPr>
              <w:jc w:val="center"/>
              <w:rPr>
                <w:rFonts w:ascii="楷体_GB2312" w:eastAsia="楷体_GB2312" w:hAnsi="楷体_GB2312" w:cs="楷体_GB2312"/>
                <w:b/>
                <w:bCs/>
                <w:kern w:val="0"/>
                <w:sz w:val="20"/>
                <w:szCs w:val="20"/>
                <w:lang w:eastAsia="zh-TW"/>
              </w:rPr>
            </w:pPr>
          </w:p>
        </w:tc>
        <w:tc>
          <w:tcPr>
            <w:tcW w:w="1979" w:type="dxa"/>
            <w:tcBorders>
              <w:top w:val="single" w:sz="4" w:space="0" w:color="000000"/>
              <w:left w:val="single" w:sz="4" w:space="0" w:color="000000"/>
              <w:bottom w:val="single" w:sz="4" w:space="0" w:color="000000"/>
              <w:right w:val="single" w:sz="4" w:space="0" w:color="000000"/>
            </w:tcBorders>
            <w:vAlign w:val="center"/>
          </w:tcPr>
          <w:p w:rsidR="00960200" w:rsidRDefault="006633C2">
            <w:pPr>
              <w:jc w:val="center"/>
              <w:rPr>
                <w:rFonts w:ascii="楷体_GB2312" w:eastAsia="楷体_GB2312" w:hAnsi="楷体_GB2312" w:cs="楷体_GB2312"/>
                <w:kern w:val="0"/>
                <w:sz w:val="20"/>
                <w:szCs w:val="20"/>
              </w:rPr>
            </w:pPr>
            <w:r>
              <w:rPr>
                <w:rFonts w:ascii="楷体_GB2312" w:eastAsia="楷体_GB2312" w:hAnsi="楷体_GB2312" w:cs="楷体_GB2312" w:hint="eastAsia"/>
                <w:kern w:val="0"/>
                <w:sz w:val="20"/>
                <w:szCs w:val="20"/>
              </w:rPr>
              <w:t>听说过</w:t>
            </w:r>
          </w:p>
        </w:tc>
        <w:tc>
          <w:tcPr>
            <w:tcW w:w="1317" w:type="dxa"/>
            <w:tcBorders>
              <w:top w:val="single" w:sz="4" w:space="0" w:color="000000"/>
              <w:left w:val="single" w:sz="4" w:space="0" w:color="000000"/>
              <w:bottom w:val="single" w:sz="4" w:space="0" w:color="000000"/>
              <w:right w:val="single" w:sz="4" w:space="0" w:color="000000"/>
            </w:tcBorders>
            <w:vAlign w:val="center"/>
          </w:tcPr>
          <w:p w:rsidR="00960200" w:rsidRDefault="006633C2">
            <w:pPr>
              <w:widowControl/>
              <w:jc w:val="center"/>
              <w:textAlignment w:val="center"/>
              <w:rPr>
                <w:rFonts w:ascii="楷体_GB2312" w:eastAsia="楷体_GB2312" w:hAnsi="楷体_GB2312" w:cs="楷体_GB2312"/>
                <w:kern w:val="0"/>
                <w:sz w:val="20"/>
                <w:szCs w:val="20"/>
              </w:rPr>
            </w:pPr>
            <w:r>
              <w:rPr>
                <w:rFonts w:ascii="楷体_GB2312" w:eastAsia="楷体_GB2312" w:hAnsi="楷体_GB2312" w:cs="楷体_GB2312" w:hint="eastAsia"/>
                <w:kern w:val="0"/>
                <w:sz w:val="20"/>
                <w:szCs w:val="20"/>
              </w:rPr>
              <w:t>6</w:t>
            </w:r>
          </w:p>
        </w:tc>
        <w:tc>
          <w:tcPr>
            <w:tcW w:w="1050" w:type="dxa"/>
            <w:tcBorders>
              <w:top w:val="single" w:sz="4" w:space="0" w:color="000000"/>
              <w:left w:val="single" w:sz="4" w:space="0" w:color="000000"/>
              <w:bottom w:val="single" w:sz="4" w:space="0" w:color="000000"/>
              <w:right w:val="single" w:sz="4" w:space="0" w:color="000000"/>
            </w:tcBorders>
            <w:vAlign w:val="center"/>
          </w:tcPr>
          <w:p w:rsidR="00960200" w:rsidRDefault="006633C2">
            <w:pPr>
              <w:widowControl/>
              <w:jc w:val="center"/>
              <w:textAlignment w:val="center"/>
              <w:rPr>
                <w:rFonts w:ascii="楷体_GB2312" w:eastAsia="楷体_GB2312" w:hAnsi="楷体_GB2312" w:cs="楷体_GB2312"/>
                <w:kern w:val="0"/>
                <w:sz w:val="20"/>
                <w:szCs w:val="20"/>
              </w:rPr>
            </w:pPr>
            <w:r>
              <w:rPr>
                <w:rFonts w:ascii="楷体_GB2312" w:eastAsia="楷体_GB2312" w:hAnsi="楷体_GB2312" w:cs="楷体_GB2312" w:hint="eastAsia"/>
                <w:color w:val="000000"/>
                <w:kern w:val="0"/>
                <w:sz w:val="20"/>
                <w:szCs w:val="20"/>
                <w:lang/>
              </w:rPr>
              <w:t>1</w:t>
            </w:r>
            <w:r>
              <w:rPr>
                <w:rFonts w:ascii="楷体_GB2312" w:eastAsia="楷体_GB2312" w:hAnsi="楷体_GB2312" w:cs="楷体_GB2312" w:hint="eastAsia"/>
                <w:color w:val="000000"/>
                <w:kern w:val="0"/>
                <w:sz w:val="20"/>
                <w:szCs w:val="20"/>
                <w:lang/>
              </w:rPr>
              <w:t>2</w:t>
            </w:r>
            <w:r>
              <w:rPr>
                <w:rFonts w:ascii="楷体_GB2312" w:eastAsia="楷体_GB2312" w:hAnsi="楷体_GB2312" w:cs="楷体_GB2312" w:hint="eastAsia"/>
                <w:color w:val="000000"/>
                <w:kern w:val="0"/>
                <w:sz w:val="20"/>
                <w:szCs w:val="20"/>
                <w:lang/>
              </w:rPr>
              <w:t>%</w:t>
            </w:r>
          </w:p>
        </w:tc>
      </w:tr>
      <w:tr w:rsidR="00960200">
        <w:trPr>
          <w:trHeight w:val="454"/>
        </w:trPr>
        <w:tc>
          <w:tcPr>
            <w:tcW w:w="634" w:type="dxa"/>
            <w:vMerge/>
            <w:tcBorders>
              <w:left w:val="single" w:sz="4" w:space="0" w:color="000000"/>
              <w:right w:val="single" w:sz="4" w:space="0" w:color="000000"/>
            </w:tcBorders>
            <w:vAlign w:val="center"/>
          </w:tcPr>
          <w:p w:rsidR="00960200" w:rsidRDefault="00960200">
            <w:pPr>
              <w:jc w:val="center"/>
              <w:rPr>
                <w:rFonts w:ascii="楷体_GB2312" w:eastAsia="楷体_GB2312" w:hAnsi="楷体_GB2312" w:cs="楷体_GB2312"/>
                <w:b/>
                <w:bCs/>
                <w:kern w:val="0"/>
                <w:sz w:val="20"/>
                <w:szCs w:val="20"/>
                <w:lang w:eastAsia="zh-TW"/>
              </w:rPr>
            </w:pPr>
          </w:p>
        </w:tc>
        <w:tc>
          <w:tcPr>
            <w:tcW w:w="3340" w:type="dxa"/>
            <w:vMerge/>
            <w:tcBorders>
              <w:left w:val="single" w:sz="4" w:space="0" w:color="000000"/>
              <w:right w:val="single" w:sz="4" w:space="0" w:color="000000"/>
            </w:tcBorders>
            <w:vAlign w:val="center"/>
          </w:tcPr>
          <w:p w:rsidR="00960200" w:rsidRDefault="00960200">
            <w:pPr>
              <w:jc w:val="center"/>
              <w:rPr>
                <w:rFonts w:ascii="楷体_GB2312" w:eastAsia="楷体_GB2312" w:hAnsi="楷体_GB2312" w:cs="楷体_GB2312"/>
                <w:b/>
                <w:bCs/>
                <w:kern w:val="0"/>
                <w:sz w:val="20"/>
                <w:szCs w:val="20"/>
                <w:lang w:eastAsia="zh-TW"/>
              </w:rPr>
            </w:pPr>
          </w:p>
        </w:tc>
        <w:tc>
          <w:tcPr>
            <w:tcW w:w="1979" w:type="dxa"/>
            <w:tcBorders>
              <w:top w:val="single" w:sz="4" w:space="0" w:color="000000"/>
              <w:left w:val="single" w:sz="4" w:space="0" w:color="000000"/>
              <w:bottom w:val="single" w:sz="4" w:space="0" w:color="000000"/>
              <w:right w:val="single" w:sz="4" w:space="0" w:color="000000"/>
            </w:tcBorders>
            <w:vAlign w:val="center"/>
          </w:tcPr>
          <w:p w:rsidR="00960200" w:rsidRDefault="006633C2">
            <w:pPr>
              <w:jc w:val="center"/>
              <w:rPr>
                <w:rFonts w:ascii="楷体_GB2312" w:eastAsia="楷体_GB2312" w:hAnsi="楷体_GB2312" w:cs="楷体_GB2312"/>
                <w:kern w:val="0"/>
                <w:sz w:val="20"/>
                <w:szCs w:val="20"/>
              </w:rPr>
            </w:pPr>
            <w:r>
              <w:rPr>
                <w:rFonts w:ascii="楷体_GB2312" w:eastAsia="楷体_GB2312" w:hAnsi="楷体_GB2312" w:cs="楷体_GB2312" w:hint="eastAsia"/>
                <w:kern w:val="0"/>
                <w:sz w:val="20"/>
                <w:szCs w:val="20"/>
              </w:rPr>
              <w:t>不知道</w:t>
            </w:r>
          </w:p>
        </w:tc>
        <w:tc>
          <w:tcPr>
            <w:tcW w:w="1317" w:type="dxa"/>
            <w:tcBorders>
              <w:top w:val="single" w:sz="4" w:space="0" w:color="000000"/>
              <w:left w:val="single" w:sz="4" w:space="0" w:color="000000"/>
              <w:bottom w:val="single" w:sz="4" w:space="0" w:color="000000"/>
              <w:right w:val="single" w:sz="4" w:space="0" w:color="000000"/>
            </w:tcBorders>
            <w:vAlign w:val="center"/>
          </w:tcPr>
          <w:p w:rsidR="00960200" w:rsidRDefault="006633C2">
            <w:pPr>
              <w:widowControl/>
              <w:jc w:val="center"/>
              <w:textAlignment w:val="center"/>
              <w:rPr>
                <w:rFonts w:ascii="楷体_GB2312" w:eastAsia="楷体_GB2312" w:hAnsi="楷体_GB2312" w:cs="楷体_GB2312"/>
                <w:kern w:val="0"/>
                <w:sz w:val="20"/>
                <w:szCs w:val="20"/>
              </w:rPr>
            </w:pPr>
            <w:r>
              <w:rPr>
                <w:rFonts w:ascii="楷体_GB2312" w:eastAsia="楷体_GB2312" w:hAnsi="楷体_GB2312" w:cs="楷体_GB2312" w:hint="eastAsia"/>
                <w:kern w:val="0"/>
                <w:sz w:val="20"/>
                <w:szCs w:val="20"/>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960200" w:rsidRDefault="006633C2">
            <w:pPr>
              <w:widowControl/>
              <w:jc w:val="center"/>
              <w:textAlignment w:val="center"/>
              <w:rPr>
                <w:rFonts w:ascii="楷体_GB2312" w:eastAsia="楷体_GB2312" w:hAnsi="楷体_GB2312" w:cs="楷体_GB2312"/>
                <w:kern w:val="0"/>
                <w:sz w:val="20"/>
                <w:szCs w:val="20"/>
                <w:lang w:eastAsia="zh-TW"/>
              </w:rPr>
            </w:pPr>
            <w:r>
              <w:rPr>
                <w:rFonts w:ascii="楷体_GB2312" w:eastAsia="楷体_GB2312" w:hAnsi="楷体_GB2312" w:cs="楷体_GB2312" w:hint="eastAsia"/>
                <w:color w:val="000000"/>
                <w:kern w:val="0"/>
                <w:sz w:val="20"/>
                <w:szCs w:val="20"/>
                <w:lang/>
              </w:rPr>
              <w:t>8</w:t>
            </w:r>
            <w:r>
              <w:rPr>
                <w:rFonts w:ascii="楷体_GB2312" w:eastAsia="楷体_GB2312" w:hAnsi="楷体_GB2312" w:cs="楷体_GB2312" w:hint="eastAsia"/>
                <w:color w:val="000000"/>
                <w:kern w:val="0"/>
                <w:sz w:val="20"/>
                <w:szCs w:val="20"/>
                <w:lang/>
              </w:rPr>
              <w:t>%</w:t>
            </w:r>
          </w:p>
        </w:tc>
      </w:tr>
      <w:tr w:rsidR="00960200">
        <w:trPr>
          <w:trHeight w:val="454"/>
        </w:trPr>
        <w:tc>
          <w:tcPr>
            <w:tcW w:w="634" w:type="dxa"/>
            <w:vMerge w:val="restart"/>
            <w:tcBorders>
              <w:top w:val="single" w:sz="4" w:space="0" w:color="000000"/>
              <w:left w:val="single" w:sz="4" w:space="0" w:color="000000"/>
              <w:right w:val="single" w:sz="4" w:space="0" w:color="000000"/>
            </w:tcBorders>
            <w:vAlign w:val="center"/>
          </w:tcPr>
          <w:p w:rsidR="00960200" w:rsidRDefault="006633C2">
            <w:pPr>
              <w:jc w:val="center"/>
              <w:rPr>
                <w:rFonts w:ascii="楷体_GB2312" w:eastAsia="楷体_GB2312" w:hAnsi="楷体_GB2312" w:cs="楷体_GB2312"/>
                <w:b/>
                <w:bCs/>
                <w:kern w:val="0"/>
                <w:sz w:val="20"/>
                <w:szCs w:val="20"/>
                <w:lang w:eastAsia="zh-TW"/>
              </w:rPr>
            </w:pPr>
            <w:r>
              <w:rPr>
                <w:rFonts w:ascii="楷体_GB2312" w:eastAsia="楷体_GB2312" w:hAnsi="楷体_GB2312" w:cs="楷体_GB2312" w:hint="eastAsia"/>
                <w:b/>
                <w:bCs/>
                <w:kern w:val="0"/>
                <w:sz w:val="20"/>
                <w:szCs w:val="20"/>
                <w:lang w:eastAsia="zh-TW"/>
              </w:rPr>
              <w:t>2</w:t>
            </w:r>
          </w:p>
        </w:tc>
        <w:tc>
          <w:tcPr>
            <w:tcW w:w="3340" w:type="dxa"/>
            <w:vMerge w:val="restart"/>
            <w:tcBorders>
              <w:top w:val="single" w:sz="4" w:space="0" w:color="000000"/>
              <w:left w:val="single" w:sz="4" w:space="0" w:color="000000"/>
              <w:right w:val="single" w:sz="4" w:space="0" w:color="000000"/>
            </w:tcBorders>
            <w:vAlign w:val="center"/>
          </w:tcPr>
          <w:p w:rsidR="00960200" w:rsidRDefault="006633C2">
            <w:pPr>
              <w:jc w:val="left"/>
              <w:rPr>
                <w:rFonts w:ascii="楷体_GB2312" w:eastAsia="楷体_GB2312" w:hAnsi="楷体_GB2312" w:cs="楷体_GB2312"/>
                <w:b/>
                <w:bCs/>
                <w:kern w:val="0"/>
                <w:sz w:val="20"/>
                <w:szCs w:val="20"/>
              </w:rPr>
            </w:pPr>
            <w:r>
              <w:rPr>
                <w:rFonts w:ascii="楷体_GB2312" w:eastAsia="楷体_GB2312" w:hAnsi="楷体_GB2312" w:cs="楷体_GB2312" w:hint="eastAsia"/>
                <w:b/>
                <w:bCs/>
                <w:kern w:val="0"/>
                <w:sz w:val="20"/>
                <w:szCs w:val="20"/>
              </w:rPr>
              <w:t>您对</w:t>
            </w:r>
            <w:r>
              <w:rPr>
                <w:rFonts w:ascii="楷体_GB2312" w:eastAsia="楷体_GB2312" w:hAnsi="楷体_GB2312" w:cs="楷体_GB2312" w:hint="eastAsia"/>
                <w:b/>
                <w:bCs/>
                <w:kern w:val="0"/>
                <w:sz w:val="20"/>
                <w:szCs w:val="20"/>
              </w:rPr>
              <w:t>G309</w:t>
            </w:r>
            <w:r>
              <w:rPr>
                <w:rFonts w:ascii="楷体_GB2312" w:eastAsia="楷体_GB2312" w:hAnsi="楷体_GB2312" w:cs="楷体_GB2312" w:hint="eastAsia"/>
                <w:b/>
                <w:bCs/>
                <w:kern w:val="0"/>
                <w:sz w:val="20"/>
                <w:szCs w:val="20"/>
              </w:rPr>
              <w:t>西仵段～</w:t>
            </w:r>
            <w:r>
              <w:rPr>
                <w:rFonts w:ascii="楷体_GB2312" w:eastAsia="楷体_GB2312" w:hAnsi="楷体_GB2312" w:cs="楷体_GB2312" w:hint="eastAsia"/>
                <w:b/>
                <w:bCs/>
                <w:kern w:val="0"/>
                <w:sz w:val="20"/>
                <w:szCs w:val="20"/>
              </w:rPr>
              <w:t>G207</w:t>
            </w:r>
            <w:r>
              <w:rPr>
                <w:rFonts w:ascii="楷体_GB2312" w:eastAsia="楷体_GB2312" w:hAnsi="楷体_GB2312" w:cs="楷体_GB2312" w:hint="eastAsia"/>
                <w:b/>
                <w:bCs/>
                <w:kern w:val="0"/>
                <w:sz w:val="20"/>
                <w:szCs w:val="20"/>
              </w:rPr>
              <w:t>连接线环形交叉工程建设规划了解情况如何？</w:t>
            </w:r>
          </w:p>
        </w:tc>
        <w:tc>
          <w:tcPr>
            <w:tcW w:w="1979" w:type="dxa"/>
            <w:tcBorders>
              <w:top w:val="single" w:sz="4" w:space="0" w:color="000000"/>
              <w:left w:val="single" w:sz="4" w:space="0" w:color="000000"/>
              <w:bottom w:val="single" w:sz="4" w:space="0" w:color="000000"/>
              <w:right w:val="single" w:sz="4" w:space="0" w:color="000000"/>
            </w:tcBorders>
            <w:vAlign w:val="center"/>
          </w:tcPr>
          <w:p w:rsidR="00960200" w:rsidRDefault="006633C2">
            <w:pPr>
              <w:jc w:val="center"/>
              <w:rPr>
                <w:rFonts w:ascii="楷体_GB2312" w:eastAsia="楷体_GB2312" w:hAnsi="楷体_GB2312" w:cs="楷体_GB2312"/>
                <w:kern w:val="0"/>
                <w:sz w:val="20"/>
                <w:szCs w:val="20"/>
              </w:rPr>
            </w:pPr>
            <w:r>
              <w:rPr>
                <w:rFonts w:ascii="楷体_GB2312" w:eastAsia="楷体_GB2312" w:hAnsi="楷体_GB2312" w:cs="楷体_GB2312" w:hint="eastAsia"/>
                <w:kern w:val="0"/>
                <w:sz w:val="20"/>
                <w:szCs w:val="20"/>
              </w:rPr>
              <w:t>非常了解</w:t>
            </w:r>
          </w:p>
        </w:tc>
        <w:tc>
          <w:tcPr>
            <w:tcW w:w="1317" w:type="dxa"/>
            <w:tcBorders>
              <w:top w:val="single" w:sz="4" w:space="0" w:color="000000"/>
              <w:left w:val="single" w:sz="4" w:space="0" w:color="000000"/>
              <w:bottom w:val="single" w:sz="4" w:space="0" w:color="000000"/>
              <w:right w:val="single" w:sz="4" w:space="0" w:color="000000"/>
            </w:tcBorders>
            <w:vAlign w:val="center"/>
          </w:tcPr>
          <w:p w:rsidR="00960200" w:rsidRDefault="006633C2">
            <w:pPr>
              <w:widowControl/>
              <w:jc w:val="center"/>
              <w:textAlignment w:val="center"/>
              <w:rPr>
                <w:rFonts w:ascii="楷体_GB2312" w:eastAsia="楷体_GB2312" w:hAnsi="楷体_GB2312" w:cs="楷体_GB2312"/>
                <w:kern w:val="0"/>
                <w:sz w:val="20"/>
                <w:szCs w:val="20"/>
              </w:rPr>
            </w:pPr>
            <w:r>
              <w:rPr>
                <w:rFonts w:ascii="楷体_GB2312" w:eastAsia="楷体_GB2312" w:hAnsi="楷体_GB2312" w:cs="楷体_GB2312" w:hint="eastAsia"/>
                <w:kern w:val="0"/>
                <w:sz w:val="20"/>
                <w:szCs w:val="20"/>
              </w:rPr>
              <w:t>18</w:t>
            </w:r>
          </w:p>
        </w:tc>
        <w:tc>
          <w:tcPr>
            <w:tcW w:w="1050" w:type="dxa"/>
            <w:tcBorders>
              <w:top w:val="single" w:sz="4" w:space="0" w:color="000000"/>
              <w:left w:val="single" w:sz="4" w:space="0" w:color="000000"/>
              <w:bottom w:val="single" w:sz="4" w:space="0" w:color="000000"/>
              <w:right w:val="single" w:sz="4" w:space="0" w:color="000000"/>
            </w:tcBorders>
            <w:vAlign w:val="center"/>
          </w:tcPr>
          <w:p w:rsidR="00960200" w:rsidRDefault="006633C2">
            <w:pPr>
              <w:widowControl/>
              <w:jc w:val="center"/>
              <w:textAlignment w:val="center"/>
              <w:rPr>
                <w:rFonts w:ascii="楷体_GB2312" w:eastAsia="楷体_GB2312" w:hAnsi="楷体_GB2312" w:cs="楷体_GB2312"/>
                <w:kern w:val="0"/>
                <w:sz w:val="20"/>
                <w:szCs w:val="20"/>
              </w:rPr>
            </w:pPr>
            <w:r>
              <w:rPr>
                <w:rFonts w:ascii="楷体_GB2312" w:eastAsia="楷体_GB2312" w:hAnsi="楷体_GB2312" w:cs="楷体_GB2312" w:hint="eastAsia"/>
                <w:color w:val="000000"/>
                <w:kern w:val="0"/>
                <w:sz w:val="20"/>
                <w:szCs w:val="20"/>
                <w:lang/>
              </w:rPr>
              <w:t>36</w:t>
            </w:r>
            <w:r>
              <w:rPr>
                <w:rFonts w:ascii="楷体_GB2312" w:eastAsia="楷体_GB2312" w:hAnsi="楷体_GB2312" w:cs="楷体_GB2312" w:hint="eastAsia"/>
                <w:color w:val="000000"/>
                <w:kern w:val="0"/>
                <w:sz w:val="20"/>
                <w:szCs w:val="20"/>
                <w:lang/>
              </w:rPr>
              <w:t>%</w:t>
            </w:r>
          </w:p>
        </w:tc>
      </w:tr>
      <w:tr w:rsidR="00960200">
        <w:trPr>
          <w:trHeight w:val="454"/>
        </w:trPr>
        <w:tc>
          <w:tcPr>
            <w:tcW w:w="634" w:type="dxa"/>
            <w:vMerge/>
            <w:tcBorders>
              <w:left w:val="single" w:sz="4" w:space="0" w:color="000000"/>
              <w:right w:val="single" w:sz="4" w:space="0" w:color="000000"/>
            </w:tcBorders>
            <w:vAlign w:val="center"/>
          </w:tcPr>
          <w:p w:rsidR="00960200" w:rsidRDefault="00960200">
            <w:pPr>
              <w:jc w:val="center"/>
              <w:rPr>
                <w:rFonts w:ascii="楷体_GB2312" w:eastAsia="楷体_GB2312" w:hAnsi="楷体_GB2312" w:cs="楷体_GB2312"/>
                <w:b/>
                <w:bCs/>
                <w:kern w:val="0"/>
                <w:sz w:val="20"/>
                <w:szCs w:val="20"/>
                <w:lang w:eastAsia="zh-TW"/>
              </w:rPr>
            </w:pPr>
          </w:p>
        </w:tc>
        <w:tc>
          <w:tcPr>
            <w:tcW w:w="3340" w:type="dxa"/>
            <w:vMerge/>
            <w:tcBorders>
              <w:left w:val="single" w:sz="4" w:space="0" w:color="000000"/>
              <w:right w:val="single" w:sz="4" w:space="0" w:color="000000"/>
            </w:tcBorders>
            <w:vAlign w:val="center"/>
          </w:tcPr>
          <w:p w:rsidR="00960200" w:rsidRDefault="00960200">
            <w:pPr>
              <w:jc w:val="left"/>
              <w:rPr>
                <w:rFonts w:ascii="楷体_GB2312" w:eastAsia="楷体_GB2312" w:hAnsi="楷体_GB2312" w:cs="楷体_GB2312"/>
                <w:b/>
                <w:bCs/>
                <w:kern w:val="0"/>
                <w:sz w:val="20"/>
                <w:szCs w:val="20"/>
              </w:rPr>
            </w:pPr>
          </w:p>
        </w:tc>
        <w:tc>
          <w:tcPr>
            <w:tcW w:w="1979" w:type="dxa"/>
            <w:tcBorders>
              <w:top w:val="single" w:sz="4" w:space="0" w:color="000000"/>
              <w:left w:val="single" w:sz="4" w:space="0" w:color="000000"/>
              <w:bottom w:val="single" w:sz="4" w:space="0" w:color="000000"/>
              <w:right w:val="single" w:sz="4" w:space="0" w:color="000000"/>
            </w:tcBorders>
            <w:vAlign w:val="center"/>
          </w:tcPr>
          <w:p w:rsidR="00960200" w:rsidRDefault="006633C2">
            <w:pPr>
              <w:jc w:val="center"/>
              <w:rPr>
                <w:rFonts w:ascii="楷体_GB2312" w:eastAsia="楷体_GB2312" w:hAnsi="楷体_GB2312" w:cs="楷体_GB2312"/>
                <w:kern w:val="0"/>
                <w:sz w:val="20"/>
                <w:szCs w:val="20"/>
              </w:rPr>
            </w:pPr>
            <w:r>
              <w:rPr>
                <w:rFonts w:ascii="楷体_GB2312" w:eastAsia="楷体_GB2312" w:hAnsi="楷体_GB2312" w:cs="楷体_GB2312" w:hint="eastAsia"/>
                <w:kern w:val="0"/>
                <w:sz w:val="20"/>
                <w:szCs w:val="20"/>
              </w:rPr>
              <w:t>有些了解</w:t>
            </w:r>
          </w:p>
        </w:tc>
        <w:tc>
          <w:tcPr>
            <w:tcW w:w="1317" w:type="dxa"/>
            <w:tcBorders>
              <w:top w:val="single" w:sz="4" w:space="0" w:color="000000"/>
              <w:left w:val="single" w:sz="4" w:space="0" w:color="000000"/>
              <w:bottom w:val="single" w:sz="4" w:space="0" w:color="000000"/>
              <w:right w:val="single" w:sz="4" w:space="0" w:color="000000"/>
            </w:tcBorders>
            <w:vAlign w:val="center"/>
          </w:tcPr>
          <w:p w:rsidR="00960200" w:rsidRDefault="006633C2">
            <w:pPr>
              <w:widowControl/>
              <w:jc w:val="center"/>
              <w:textAlignment w:val="center"/>
              <w:rPr>
                <w:rFonts w:ascii="楷体_GB2312" w:eastAsia="楷体_GB2312" w:hAnsi="楷体_GB2312" w:cs="楷体_GB2312"/>
                <w:kern w:val="0"/>
                <w:sz w:val="20"/>
                <w:szCs w:val="20"/>
              </w:rPr>
            </w:pPr>
            <w:r>
              <w:rPr>
                <w:rFonts w:ascii="楷体_GB2312" w:eastAsia="楷体_GB2312" w:hAnsi="楷体_GB2312" w:cs="楷体_GB2312" w:hint="eastAsia"/>
                <w:kern w:val="0"/>
                <w:sz w:val="20"/>
                <w:szCs w:val="20"/>
              </w:rPr>
              <w:t>23</w:t>
            </w:r>
          </w:p>
        </w:tc>
        <w:tc>
          <w:tcPr>
            <w:tcW w:w="1050" w:type="dxa"/>
            <w:tcBorders>
              <w:top w:val="single" w:sz="4" w:space="0" w:color="000000"/>
              <w:left w:val="single" w:sz="4" w:space="0" w:color="000000"/>
              <w:bottom w:val="single" w:sz="4" w:space="0" w:color="000000"/>
              <w:right w:val="single" w:sz="4" w:space="0" w:color="000000"/>
            </w:tcBorders>
            <w:vAlign w:val="center"/>
          </w:tcPr>
          <w:p w:rsidR="00960200" w:rsidRDefault="006633C2">
            <w:pPr>
              <w:widowControl/>
              <w:jc w:val="center"/>
              <w:textAlignment w:val="center"/>
              <w:rPr>
                <w:rFonts w:ascii="楷体_GB2312" w:eastAsia="楷体_GB2312" w:hAnsi="楷体_GB2312" w:cs="楷体_GB2312"/>
                <w:kern w:val="0"/>
                <w:sz w:val="20"/>
                <w:szCs w:val="20"/>
              </w:rPr>
            </w:pPr>
            <w:r>
              <w:rPr>
                <w:rFonts w:ascii="楷体_GB2312" w:eastAsia="楷体_GB2312" w:hAnsi="楷体_GB2312" w:cs="楷体_GB2312" w:hint="eastAsia"/>
                <w:color w:val="000000"/>
                <w:kern w:val="0"/>
                <w:sz w:val="20"/>
                <w:szCs w:val="20"/>
                <w:lang/>
              </w:rPr>
              <w:t>46</w:t>
            </w:r>
            <w:r>
              <w:rPr>
                <w:rFonts w:ascii="楷体_GB2312" w:eastAsia="楷体_GB2312" w:hAnsi="楷体_GB2312" w:cs="楷体_GB2312" w:hint="eastAsia"/>
                <w:color w:val="000000"/>
                <w:kern w:val="0"/>
                <w:sz w:val="20"/>
                <w:szCs w:val="20"/>
                <w:lang/>
              </w:rPr>
              <w:t>%</w:t>
            </w:r>
          </w:p>
        </w:tc>
      </w:tr>
      <w:tr w:rsidR="00960200">
        <w:trPr>
          <w:trHeight w:val="454"/>
        </w:trPr>
        <w:tc>
          <w:tcPr>
            <w:tcW w:w="634" w:type="dxa"/>
            <w:vMerge/>
            <w:tcBorders>
              <w:left w:val="single" w:sz="4" w:space="0" w:color="000000"/>
              <w:right w:val="single" w:sz="4" w:space="0" w:color="000000"/>
            </w:tcBorders>
            <w:vAlign w:val="center"/>
          </w:tcPr>
          <w:p w:rsidR="00960200" w:rsidRDefault="00960200">
            <w:pPr>
              <w:jc w:val="center"/>
              <w:rPr>
                <w:rFonts w:ascii="楷体_GB2312" w:eastAsia="楷体_GB2312" w:hAnsi="楷体_GB2312" w:cs="楷体_GB2312"/>
                <w:b/>
                <w:bCs/>
                <w:kern w:val="0"/>
                <w:sz w:val="20"/>
                <w:szCs w:val="20"/>
                <w:lang w:eastAsia="zh-TW"/>
              </w:rPr>
            </w:pPr>
          </w:p>
        </w:tc>
        <w:tc>
          <w:tcPr>
            <w:tcW w:w="3340" w:type="dxa"/>
            <w:vMerge/>
            <w:tcBorders>
              <w:left w:val="single" w:sz="4" w:space="0" w:color="000000"/>
              <w:right w:val="single" w:sz="4" w:space="0" w:color="000000"/>
            </w:tcBorders>
            <w:vAlign w:val="center"/>
          </w:tcPr>
          <w:p w:rsidR="00960200" w:rsidRDefault="00960200">
            <w:pPr>
              <w:jc w:val="left"/>
              <w:rPr>
                <w:rFonts w:ascii="楷体_GB2312" w:eastAsia="楷体_GB2312" w:hAnsi="楷体_GB2312" w:cs="楷体_GB2312"/>
                <w:b/>
                <w:bCs/>
                <w:kern w:val="0"/>
                <w:sz w:val="20"/>
                <w:szCs w:val="20"/>
              </w:rPr>
            </w:pPr>
          </w:p>
        </w:tc>
        <w:tc>
          <w:tcPr>
            <w:tcW w:w="1979" w:type="dxa"/>
            <w:tcBorders>
              <w:top w:val="single" w:sz="4" w:space="0" w:color="000000"/>
              <w:left w:val="single" w:sz="4" w:space="0" w:color="000000"/>
              <w:bottom w:val="single" w:sz="4" w:space="0" w:color="000000"/>
              <w:right w:val="single" w:sz="4" w:space="0" w:color="000000"/>
            </w:tcBorders>
            <w:vAlign w:val="center"/>
          </w:tcPr>
          <w:p w:rsidR="00960200" w:rsidRDefault="006633C2">
            <w:pPr>
              <w:jc w:val="center"/>
              <w:rPr>
                <w:rFonts w:ascii="楷体_GB2312" w:eastAsia="楷体_GB2312" w:hAnsi="楷体_GB2312" w:cs="楷体_GB2312"/>
                <w:kern w:val="0"/>
                <w:sz w:val="20"/>
                <w:szCs w:val="20"/>
              </w:rPr>
            </w:pPr>
            <w:r>
              <w:rPr>
                <w:rFonts w:ascii="楷体_GB2312" w:eastAsia="楷体_GB2312" w:hAnsi="楷体_GB2312" w:cs="楷体_GB2312" w:hint="eastAsia"/>
                <w:kern w:val="0"/>
                <w:sz w:val="20"/>
                <w:szCs w:val="20"/>
              </w:rPr>
              <w:t>听说过</w:t>
            </w:r>
          </w:p>
        </w:tc>
        <w:tc>
          <w:tcPr>
            <w:tcW w:w="1317" w:type="dxa"/>
            <w:tcBorders>
              <w:top w:val="single" w:sz="4" w:space="0" w:color="000000"/>
              <w:left w:val="single" w:sz="4" w:space="0" w:color="000000"/>
              <w:bottom w:val="single" w:sz="4" w:space="0" w:color="000000"/>
              <w:right w:val="single" w:sz="4" w:space="0" w:color="000000"/>
            </w:tcBorders>
            <w:vAlign w:val="center"/>
          </w:tcPr>
          <w:p w:rsidR="00960200" w:rsidRDefault="006633C2">
            <w:pPr>
              <w:widowControl/>
              <w:jc w:val="center"/>
              <w:textAlignment w:val="center"/>
              <w:rPr>
                <w:rFonts w:ascii="楷体_GB2312" w:eastAsia="楷体_GB2312" w:hAnsi="楷体_GB2312" w:cs="楷体_GB2312"/>
                <w:kern w:val="0"/>
                <w:sz w:val="20"/>
                <w:szCs w:val="20"/>
              </w:rPr>
            </w:pPr>
            <w:r>
              <w:rPr>
                <w:rFonts w:ascii="楷体_GB2312" w:eastAsia="楷体_GB2312" w:hAnsi="楷体_GB2312" w:cs="楷体_GB2312" w:hint="eastAsia"/>
                <w:kern w:val="0"/>
                <w:sz w:val="20"/>
                <w:szCs w:val="20"/>
              </w:rPr>
              <w:t>6</w:t>
            </w:r>
          </w:p>
        </w:tc>
        <w:tc>
          <w:tcPr>
            <w:tcW w:w="1050" w:type="dxa"/>
            <w:tcBorders>
              <w:top w:val="single" w:sz="4" w:space="0" w:color="000000"/>
              <w:left w:val="single" w:sz="4" w:space="0" w:color="000000"/>
              <w:bottom w:val="single" w:sz="4" w:space="0" w:color="000000"/>
              <w:right w:val="single" w:sz="4" w:space="0" w:color="000000"/>
            </w:tcBorders>
            <w:vAlign w:val="center"/>
          </w:tcPr>
          <w:p w:rsidR="00960200" w:rsidRDefault="006633C2">
            <w:pPr>
              <w:widowControl/>
              <w:jc w:val="center"/>
              <w:textAlignment w:val="center"/>
              <w:rPr>
                <w:rFonts w:ascii="楷体_GB2312" w:eastAsia="楷体_GB2312" w:hAnsi="楷体_GB2312" w:cs="楷体_GB2312"/>
                <w:kern w:val="0"/>
                <w:sz w:val="20"/>
                <w:szCs w:val="20"/>
              </w:rPr>
            </w:pPr>
            <w:r>
              <w:rPr>
                <w:rFonts w:ascii="楷体_GB2312" w:eastAsia="楷体_GB2312" w:hAnsi="楷体_GB2312" w:cs="楷体_GB2312" w:hint="eastAsia"/>
                <w:color w:val="000000"/>
                <w:kern w:val="0"/>
                <w:sz w:val="20"/>
                <w:szCs w:val="20"/>
                <w:lang/>
              </w:rPr>
              <w:t>12</w:t>
            </w:r>
            <w:r>
              <w:rPr>
                <w:rFonts w:ascii="楷体_GB2312" w:eastAsia="楷体_GB2312" w:hAnsi="楷体_GB2312" w:cs="楷体_GB2312" w:hint="eastAsia"/>
                <w:color w:val="000000"/>
                <w:kern w:val="0"/>
                <w:sz w:val="20"/>
                <w:szCs w:val="20"/>
                <w:lang/>
              </w:rPr>
              <w:t>%</w:t>
            </w:r>
          </w:p>
        </w:tc>
      </w:tr>
      <w:tr w:rsidR="00960200">
        <w:trPr>
          <w:trHeight w:val="454"/>
        </w:trPr>
        <w:tc>
          <w:tcPr>
            <w:tcW w:w="634" w:type="dxa"/>
            <w:vMerge/>
            <w:tcBorders>
              <w:left w:val="single" w:sz="4" w:space="0" w:color="000000"/>
              <w:right w:val="single" w:sz="4" w:space="0" w:color="000000"/>
            </w:tcBorders>
            <w:vAlign w:val="center"/>
          </w:tcPr>
          <w:p w:rsidR="00960200" w:rsidRDefault="00960200">
            <w:pPr>
              <w:jc w:val="center"/>
              <w:rPr>
                <w:rFonts w:ascii="楷体_GB2312" w:eastAsia="楷体_GB2312" w:hAnsi="楷体_GB2312" w:cs="楷体_GB2312"/>
                <w:b/>
                <w:bCs/>
                <w:kern w:val="0"/>
                <w:sz w:val="20"/>
                <w:szCs w:val="20"/>
                <w:lang w:eastAsia="zh-TW"/>
              </w:rPr>
            </w:pPr>
          </w:p>
        </w:tc>
        <w:tc>
          <w:tcPr>
            <w:tcW w:w="3340" w:type="dxa"/>
            <w:vMerge/>
            <w:tcBorders>
              <w:left w:val="single" w:sz="4" w:space="0" w:color="000000"/>
              <w:right w:val="single" w:sz="4" w:space="0" w:color="000000"/>
            </w:tcBorders>
            <w:vAlign w:val="center"/>
          </w:tcPr>
          <w:p w:rsidR="00960200" w:rsidRDefault="00960200">
            <w:pPr>
              <w:jc w:val="left"/>
              <w:rPr>
                <w:rFonts w:ascii="楷体_GB2312" w:eastAsia="楷体_GB2312" w:hAnsi="楷体_GB2312" w:cs="楷体_GB2312"/>
                <w:b/>
                <w:bCs/>
                <w:kern w:val="0"/>
                <w:sz w:val="20"/>
                <w:szCs w:val="20"/>
              </w:rPr>
            </w:pPr>
          </w:p>
        </w:tc>
        <w:tc>
          <w:tcPr>
            <w:tcW w:w="1979" w:type="dxa"/>
            <w:tcBorders>
              <w:top w:val="single" w:sz="4" w:space="0" w:color="000000"/>
              <w:left w:val="single" w:sz="4" w:space="0" w:color="000000"/>
              <w:bottom w:val="single" w:sz="4" w:space="0" w:color="000000"/>
              <w:right w:val="single" w:sz="4" w:space="0" w:color="000000"/>
            </w:tcBorders>
            <w:vAlign w:val="center"/>
          </w:tcPr>
          <w:p w:rsidR="00960200" w:rsidRDefault="006633C2">
            <w:pPr>
              <w:jc w:val="center"/>
              <w:rPr>
                <w:rFonts w:ascii="楷体_GB2312" w:eastAsia="楷体_GB2312" w:hAnsi="楷体_GB2312" w:cs="楷体_GB2312"/>
                <w:kern w:val="0"/>
                <w:sz w:val="20"/>
                <w:szCs w:val="20"/>
              </w:rPr>
            </w:pPr>
            <w:r>
              <w:rPr>
                <w:rFonts w:ascii="楷体_GB2312" w:eastAsia="楷体_GB2312" w:hAnsi="楷体_GB2312" w:cs="楷体_GB2312" w:hint="eastAsia"/>
                <w:kern w:val="0"/>
                <w:sz w:val="20"/>
                <w:szCs w:val="20"/>
              </w:rPr>
              <w:t>不了解</w:t>
            </w:r>
          </w:p>
        </w:tc>
        <w:tc>
          <w:tcPr>
            <w:tcW w:w="1317" w:type="dxa"/>
            <w:tcBorders>
              <w:top w:val="single" w:sz="4" w:space="0" w:color="000000"/>
              <w:left w:val="single" w:sz="4" w:space="0" w:color="000000"/>
              <w:bottom w:val="single" w:sz="4" w:space="0" w:color="000000"/>
              <w:right w:val="single" w:sz="4" w:space="0" w:color="000000"/>
            </w:tcBorders>
            <w:vAlign w:val="center"/>
          </w:tcPr>
          <w:p w:rsidR="00960200" w:rsidRDefault="006633C2">
            <w:pPr>
              <w:widowControl/>
              <w:jc w:val="center"/>
              <w:textAlignment w:val="center"/>
              <w:rPr>
                <w:rFonts w:ascii="楷体_GB2312" w:eastAsia="楷体_GB2312" w:hAnsi="楷体_GB2312" w:cs="楷体_GB2312"/>
                <w:kern w:val="0"/>
                <w:sz w:val="20"/>
                <w:szCs w:val="20"/>
              </w:rPr>
            </w:pPr>
            <w:r>
              <w:rPr>
                <w:rFonts w:ascii="楷体_GB2312" w:eastAsia="楷体_GB2312" w:hAnsi="楷体_GB2312" w:cs="楷体_GB2312" w:hint="eastAsia"/>
                <w:kern w:val="0"/>
                <w:sz w:val="20"/>
                <w:szCs w:val="20"/>
              </w:rPr>
              <w:t>3</w:t>
            </w:r>
          </w:p>
        </w:tc>
        <w:tc>
          <w:tcPr>
            <w:tcW w:w="1050" w:type="dxa"/>
            <w:tcBorders>
              <w:top w:val="single" w:sz="4" w:space="0" w:color="000000"/>
              <w:left w:val="single" w:sz="4" w:space="0" w:color="000000"/>
              <w:bottom w:val="single" w:sz="4" w:space="0" w:color="000000"/>
              <w:right w:val="single" w:sz="4" w:space="0" w:color="000000"/>
            </w:tcBorders>
            <w:vAlign w:val="center"/>
          </w:tcPr>
          <w:p w:rsidR="00960200" w:rsidRDefault="006633C2">
            <w:pPr>
              <w:widowControl/>
              <w:jc w:val="center"/>
              <w:textAlignment w:val="center"/>
              <w:rPr>
                <w:rFonts w:ascii="楷体_GB2312" w:eastAsia="楷体_GB2312" w:hAnsi="楷体_GB2312" w:cs="楷体_GB2312"/>
                <w:kern w:val="0"/>
                <w:sz w:val="20"/>
                <w:szCs w:val="20"/>
              </w:rPr>
            </w:pPr>
            <w:r>
              <w:rPr>
                <w:rFonts w:ascii="楷体_GB2312" w:eastAsia="楷体_GB2312" w:hAnsi="楷体_GB2312" w:cs="楷体_GB2312" w:hint="eastAsia"/>
                <w:color w:val="000000"/>
                <w:kern w:val="0"/>
                <w:sz w:val="20"/>
                <w:szCs w:val="20"/>
                <w:lang/>
              </w:rPr>
              <w:t>6</w:t>
            </w:r>
            <w:r>
              <w:rPr>
                <w:rFonts w:ascii="楷体_GB2312" w:eastAsia="楷体_GB2312" w:hAnsi="楷体_GB2312" w:cs="楷体_GB2312" w:hint="eastAsia"/>
                <w:color w:val="000000"/>
                <w:kern w:val="0"/>
                <w:sz w:val="20"/>
                <w:szCs w:val="20"/>
                <w:lang/>
              </w:rPr>
              <w:t>%</w:t>
            </w:r>
          </w:p>
        </w:tc>
      </w:tr>
      <w:tr w:rsidR="00960200">
        <w:trPr>
          <w:trHeight w:val="454"/>
        </w:trPr>
        <w:tc>
          <w:tcPr>
            <w:tcW w:w="634" w:type="dxa"/>
            <w:vMerge w:val="restart"/>
            <w:tcBorders>
              <w:top w:val="single" w:sz="4" w:space="0" w:color="000000"/>
              <w:left w:val="single" w:sz="4" w:space="0" w:color="000000"/>
              <w:right w:val="single" w:sz="4" w:space="0" w:color="000000"/>
            </w:tcBorders>
            <w:vAlign w:val="center"/>
          </w:tcPr>
          <w:p w:rsidR="00960200" w:rsidRDefault="006633C2">
            <w:pPr>
              <w:jc w:val="center"/>
              <w:rPr>
                <w:rFonts w:ascii="楷体_GB2312" w:eastAsia="楷体_GB2312" w:hAnsi="楷体_GB2312" w:cs="楷体_GB2312"/>
                <w:b/>
                <w:bCs/>
                <w:kern w:val="0"/>
                <w:sz w:val="20"/>
                <w:szCs w:val="20"/>
              </w:rPr>
            </w:pPr>
            <w:r>
              <w:rPr>
                <w:rFonts w:ascii="楷体_GB2312" w:eastAsia="楷体_GB2312" w:hAnsi="楷体_GB2312" w:cs="楷体_GB2312" w:hint="eastAsia"/>
                <w:b/>
                <w:bCs/>
                <w:kern w:val="0"/>
                <w:sz w:val="20"/>
                <w:szCs w:val="20"/>
              </w:rPr>
              <w:t>3</w:t>
            </w:r>
          </w:p>
        </w:tc>
        <w:tc>
          <w:tcPr>
            <w:tcW w:w="3340" w:type="dxa"/>
            <w:vMerge w:val="restart"/>
            <w:tcBorders>
              <w:top w:val="single" w:sz="4" w:space="0" w:color="000000"/>
              <w:left w:val="single" w:sz="4" w:space="0" w:color="000000"/>
              <w:right w:val="single" w:sz="4" w:space="0" w:color="000000"/>
            </w:tcBorders>
            <w:vAlign w:val="center"/>
          </w:tcPr>
          <w:p w:rsidR="00960200" w:rsidRDefault="006633C2">
            <w:pPr>
              <w:jc w:val="left"/>
              <w:rPr>
                <w:rFonts w:ascii="楷体_GB2312" w:eastAsia="楷体_GB2312" w:hAnsi="楷体_GB2312" w:cs="楷体_GB2312"/>
                <w:b/>
                <w:bCs/>
                <w:kern w:val="0"/>
                <w:sz w:val="20"/>
                <w:szCs w:val="20"/>
              </w:rPr>
            </w:pPr>
            <w:r>
              <w:rPr>
                <w:rFonts w:ascii="楷体_GB2312" w:eastAsia="楷体_GB2312" w:hAnsi="楷体_GB2312" w:cs="楷体_GB2312" w:hint="eastAsia"/>
                <w:b/>
                <w:bCs/>
                <w:kern w:val="0"/>
                <w:sz w:val="20"/>
                <w:szCs w:val="20"/>
              </w:rPr>
              <w:t>您认为</w:t>
            </w:r>
            <w:r>
              <w:rPr>
                <w:rFonts w:ascii="楷体_GB2312" w:eastAsia="楷体_GB2312" w:hAnsi="楷体_GB2312" w:cs="楷体_GB2312" w:hint="eastAsia"/>
                <w:b/>
                <w:bCs/>
                <w:kern w:val="0"/>
                <w:sz w:val="20"/>
                <w:szCs w:val="20"/>
              </w:rPr>
              <w:t>G309</w:t>
            </w:r>
            <w:r>
              <w:rPr>
                <w:rFonts w:ascii="楷体_GB2312" w:eastAsia="楷体_GB2312" w:hAnsi="楷体_GB2312" w:cs="楷体_GB2312" w:hint="eastAsia"/>
                <w:b/>
                <w:bCs/>
                <w:kern w:val="0"/>
                <w:sz w:val="20"/>
                <w:szCs w:val="20"/>
              </w:rPr>
              <w:t>西仵段～</w:t>
            </w:r>
            <w:r>
              <w:rPr>
                <w:rFonts w:ascii="楷体_GB2312" w:eastAsia="楷体_GB2312" w:hAnsi="楷体_GB2312" w:cs="楷体_GB2312" w:hint="eastAsia"/>
                <w:b/>
                <w:bCs/>
                <w:kern w:val="0"/>
                <w:sz w:val="20"/>
                <w:szCs w:val="20"/>
              </w:rPr>
              <w:t>G207</w:t>
            </w:r>
            <w:r>
              <w:rPr>
                <w:rFonts w:ascii="楷体_GB2312" w:eastAsia="楷体_GB2312" w:hAnsi="楷体_GB2312" w:cs="楷体_GB2312" w:hint="eastAsia"/>
                <w:b/>
                <w:bCs/>
                <w:kern w:val="0"/>
                <w:sz w:val="20"/>
                <w:szCs w:val="20"/>
              </w:rPr>
              <w:t>连接线环形交叉工程建设有必要么？</w:t>
            </w:r>
          </w:p>
        </w:tc>
        <w:tc>
          <w:tcPr>
            <w:tcW w:w="1979" w:type="dxa"/>
            <w:tcBorders>
              <w:top w:val="single" w:sz="4" w:space="0" w:color="000000"/>
              <w:left w:val="single" w:sz="4" w:space="0" w:color="000000"/>
              <w:bottom w:val="single" w:sz="4" w:space="0" w:color="000000"/>
              <w:right w:val="single" w:sz="4" w:space="0" w:color="000000"/>
            </w:tcBorders>
            <w:vAlign w:val="center"/>
          </w:tcPr>
          <w:p w:rsidR="00960200" w:rsidRDefault="006633C2">
            <w:pPr>
              <w:jc w:val="center"/>
              <w:rPr>
                <w:rFonts w:ascii="楷体_GB2312" w:eastAsia="楷体_GB2312" w:hAnsi="楷体_GB2312" w:cs="楷体_GB2312"/>
                <w:kern w:val="0"/>
                <w:sz w:val="20"/>
                <w:szCs w:val="20"/>
              </w:rPr>
            </w:pPr>
            <w:r>
              <w:rPr>
                <w:rFonts w:ascii="楷体_GB2312" w:eastAsia="楷体_GB2312" w:hAnsi="楷体_GB2312" w:cs="楷体_GB2312" w:hint="eastAsia"/>
                <w:kern w:val="0"/>
                <w:sz w:val="20"/>
                <w:szCs w:val="20"/>
              </w:rPr>
              <w:t>非常有必要</w:t>
            </w:r>
          </w:p>
        </w:tc>
        <w:tc>
          <w:tcPr>
            <w:tcW w:w="1317" w:type="dxa"/>
            <w:tcBorders>
              <w:top w:val="single" w:sz="4" w:space="0" w:color="000000"/>
              <w:left w:val="single" w:sz="4" w:space="0" w:color="000000"/>
              <w:bottom w:val="single" w:sz="4" w:space="0" w:color="000000"/>
              <w:right w:val="single" w:sz="4" w:space="0" w:color="000000"/>
            </w:tcBorders>
            <w:vAlign w:val="center"/>
          </w:tcPr>
          <w:p w:rsidR="00960200" w:rsidRDefault="006633C2">
            <w:pPr>
              <w:widowControl/>
              <w:jc w:val="center"/>
              <w:textAlignment w:val="center"/>
              <w:rPr>
                <w:rFonts w:ascii="楷体_GB2312" w:eastAsia="楷体_GB2312" w:hAnsi="楷体_GB2312" w:cs="楷体_GB2312"/>
                <w:kern w:val="0"/>
                <w:sz w:val="20"/>
                <w:szCs w:val="20"/>
              </w:rPr>
            </w:pPr>
            <w:r>
              <w:rPr>
                <w:rFonts w:ascii="楷体_GB2312" w:eastAsia="楷体_GB2312" w:hAnsi="楷体_GB2312" w:cs="楷体_GB2312" w:hint="eastAsia"/>
                <w:color w:val="000000"/>
                <w:kern w:val="0"/>
                <w:sz w:val="20"/>
                <w:szCs w:val="20"/>
                <w:lang/>
              </w:rPr>
              <w:t>21</w:t>
            </w:r>
          </w:p>
        </w:tc>
        <w:tc>
          <w:tcPr>
            <w:tcW w:w="1050" w:type="dxa"/>
            <w:tcBorders>
              <w:top w:val="single" w:sz="4" w:space="0" w:color="000000"/>
              <w:left w:val="single" w:sz="4" w:space="0" w:color="000000"/>
              <w:bottom w:val="single" w:sz="4" w:space="0" w:color="000000"/>
              <w:right w:val="single" w:sz="4" w:space="0" w:color="000000"/>
            </w:tcBorders>
            <w:vAlign w:val="center"/>
          </w:tcPr>
          <w:p w:rsidR="00960200" w:rsidRDefault="006633C2">
            <w:pPr>
              <w:widowControl/>
              <w:jc w:val="center"/>
              <w:textAlignment w:val="center"/>
              <w:rPr>
                <w:rFonts w:ascii="楷体_GB2312" w:eastAsia="楷体_GB2312" w:hAnsi="楷体_GB2312" w:cs="楷体_GB2312"/>
                <w:kern w:val="0"/>
                <w:sz w:val="20"/>
                <w:szCs w:val="20"/>
              </w:rPr>
            </w:pPr>
            <w:r>
              <w:rPr>
                <w:rFonts w:ascii="楷体_GB2312" w:eastAsia="楷体_GB2312" w:hAnsi="楷体_GB2312" w:cs="楷体_GB2312" w:hint="eastAsia"/>
                <w:color w:val="000000"/>
                <w:kern w:val="0"/>
                <w:sz w:val="20"/>
                <w:szCs w:val="20"/>
                <w:lang/>
              </w:rPr>
              <w:t>42</w:t>
            </w:r>
            <w:r>
              <w:rPr>
                <w:rFonts w:ascii="楷体_GB2312" w:eastAsia="楷体_GB2312" w:hAnsi="楷体_GB2312" w:cs="楷体_GB2312" w:hint="eastAsia"/>
                <w:color w:val="000000"/>
                <w:kern w:val="0"/>
                <w:sz w:val="20"/>
                <w:szCs w:val="20"/>
                <w:lang/>
              </w:rPr>
              <w:t>%</w:t>
            </w:r>
          </w:p>
        </w:tc>
      </w:tr>
      <w:tr w:rsidR="00960200">
        <w:trPr>
          <w:trHeight w:val="454"/>
        </w:trPr>
        <w:tc>
          <w:tcPr>
            <w:tcW w:w="634" w:type="dxa"/>
            <w:vMerge/>
            <w:tcBorders>
              <w:left w:val="single" w:sz="4" w:space="0" w:color="000000"/>
              <w:right w:val="single" w:sz="4" w:space="0" w:color="000000"/>
            </w:tcBorders>
            <w:vAlign w:val="center"/>
          </w:tcPr>
          <w:p w:rsidR="00960200" w:rsidRDefault="00960200">
            <w:pPr>
              <w:jc w:val="center"/>
              <w:rPr>
                <w:rFonts w:ascii="楷体_GB2312" w:eastAsia="楷体_GB2312" w:hAnsi="楷体_GB2312" w:cs="楷体_GB2312"/>
                <w:b/>
                <w:bCs/>
                <w:kern w:val="0"/>
                <w:sz w:val="20"/>
                <w:szCs w:val="20"/>
                <w:lang w:eastAsia="zh-TW"/>
              </w:rPr>
            </w:pPr>
          </w:p>
        </w:tc>
        <w:tc>
          <w:tcPr>
            <w:tcW w:w="3340" w:type="dxa"/>
            <w:vMerge/>
            <w:tcBorders>
              <w:left w:val="single" w:sz="4" w:space="0" w:color="000000"/>
              <w:right w:val="single" w:sz="4" w:space="0" w:color="000000"/>
            </w:tcBorders>
            <w:vAlign w:val="center"/>
          </w:tcPr>
          <w:p w:rsidR="00960200" w:rsidRDefault="00960200">
            <w:pPr>
              <w:jc w:val="left"/>
              <w:rPr>
                <w:rFonts w:ascii="楷体_GB2312" w:eastAsia="楷体_GB2312" w:hAnsi="楷体_GB2312" w:cs="楷体_GB2312"/>
                <w:b/>
                <w:bCs/>
                <w:kern w:val="0"/>
                <w:sz w:val="20"/>
                <w:szCs w:val="20"/>
              </w:rPr>
            </w:pPr>
          </w:p>
        </w:tc>
        <w:tc>
          <w:tcPr>
            <w:tcW w:w="1979" w:type="dxa"/>
            <w:tcBorders>
              <w:top w:val="single" w:sz="4" w:space="0" w:color="000000"/>
              <w:left w:val="single" w:sz="4" w:space="0" w:color="000000"/>
              <w:bottom w:val="single" w:sz="4" w:space="0" w:color="000000"/>
              <w:right w:val="single" w:sz="4" w:space="0" w:color="000000"/>
            </w:tcBorders>
            <w:vAlign w:val="center"/>
          </w:tcPr>
          <w:p w:rsidR="00960200" w:rsidRDefault="006633C2">
            <w:pPr>
              <w:jc w:val="center"/>
              <w:rPr>
                <w:rFonts w:ascii="楷体_GB2312" w:eastAsia="楷体_GB2312" w:hAnsi="楷体_GB2312" w:cs="楷体_GB2312"/>
                <w:kern w:val="0"/>
                <w:sz w:val="20"/>
                <w:szCs w:val="20"/>
              </w:rPr>
            </w:pPr>
            <w:r>
              <w:rPr>
                <w:rFonts w:ascii="楷体_GB2312" w:eastAsia="楷体_GB2312" w:hAnsi="楷体_GB2312" w:cs="楷体_GB2312" w:hint="eastAsia"/>
                <w:kern w:val="0"/>
                <w:sz w:val="20"/>
                <w:szCs w:val="20"/>
              </w:rPr>
              <w:t>有必要</w:t>
            </w:r>
          </w:p>
        </w:tc>
        <w:tc>
          <w:tcPr>
            <w:tcW w:w="1317" w:type="dxa"/>
            <w:tcBorders>
              <w:top w:val="single" w:sz="4" w:space="0" w:color="000000"/>
              <w:left w:val="single" w:sz="4" w:space="0" w:color="000000"/>
              <w:bottom w:val="single" w:sz="4" w:space="0" w:color="000000"/>
              <w:right w:val="single" w:sz="4" w:space="0" w:color="000000"/>
            </w:tcBorders>
            <w:vAlign w:val="center"/>
          </w:tcPr>
          <w:p w:rsidR="00960200" w:rsidRDefault="006633C2">
            <w:pPr>
              <w:widowControl/>
              <w:jc w:val="center"/>
              <w:textAlignment w:val="center"/>
              <w:rPr>
                <w:rFonts w:ascii="楷体_GB2312" w:eastAsia="楷体_GB2312" w:hAnsi="楷体_GB2312" w:cs="楷体_GB2312"/>
                <w:kern w:val="0"/>
                <w:sz w:val="20"/>
                <w:szCs w:val="20"/>
              </w:rPr>
            </w:pPr>
            <w:r>
              <w:rPr>
                <w:rFonts w:ascii="楷体_GB2312" w:eastAsia="楷体_GB2312" w:hAnsi="楷体_GB2312" w:cs="楷体_GB2312" w:hint="eastAsia"/>
                <w:kern w:val="0"/>
                <w:sz w:val="20"/>
                <w:szCs w:val="20"/>
              </w:rPr>
              <w:t>18</w:t>
            </w:r>
          </w:p>
        </w:tc>
        <w:tc>
          <w:tcPr>
            <w:tcW w:w="1050" w:type="dxa"/>
            <w:tcBorders>
              <w:top w:val="single" w:sz="4" w:space="0" w:color="000000"/>
              <w:left w:val="single" w:sz="4" w:space="0" w:color="000000"/>
              <w:bottom w:val="single" w:sz="4" w:space="0" w:color="000000"/>
              <w:right w:val="single" w:sz="4" w:space="0" w:color="000000"/>
            </w:tcBorders>
            <w:vAlign w:val="center"/>
          </w:tcPr>
          <w:p w:rsidR="00960200" w:rsidRDefault="006633C2">
            <w:pPr>
              <w:widowControl/>
              <w:jc w:val="center"/>
              <w:textAlignment w:val="center"/>
              <w:rPr>
                <w:rFonts w:ascii="楷体_GB2312" w:eastAsia="楷体_GB2312" w:hAnsi="楷体_GB2312" w:cs="楷体_GB2312"/>
                <w:kern w:val="0"/>
                <w:sz w:val="20"/>
                <w:szCs w:val="20"/>
              </w:rPr>
            </w:pPr>
            <w:r>
              <w:rPr>
                <w:rFonts w:ascii="楷体_GB2312" w:eastAsia="楷体_GB2312" w:hAnsi="楷体_GB2312" w:cs="楷体_GB2312" w:hint="eastAsia"/>
                <w:color w:val="000000"/>
                <w:kern w:val="0"/>
                <w:sz w:val="20"/>
                <w:szCs w:val="20"/>
                <w:lang/>
              </w:rPr>
              <w:t>3</w:t>
            </w:r>
            <w:r>
              <w:rPr>
                <w:rFonts w:ascii="楷体_GB2312" w:eastAsia="楷体_GB2312" w:hAnsi="楷体_GB2312" w:cs="楷体_GB2312" w:hint="eastAsia"/>
                <w:color w:val="000000"/>
                <w:kern w:val="0"/>
                <w:sz w:val="20"/>
                <w:szCs w:val="20"/>
                <w:lang/>
              </w:rPr>
              <w:t>6</w:t>
            </w:r>
            <w:r>
              <w:rPr>
                <w:rFonts w:ascii="楷体_GB2312" w:eastAsia="楷体_GB2312" w:hAnsi="楷体_GB2312" w:cs="楷体_GB2312" w:hint="eastAsia"/>
                <w:color w:val="000000"/>
                <w:kern w:val="0"/>
                <w:sz w:val="20"/>
                <w:szCs w:val="20"/>
                <w:lang/>
              </w:rPr>
              <w:t>%</w:t>
            </w:r>
          </w:p>
        </w:tc>
      </w:tr>
      <w:tr w:rsidR="00960200">
        <w:trPr>
          <w:trHeight w:val="454"/>
        </w:trPr>
        <w:tc>
          <w:tcPr>
            <w:tcW w:w="634" w:type="dxa"/>
            <w:vMerge/>
            <w:tcBorders>
              <w:left w:val="single" w:sz="4" w:space="0" w:color="000000"/>
              <w:right w:val="single" w:sz="4" w:space="0" w:color="000000"/>
            </w:tcBorders>
            <w:vAlign w:val="center"/>
          </w:tcPr>
          <w:p w:rsidR="00960200" w:rsidRDefault="00960200">
            <w:pPr>
              <w:jc w:val="center"/>
              <w:rPr>
                <w:rFonts w:ascii="楷体_GB2312" w:eastAsia="楷体_GB2312" w:hAnsi="楷体_GB2312" w:cs="楷体_GB2312"/>
                <w:b/>
                <w:bCs/>
                <w:kern w:val="0"/>
                <w:sz w:val="20"/>
                <w:szCs w:val="20"/>
                <w:lang w:eastAsia="zh-TW"/>
              </w:rPr>
            </w:pPr>
          </w:p>
        </w:tc>
        <w:tc>
          <w:tcPr>
            <w:tcW w:w="3340" w:type="dxa"/>
            <w:vMerge/>
            <w:tcBorders>
              <w:left w:val="single" w:sz="4" w:space="0" w:color="000000"/>
              <w:right w:val="single" w:sz="4" w:space="0" w:color="000000"/>
            </w:tcBorders>
            <w:vAlign w:val="center"/>
          </w:tcPr>
          <w:p w:rsidR="00960200" w:rsidRDefault="00960200">
            <w:pPr>
              <w:jc w:val="left"/>
              <w:rPr>
                <w:rFonts w:ascii="楷体_GB2312" w:eastAsia="楷体_GB2312" w:hAnsi="楷体_GB2312" w:cs="楷体_GB2312"/>
                <w:b/>
                <w:bCs/>
                <w:kern w:val="0"/>
                <w:sz w:val="20"/>
                <w:szCs w:val="20"/>
              </w:rPr>
            </w:pPr>
          </w:p>
        </w:tc>
        <w:tc>
          <w:tcPr>
            <w:tcW w:w="1979" w:type="dxa"/>
            <w:tcBorders>
              <w:top w:val="single" w:sz="4" w:space="0" w:color="000000"/>
              <w:left w:val="single" w:sz="4" w:space="0" w:color="000000"/>
              <w:bottom w:val="single" w:sz="4" w:space="0" w:color="000000"/>
              <w:right w:val="single" w:sz="4" w:space="0" w:color="000000"/>
            </w:tcBorders>
            <w:vAlign w:val="center"/>
          </w:tcPr>
          <w:p w:rsidR="00960200" w:rsidRDefault="006633C2">
            <w:pPr>
              <w:jc w:val="center"/>
              <w:rPr>
                <w:rFonts w:ascii="楷体_GB2312" w:eastAsia="楷体_GB2312" w:hAnsi="楷体_GB2312" w:cs="楷体_GB2312"/>
                <w:kern w:val="0"/>
                <w:sz w:val="20"/>
                <w:szCs w:val="20"/>
              </w:rPr>
            </w:pPr>
            <w:r>
              <w:rPr>
                <w:rFonts w:ascii="楷体_GB2312" w:eastAsia="楷体_GB2312" w:hAnsi="楷体_GB2312" w:cs="楷体_GB2312" w:hint="eastAsia"/>
                <w:kern w:val="0"/>
                <w:sz w:val="20"/>
                <w:szCs w:val="20"/>
              </w:rPr>
              <w:t>没有必要</w:t>
            </w:r>
          </w:p>
        </w:tc>
        <w:tc>
          <w:tcPr>
            <w:tcW w:w="1317" w:type="dxa"/>
            <w:tcBorders>
              <w:top w:val="single" w:sz="4" w:space="0" w:color="000000"/>
              <w:left w:val="single" w:sz="4" w:space="0" w:color="000000"/>
              <w:bottom w:val="single" w:sz="4" w:space="0" w:color="000000"/>
              <w:right w:val="single" w:sz="4" w:space="0" w:color="000000"/>
            </w:tcBorders>
            <w:vAlign w:val="center"/>
          </w:tcPr>
          <w:p w:rsidR="00960200" w:rsidRDefault="006633C2">
            <w:pPr>
              <w:widowControl/>
              <w:jc w:val="center"/>
              <w:textAlignment w:val="center"/>
              <w:rPr>
                <w:rFonts w:ascii="楷体_GB2312" w:eastAsia="楷体_GB2312" w:hAnsi="楷体_GB2312" w:cs="楷体_GB2312"/>
                <w:kern w:val="0"/>
                <w:sz w:val="20"/>
                <w:szCs w:val="20"/>
              </w:rPr>
            </w:pPr>
            <w:r>
              <w:rPr>
                <w:rFonts w:ascii="楷体_GB2312" w:eastAsia="楷体_GB2312" w:hAnsi="楷体_GB2312" w:cs="楷体_GB2312" w:hint="eastAsia"/>
                <w:kern w:val="0"/>
                <w:sz w:val="20"/>
                <w:szCs w:val="20"/>
              </w:rPr>
              <w:t>3</w:t>
            </w:r>
          </w:p>
        </w:tc>
        <w:tc>
          <w:tcPr>
            <w:tcW w:w="1050" w:type="dxa"/>
            <w:tcBorders>
              <w:top w:val="single" w:sz="4" w:space="0" w:color="000000"/>
              <w:left w:val="single" w:sz="4" w:space="0" w:color="000000"/>
              <w:bottom w:val="single" w:sz="4" w:space="0" w:color="000000"/>
              <w:right w:val="single" w:sz="4" w:space="0" w:color="000000"/>
            </w:tcBorders>
            <w:vAlign w:val="center"/>
          </w:tcPr>
          <w:p w:rsidR="00960200" w:rsidRDefault="006633C2">
            <w:pPr>
              <w:widowControl/>
              <w:jc w:val="center"/>
              <w:textAlignment w:val="center"/>
              <w:rPr>
                <w:rFonts w:ascii="楷体_GB2312" w:eastAsia="楷体_GB2312" w:hAnsi="楷体_GB2312" w:cs="楷体_GB2312"/>
                <w:kern w:val="0"/>
                <w:sz w:val="20"/>
                <w:szCs w:val="20"/>
              </w:rPr>
            </w:pPr>
            <w:r>
              <w:rPr>
                <w:rFonts w:ascii="楷体_GB2312" w:eastAsia="楷体_GB2312" w:hAnsi="楷体_GB2312" w:cs="楷体_GB2312" w:hint="eastAsia"/>
                <w:color w:val="000000"/>
                <w:kern w:val="0"/>
                <w:sz w:val="20"/>
                <w:szCs w:val="20"/>
                <w:lang/>
              </w:rPr>
              <w:t>6</w:t>
            </w:r>
            <w:r>
              <w:rPr>
                <w:rFonts w:ascii="楷体_GB2312" w:eastAsia="楷体_GB2312" w:hAnsi="楷体_GB2312" w:cs="楷体_GB2312" w:hint="eastAsia"/>
                <w:color w:val="000000"/>
                <w:kern w:val="0"/>
                <w:sz w:val="20"/>
                <w:szCs w:val="20"/>
                <w:lang/>
              </w:rPr>
              <w:t>%</w:t>
            </w:r>
          </w:p>
        </w:tc>
      </w:tr>
      <w:tr w:rsidR="00960200">
        <w:trPr>
          <w:trHeight w:val="454"/>
        </w:trPr>
        <w:tc>
          <w:tcPr>
            <w:tcW w:w="634" w:type="dxa"/>
            <w:vMerge/>
            <w:tcBorders>
              <w:left w:val="single" w:sz="4" w:space="0" w:color="000000"/>
              <w:right w:val="single" w:sz="4" w:space="0" w:color="000000"/>
            </w:tcBorders>
            <w:vAlign w:val="center"/>
          </w:tcPr>
          <w:p w:rsidR="00960200" w:rsidRDefault="00960200">
            <w:pPr>
              <w:jc w:val="center"/>
              <w:rPr>
                <w:rFonts w:ascii="楷体_GB2312" w:eastAsia="楷体_GB2312" w:hAnsi="楷体_GB2312" w:cs="楷体_GB2312"/>
                <w:b/>
                <w:bCs/>
                <w:kern w:val="0"/>
                <w:sz w:val="20"/>
                <w:szCs w:val="20"/>
                <w:lang w:eastAsia="zh-TW"/>
              </w:rPr>
            </w:pPr>
          </w:p>
        </w:tc>
        <w:tc>
          <w:tcPr>
            <w:tcW w:w="3340" w:type="dxa"/>
            <w:vMerge/>
            <w:tcBorders>
              <w:left w:val="single" w:sz="4" w:space="0" w:color="000000"/>
              <w:right w:val="single" w:sz="4" w:space="0" w:color="000000"/>
            </w:tcBorders>
            <w:vAlign w:val="center"/>
          </w:tcPr>
          <w:p w:rsidR="00960200" w:rsidRDefault="00960200">
            <w:pPr>
              <w:jc w:val="left"/>
              <w:rPr>
                <w:rFonts w:ascii="楷体_GB2312" w:eastAsia="楷体_GB2312" w:hAnsi="楷体_GB2312" w:cs="楷体_GB2312"/>
                <w:b/>
                <w:bCs/>
                <w:kern w:val="0"/>
                <w:sz w:val="20"/>
                <w:szCs w:val="20"/>
              </w:rPr>
            </w:pPr>
          </w:p>
        </w:tc>
        <w:tc>
          <w:tcPr>
            <w:tcW w:w="1979" w:type="dxa"/>
            <w:tcBorders>
              <w:top w:val="single" w:sz="4" w:space="0" w:color="000000"/>
              <w:left w:val="single" w:sz="4" w:space="0" w:color="000000"/>
              <w:bottom w:val="single" w:sz="4" w:space="0" w:color="000000"/>
              <w:right w:val="single" w:sz="4" w:space="0" w:color="000000"/>
            </w:tcBorders>
            <w:vAlign w:val="center"/>
          </w:tcPr>
          <w:p w:rsidR="00960200" w:rsidRDefault="006633C2">
            <w:pPr>
              <w:jc w:val="center"/>
              <w:rPr>
                <w:rFonts w:ascii="楷体_GB2312" w:eastAsia="楷体_GB2312" w:hAnsi="楷体_GB2312" w:cs="楷体_GB2312"/>
                <w:kern w:val="0"/>
                <w:sz w:val="20"/>
                <w:szCs w:val="20"/>
              </w:rPr>
            </w:pPr>
            <w:r>
              <w:rPr>
                <w:rFonts w:ascii="楷体_GB2312" w:eastAsia="楷体_GB2312" w:hAnsi="楷体_GB2312" w:cs="楷体_GB2312" w:hint="eastAsia"/>
                <w:kern w:val="0"/>
                <w:sz w:val="20"/>
                <w:szCs w:val="20"/>
              </w:rPr>
              <w:t>不清楚</w:t>
            </w:r>
          </w:p>
        </w:tc>
        <w:tc>
          <w:tcPr>
            <w:tcW w:w="1317" w:type="dxa"/>
            <w:tcBorders>
              <w:top w:val="single" w:sz="4" w:space="0" w:color="000000"/>
              <w:left w:val="single" w:sz="4" w:space="0" w:color="000000"/>
              <w:bottom w:val="single" w:sz="4" w:space="0" w:color="000000"/>
              <w:right w:val="single" w:sz="4" w:space="0" w:color="000000"/>
            </w:tcBorders>
            <w:vAlign w:val="center"/>
          </w:tcPr>
          <w:p w:rsidR="00960200" w:rsidRDefault="006633C2">
            <w:pPr>
              <w:widowControl/>
              <w:jc w:val="center"/>
              <w:textAlignment w:val="center"/>
              <w:rPr>
                <w:rFonts w:ascii="楷体_GB2312" w:eastAsia="楷体_GB2312" w:hAnsi="楷体_GB2312" w:cs="楷体_GB2312"/>
                <w:kern w:val="0"/>
                <w:sz w:val="20"/>
                <w:szCs w:val="20"/>
              </w:rPr>
            </w:pPr>
            <w:r>
              <w:rPr>
                <w:rFonts w:ascii="楷体_GB2312" w:eastAsia="楷体_GB2312" w:hAnsi="楷体_GB2312" w:cs="楷体_GB2312" w:hint="eastAsia"/>
                <w:kern w:val="0"/>
                <w:sz w:val="20"/>
                <w:szCs w:val="20"/>
              </w:rPr>
              <w:t>8</w:t>
            </w:r>
          </w:p>
        </w:tc>
        <w:tc>
          <w:tcPr>
            <w:tcW w:w="1050" w:type="dxa"/>
            <w:tcBorders>
              <w:top w:val="single" w:sz="4" w:space="0" w:color="000000"/>
              <w:left w:val="single" w:sz="4" w:space="0" w:color="000000"/>
              <w:bottom w:val="single" w:sz="4" w:space="0" w:color="000000"/>
              <w:right w:val="single" w:sz="4" w:space="0" w:color="000000"/>
            </w:tcBorders>
            <w:vAlign w:val="center"/>
          </w:tcPr>
          <w:p w:rsidR="00960200" w:rsidRDefault="006633C2">
            <w:pPr>
              <w:widowControl/>
              <w:jc w:val="center"/>
              <w:textAlignment w:val="center"/>
              <w:rPr>
                <w:rFonts w:ascii="楷体_GB2312" w:eastAsia="楷体_GB2312" w:hAnsi="楷体_GB2312" w:cs="楷体_GB2312"/>
                <w:kern w:val="0"/>
                <w:sz w:val="20"/>
                <w:szCs w:val="20"/>
              </w:rPr>
            </w:pPr>
            <w:r>
              <w:rPr>
                <w:rFonts w:ascii="楷体_GB2312" w:eastAsia="楷体_GB2312" w:hAnsi="楷体_GB2312" w:cs="楷体_GB2312" w:hint="eastAsia"/>
                <w:color w:val="000000"/>
                <w:kern w:val="0"/>
                <w:sz w:val="20"/>
                <w:szCs w:val="20"/>
                <w:lang/>
              </w:rPr>
              <w:t>1</w:t>
            </w:r>
            <w:r>
              <w:rPr>
                <w:rFonts w:ascii="楷体_GB2312" w:eastAsia="楷体_GB2312" w:hAnsi="楷体_GB2312" w:cs="楷体_GB2312" w:hint="eastAsia"/>
                <w:color w:val="000000"/>
                <w:kern w:val="0"/>
                <w:sz w:val="20"/>
                <w:szCs w:val="20"/>
                <w:lang/>
              </w:rPr>
              <w:t>6</w:t>
            </w:r>
            <w:r>
              <w:rPr>
                <w:rFonts w:ascii="楷体_GB2312" w:eastAsia="楷体_GB2312" w:hAnsi="楷体_GB2312" w:cs="楷体_GB2312" w:hint="eastAsia"/>
                <w:color w:val="000000"/>
                <w:kern w:val="0"/>
                <w:sz w:val="20"/>
                <w:szCs w:val="20"/>
                <w:lang/>
              </w:rPr>
              <w:t>%</w:t>
            </w:r>
          </w:p>
        </w:tc>
      </w:tr>
      <w:tr w:rsidR="00960200">
        <w:trPr>
          <w:trHeight w:val="454"/>
        </w:trPr>
        <w:tc>
          <w:tcPr>
            <w:tcW w:w="634" w:type="dxa"/>
            <w:vMerge w:val="restart"/>
            <w:tcBorders>
              <w:top w:val="single" w:sz="4" w:space="0" w:color="000000"/>
              <w:left w:val="single" w:sz="4" w:space="0" w:color="000000"/>
              <w:right w:val="single" w:sz="4" w:space="0" w:color="000000"/>
            </w:tcBorders>
            <w:vAlign w:val="center"/>
          </w:tcPr>
          <w:p w:rsidR="00960200" w:rsidRDefault="006633C2">
            <w:pPr>
              <w:jc w:val="center"/>
              <w:rPr>
                <w:rFonts w:ascii="楷体_GB2312" w:eastAsia="楷体_GB2312" w:hAnsi="楷体_GB2312" w:cs="楷体_GB2312"/>
                <w:b/>
                <w:bCs/>
                <w:kern w:val="0"/>
                <w:sz w:val="20"/>
                <w:szCs w:val="20"/>
              </w:rPr>
            </w:pPr>
            <w:r>
              <w:rPr>
                <w:rFonts w:ascii="楷体_GB2312" w:eastAsia="楷体_GB2312" w:hAnsi="楷体_GB2312" w:cs="楷体_GB2312" w:hint="eastAsia"/>
                <w:b/>
                <w:bCs/>
                <w:kern w:val="0"/>
                <w:sz w:val="20"/>
                <w:szCs w:val="20"/>
              </w:rPr>
              <w:t>4</w:t>
            </w:r>
          </w:p>
        </w:tc>
        <w:tc>
          <w:tcPr>
            <w:tcW w:w="3340" w:type="dxa"/>
            <w:vMerge w:val="restart"/>
            <w:tcBorders>
              <w:top w:val="single" w:sz="4" w:space="0" w:color="000000"/>
              <w:left w:val="single" w:sz="4" w:space="0" w:color="000000"/>
              <w:right w:val="single" w:sz="4" w:space="0" w:color="000000"/>
            </w:tcBorders>
            <w:vAlign w:val="center"/>
          </w:tcPr>
          <w:p w:rsidR="00960200" w:rsidRDefault="006633C2">
            <w:pPr>
              <w:jc w:val="left"/>
              <w:rPr>
                <w:rFonts w:ascii="楷体_GB2312" w:eastAsia="楷体_GB2312" w:hAnsi="楷体_GB2312" w:cs="楷体_GB2312"/>
                <w:b/>
                <w:bCs/>
                <w:kern w:val="0"/>
                <w:sz w:val="20"/>
                <w:szCs w:val="20"/>
              </w:rPr>
            </w:pPr>
            <w:r>
              <w:rPr>
                <w:rFonts w:ascii="楷体_GB2312" w:eastAsia="楷体_GB2312" w:hAnsi="楷体_GB2312" w:cs="楷体_GB2312" w:hint="eastAsia"/>
                <w:b/>
                <w:bCs/>
                <w:kern w:val="0"/>
                <w:sz w:val="20"/>
                <w:szCs w:val="20"/>
              </w:rPr>
              <w:t>您认为</w:t>
            </w:r>
            <w:r>
              <w:rPr>
                <w:rFonts w:ascii="楷体_GB2312" w:eastAsia="楷体_GB2312" w:hAnsi="楷体_GB2312" w:cs="楷体_GB2312" w:hint="eastAsia"/>
                <w:b/>
                <w:bCs/>
                <w:kern w:val="0"/>
                <w:sz w:val="20"/>
                <w:szCs w:val="20"/>
              </w:rPr>
              <w:t>G309</w:t>
            </w:r>
            <w:r>
              <w:rPr>
                <w:rFonts w:ascii="楷体_GB2312" w:eastAsia="楷体_GB2312" w:hAnsi="楷体_GB2312" w:cs="楷体_GB2312" w:hint="eastAsia"/>
                <w:b/>
                <w:bCs/>
                <w:kern w:val="0"/>
                <w:sz w:val="20"/>
                <w:szCs w:val="20"/>
              </w:rPr>
              <w:t>西仵段～</w:t>
            </w:r>
            <w:r>
              <w:rPr>
                <w:rFonts w:ascii="楷体_GB2312" w:eastAsia="楷体_GB2312" w:hAnsi="楷体_GB2312" w:cs="楷体_GB2312" w:hint="eastAsia"/>
                <w:b/>
                <w:bCs/>
                <w:kern w:val="0"/>
                <w:sz w:val="20"/>
                <w:szCs w:val="20"/>
              </w:rPr>
              <w:t>G207</w:t>
            </w:r>
            <w:r>
              <w:rPr>
                <w:rFonts w:ascii="楷体_GB2312" w:eastAsia="楷体_GB2312" w:hAnsi="楷体_GB2312" w:cs="楷体_GB2312" w:hint="eastAsia"/>
                <w:b/>
                <w:bCs/>
                <w:kern w:val="0"/>
                <w:sz w:val="20"/>
                <w:szCs w:val="20"/>
              </w:rPr>
              <w:t>连接线环形交叉工程应该着重改善哪些</w:t>
            </w:r>
            <w:r>
              <w:rPr>
                <w:rFonts w:ascii="楷体_GB2312" w:eastAsia="楷体_GB2312" w:hAnsi="楷体_GB2312" w:cs="楷体_GB2312" w:hint="eastAsia"/>
                <w:b/>
                <w:bCs/>
                <w:kern w:val="0"/>
                <w:sz w:val="20"/>
                <w:szCs w:val="20"/>
              </w:rPr>
              <w:t>方</w:t>
            </w:r>
            <w:r>
              <w:rPr>
                <w:rFonts w:ascii="楷体_GB2312" w:eastAsia="楷体_GB2312" w:hAnsi="楷体_GB2312" w:cs="楷体_GB2312" w:hint="eastAsia"/>
                <w:b/>
                <w:bCs/>
                <w:kern w:val="0"/>
                <w:sz w:val="20"/>
                <w:szCs w:val="20"/>
              </w:rPr>
              <w:t>面？</w:t>
            </w:r>
          </w:p>
          <w:p w:rsidR="00960200" w:rsidRDefault="00960200">
            <w:pPr>
              <w:jc w:val="left"/>
              <w:rPr>
                <w:rFonts w:ascii="楷体_GB2312" w:eastAsia="楷体_GB2312" w:hAnsi="楷体_GB2312" w:cs="楷体_GB2312"/>
                <w:b/>
                <w:bCs/>
                <w:kern w:val="0"/>
                <w:sz w:val="20"/>
                <w:szCs w:val="20"/>
              </w:rPr>
            </w:pPr>
          </w:p>
        </w:tc>
        <w:tc>
          <w:tcPr>
            <w:tcW w:w="1979" w:type="dxa"/>
            <w:tcBorders>
              <w:top w:val="single" w:sz="4" w:space="0" w:color="000000"/>
              <w:left w:val="single" w:sz="4" w:space="0" w:color="000000"/>
              <w:bottom w:val="single" w:sz="4" w:space="0" w:color="000000"/>
              <w:right w:val="single" w:sz="4" w:space="0" w:color="000000"/>
            </w:tcBorders>
            <w:vAlign w:val="center"/>
          </w:tcPr>
          <w:p w:rsidR="00960200" w:rsidRDefault="006633C2">
            <w:pPr>
              <w:jc w:val="center"/>
              <w:rPr>
                <w:rFonts w:ascii="楷体_GB2312" w:eastAsia="楷体_GB2312" w:hAnsi="楷体_GB2312" w:cs="楷体_GB2312"/>
                <w:kern w:val="0"/>
                <w:sz w:val="20"/>
                <w:szCs w:val="20"/>
              </w:rPr>
            </w:pPr>
            <w:r>
              <w:rPr>
                <w:rFonts w:ascii="楷体_GB2312" w:eastAsia="楷体_GB2312" w:hAnsi="楷体_GB2312" w:cs="楷体_GB2312" w:hint="eastAsia"/>
                <w:kern w:val="0"/>
                <w:sz w:val="20"/>
                <w:szCs w:val="20"/>
              </w:rPr>
              <w:t>道路质量</w:t>
            </w:r>
          </w:p>
        </w:tc>
        <w:tc>
          <w:tcPr>
            <w:tcW w:w="1317" w:type="dxa"/>
            <w:tcBorders>
              <w:top w:val="single" w:sz="4" w:space="0" w:color="000000"/>
              <w:left w:val="single" w:sz="4" w:space="0" w:color="000000"/>
              <w:bottom w:val="single" w:sz="4" w:space="0" w:color="000000"/>
              <w:right w:val="single" w:sz="4" w:space="0" w:color="000000"/>
            </w:tcBorders>
            <w:vAlign w:val="center"/>
          </w:tcPr>
          <w:p w:rsidR="00960200" w:rsidRDefault="006633C2">
            <w:pPr>
              <w:widowControl/>
              <w:jc w:val="center"/>
              <w:textAlignment w:val="center"/>
              <w:rPr>
                <w:rFonts w:ascii="楷体_GB2312" w:eastAsia="楷体_GB2312" w:hAnsi="楷体_GB2312" w:cs="楷体_GB2312"/>
                <w:kern w:val="0"/>
                <w:sz w:val="20"/>
                <w:szCs w:val="20"/>
              </w:rPr>
            </w:pPr>
            <w:r>
              <w:rPr>
                <w:rFonts w:ascii="楷体_GB2312" w:eastAsia="楷体_GB2312" w:hAnsi="楷体_GB2312" w:cs="楷体_GB2312" w:hint="eastAsia"/>
                <w:kern w:val="0"/>
                <w:sz w:val="20"/>
                <w:szCs w:val="20"/>
              </w:rPr>
              <w:t>9</w:t>
            </w:r>
          </w:p>
        </w:tc>
        <w:tc>
          <w:tcPr>
            <w:tcW w:w="1050" w:type="dxa"/>
            <w:tcBorders>
              <w:top w:val="single" w:sz="4" w:space="0" w:color="000000"/>
              <w:left w:val="single" w:sz="4" w:space="0" w:color="000000"/>
              <w:bottom w:val="single" w:sz="4" w:space="0" w:color="000000"/>
              <w:right w:val="single" w:sz="4" w:space="0" w:color="000000"/>
            </w:tcBorders>
            <w:vAlign w:val="center"/>
          </w:tcPr>
          <w:p w:rsidR="00960200" w:rsidRDefault="006633C2">
            <w:pPr>
              <w:widowControl/>
              <w:jc w:val="center"/>
              <w:textAlignment w:val="center"/>
              <w:rPr>
                <w:rFonts w:ascii="楷体_GB2312" w:eastAsia="楷体_GB2312" w:hAnsi="楷体_GB2312" w:cs="楷体_GB2312"/>
                <w:kern w:val="0"/>
                <w:sz w:val="20"/>
                <w:szCs w:val="20"/>
              </w:rPr>
            </w:pPr>
            <w:r>
              <w:rPr>
                <w:rFonts w:ascii="楷体_GB2312" w:eastAsia="楷体_GB2312" w:hAnsi="楷体_GB2312" w:cs="楷体_GB2312" w:hint="eastAsia"/>
                <w:color w:val="000000"/>
                <w:kern w:val="0"/>
                <w:sz w:val="20"/>
                <w:szCs w:val="20"/>
                <w:lang/>
              </w:rPr>
              <w:t>1</w:t>
            </w:r>
            <w:r>
              <w:rPr>
                <w:rFonts w:ascii="楷体_GB2312" w:eastAsia="楷体_GB2312" w:hAnsi="楷体_GB2312" w:cs="楷体_GB2312" w:hint="eastAsia"/>
                <w:color w:val="000000"/>
                <w:kern w:val="0"/>
                <w:sz w:val="20"/>
                <w:szCs w:val="20"/>
                <w:lang/>
              </w:rPr>
              <w:t>8</w:t>
            </w:r>
            <w:r>
              <w:rPr>
                <w:rFonts w:ascii="楷体_GB2312" w:eastAsia="楷体_GB2312" w:hAnsi="楷体_GB2312" w:cs="楷体_GB2312" w:hint="eastAsia"/>
                <w:color w:val="000000"/>
                <w:kern w:val="0"/>
                <w:sz w:val="20"/>
                <w:szCs w:val="20"/>
                <w:lang/>
              </w:rPr>
              <w:t>%</w:t>
            </w:r>
          </w:p>
        </w:tc>
      </w:tr>
      <w:tr w:rsidR="00960200">
        <w:trPr>
          <w:trHeight w:val="504"/>
        </w:trPr>
        <w:tc>
          <w:tcPr>
            <w:tcW w:w="634" w:type="dxa"/>
            <w:vMerge/>
            <w:tcBorders>
              <w:left w:val="single" w:sz="4" w:space="0" w:color="000000"/>
              <w:right w:val="single" w:sz="4" w:space="0" w:color="000000"/>
            </w:tcBorders>
            <w:vAlign w:val="center"/>
          </w:tcPr>
          <w:p w:rsidR="00960200" w:rsidRDefault="00960200">
            <w:pPr>
              <w:jc w:val="center"/>
              <w:rPr>
                <w:rFonts w:ascii="楷体_GB2312" w:eastAsia="楷体_GB2312" w:hAnsi="楷体_GB2312" w:cs="楷体_GB2312"/>
                <w:b/>
                <w:bCs/>
                <w:kern w:val="0"/>
                <w:sz w:val="20"/>
                <w:szCs w:val="20"/>
                <w:lang w:eastAsia="zh-TW"/>
              </w:rPr>
            </w:pPr>
          </w:p>
        </w:tc>
        <w:tc>
          <w:tcPr>
            <w:tcW w:w="3340" w:type="dxa"/>
            <w:vMerge/>
            <w:tcBorders>
              <w:left w:val="single" w:sz="4" w:space="0" w:color="000000"/>
              <w:right w:val="single" w:sz="4" w:space="0" w:color="000000"/>
            </w:tcBorders>
            <w:vAlign w:val="center"/>
          </w:tcPr>
          <w:p w:rsidR="00960200" w:rsidRDefault="00960200">
            <w:pPr>
              <w:jc w:val="left"/>
              <w:rPr>
                <w:rFonts w:ascii="楷体_GB2312" w:eastAsia="楷体_GB2312" w:hAnsi="楷体_GB2312" w:cs="楷体_GB2312"/>
                <w:b/>
                <w:bCs/>
                <w:kern w:val="0"/>
                <w:sz w:val="20"/>
                <w:szCs w:val="20"/>
              </w:rPr>
            </w:pPr>
          </w:p>
        </w:tc>
        <w:tc>
          <w:tcPr>
            <w:tcW w:w="1979" w:type="dxa"/>
            <w:tcBorders>
              <w:top w:val="single" w:sz="4" w:space="0" w:color="000000"/>
              <w:left w:val="single" w:sz="4" w:space="0" w:color="000000"/>
              <w:bottom w:val="single" w:sz="4" w:space="0" w:color="000000"/>
              <w:right w:val="single" w:sz="4" w:space="0" w:color="000000"/>
            </w:tcBorders>
            <w:vAlign w:val="center"/>
          </w:tcPr>
          <w:p w:rsidR="00960200" w:rsidRDefault="006633C2">
            <w:pPr>
              <w:jc w:val="center"/>
              <w:rPr>
                <w:rFonts w:ascii="楷体_GB2312" w:eastAsia="楷体_GB2312" w:hAnsi="楷体_GB2312" w:cs="楷体_GB2312"/>
                <w:kern w:val="0"/>
                <w:sz w:val="20"/>
                <w:szCs w:val="20"/>
              </w:rPr>
            </w:pPr>
            <w:r>
              <w:rPr>
                <w:rFonts w:ascii="楷体_GB2312" w:eastAsia="楷体_GB2312" w:hAnsi="楷体_GB2312" w:cs="楷体_GB2312" w:hint="eastAsia"/>
                <w:kern w:val="0"/>
                <w:sz w:val="20"/>
                <w:szCs w:val="20"/>
              </w:rPr>
              <w:t>道路宽度</w:t>
            </w:r>
          </w:p>
        </w:tc>
        <w:tc>
          <w:tcPr>
            <w:tcW w:w="1317" w:type="dxa"/>
            <w:tcBorders>
              <w:top w:val="single" w:sz="4" w:space="0" w:color="000000"/>
              <w:left w:val="single" w:sz="4" w:space="0" w:color="000000"/>
              <w:bottom w:val="single" w:sz="4" w:space="0" w:color="000000"/>
              <w:right w:val="single" w:sz="4" w:space="0" w:color="000000"/>
            </w:tcBorders>
            <w:vAlign w:val="center"/>
          </w:tcPr>
          <w:p w:rsidR="00960200" w:rsidRDefault="006633C2">
            <w:pPr>
              <w:widowControl/>
              <w:jc w:val="center"/>
              <w:textAlignment w:val="center"/>
              <w:rPr>
                <w:rFonts w:ascii="楷体_GB2312" w:eastAsia="楷体_GB2312" w:hAnsi="楷体_GB2312" w:cs="楷体_GB2312"/>
                <w:kern w:val="0"/>
                <w:sz w:val="20"/>
                <w:szCs w:val="20"/>
              </w:rPr>
            </w:pPr>
            <w:r>
              <w:rPr>
                <w:rFonts w:ascii="楷体_GB2312" w:eastAsia="楷体_GB2312" w:hAnsi="楷体_GB2312" w:cs="楷体_GB2312" w:hint="eastAsia"/>
                <w:kern w:val="0"/>
                <w:sz w:val="20"/>
                <w:szCs w:val="20"/>
              </w:rPr>
              <w:t>9</w:t>
            </w:r>
          </w:p>
        </w:tc>
        <w:tc>
          <w:tcPr>
            <w:tcW w:w="1050" w:type="dxa"/>
            <w:tcBorders>
              <w:top w:val="single" w:sz="4" w:space="0" w:color="000000"/>
              <w:left w:val="single" w:sz="4" w:space="0" w:color="000000"/>
              <w:bottom w:val="single" w:sz="4" w:space="0" w:color="000000"/>
              <w:right w:val="single" w:sz="4" w:space="0" w:color="000000"/>
            </w:tcBorders>
            <w:vAlign w:val="center"/>
          </w:tcPr>
          <w:p w:rsidR="00960200" w:rsidRDefault="006633C2">
            <w:pPr>
              <w:widowControl/>
              <w:jc w:val="center"/>
              <w:textAlignment w:val="center"/>
              <w:rPr>
                <w:rFonts w:ascii="楷体_GB2312" w:eastAsia="楷体_GB2312" w:hAnsi="楷体_GB2312" w:cs="楷体_GB2312"/>
                <w:kern w:val="0"/>
                <w:sz w:val="20"/>
                <w:szCs w:val="20"/>
              </w:rPr>
            </w:pPr>
            <w:r>
              <w:rPr>
                <w:rFonts w:ascii="楷体_GB2312" w:eastAsia="楷体_GB2312" w:hAnsi="楷体_GB2312" w:cs="楷体_GB2312" w:hint="eastAsia"/>
                <w:color w:val="000000"/>
                <w:kern w:val="0"/>
                <w:sz w:val="20"/>
                <w:szCs w:val="20"/>
                <w:lang/>
              </w:rPr>
              <w:t>1</w:t>
            </w:r>
            <w:r>
              <w:rPr>
                <w:rFonts w:ascii="楷体_GB2312" w:eastAsia="楷体_GB2312" w:hAnsi="楷体_GB2312" w:cs="楷体_GB2312" w:hint="eastAsia"/>
                <w:color w:val="000000"/>
                <w:kern w:val="0"/>
                <w:sz w:val="20"/>
                <w:szCs w:val="20"/>
                <w:lang/>
              </w:rPr>
              <w:t>8</w:t>
            </w:r>
            <w:r>
              <w:rPr>
                <w:rFonts w:ascii="楷体_GB2312" w:eastAsia="楷体_GB2312" w:hAnsi="楷体_GB2312" w:cs="楷体_GB2312" w:hint="eastAsia"/>
                <w:color w:val="000000"/>
                <w:kern w:val="0"/>
                <w:sz w:val="20"/>
                <w:szCs w:val="20"/>
                <w:lang/>
              </w:rPr>
              <w:t>%</w:t>
            </w:r>
          </w:p>
        </w:tc>
      </w:tr>
      <w:tr w:rsidR="00960200">
        <w:trPr>
          <w:trHeight w:val="454"/>
        </w:trPr>
        <w:tc>
          <w:tcPr>
            <w:tcW w:w="634" w:type="dxa"/>
            <w:vMerge/>
            <w:tcBorders>
              <w:left w:val="single" w:sz="4" w:space="0" w:color="000000"/>
              <w:right w:val="single" w:sz="4" w:space="0" w:color="000000"/>
            </w:tcBorders>
            <w:vAlign w:val="center"/>
          </w:tcPr>
          <w:p w:rsidR="00960200" w:rsidRDefault="00960200">
            <w:pPr>
              <w:jc w:val="center"/>
              <w:rPr>
                <w:rFonts w:ascii="楷体_GB2312" w:eastAsia="楷体_GB2312" w:hAnsi="楷体_GB2312" w:cs="楷体_GB2312"/>
                <w:b/>
                <w:bCs/>
                <w:kern w:val="0"/>
                <w:sz w:val="20"/>
                <w:szCs w:val="20"/>
                <w:lang w:eastAsia="zh-TW"/>
              </w:rPr>
            </w:pPr>
          </w:p>
        </w:tc>
        <w:tc>
          <w:tcPr>
            <w:tcW w:w="3340" w:type="dxa"/>
            <w:vMerge/>
            <w:tcBorders>
              <w:left w:val="single" w:sz="4" w:space="0" w:color="000000"/>
              <w:right w:val="single" w:sz="4" w:space="0" w:color="000000"/>
            </w:tcBorders>
            <w:vAlign w:val="center"/>
          </w:tcPr>
          <w:p w:rsidR="00960200" w:rsidRDefault="00960200">
            <w:pPr>
              <w:jc w:val="left"/>
              <w:rPr>
                <w:rFonts w:ascii="楷体_GB2312" w:eastAsia="楷体_GB2312" w:hAnsi="楷体_GB2312" w:cs="楷体_GB2312"/>
                <w:b/>
                <w:bCs/>
                <w:kern w:val="0"/>
                <w:sz w:val="20"/>
                <w:szCs w:val="20"/>
              </w:rPr>
            </w:pPr>
          </w:p>
        </w:tc>
        <w:tc>
          <w:tcPr>
            <w:tcW w:w="1979" w:type="dxa"/>
            <w:tcBorders>
              <w:top w:val="single" w:sz="4" w:space="0" w:color="000000"/>
              <w:left w:val="single" w:sz="4" w:space="0" w:color="000000"/>
              <w:bottom w:val="single" w:sz="4" w:space="0" w:color="000000"/>
              <w:right w:val="single" w:sz="4" w:space="0" w:color="000000"/>
            </w:tcBorders>
            <w:vAlign w:val="center"/>
          </w:tcPr>
          <w:p w:rsidR="00960200" w:rsidRDefault="006633C2">
            <w:pPr>
              <w:jc w:val="center"/>
              <w:rPr>
                <w:rFonts w:ascii="楷体_GB2312" w:eastAsia="楷体_GB2312" w:hAnsi="楷体_GB2312" w:cs="楷体_GB2312"/>
                <w:kern w:val="0"/>
                <w:sz w:val="20"/>
                <w:szCs w:val="20"/>
              </w:rPr>
            </w:pPr>
            <w:r>
              <w:rPr>
                <w:rFonts w:ascii="楷体_GB2312" w:eastAsia="楷体_GB2312" w:hAnsi="楷体_GB2312" w:cs="楷体_GB2312" w:hint="eastAsia"/>
                <w:kern w:val="0"/>
                <w:sz w:val="20"/>
                <w:szCs w:val="20"/>
              </w:rPr>
              <w:t>运营速度</w:t>
            </w:r>
            <w:r>
              <w:rPr>
                <w:rFonts w:ascii="楷体_GB2312" w:eastAsia="楷体_GB2312" w:hAnsi="楷体_GB2312" w:cs="楷体_GB2312" w:hint="eastAsia"/>
                <w:kern w:val="0"/>
                <w:sz w:val="20"/>
                <w:szCs w:val="20"/>
              </w:rPr>
              <w:t xml:space="preserve"> </w:t>
            </w:r>
          </w:p>
        </w:tc>
        <w:tc>
          <w:tcPr>
            <w:tcW w:w="1317" w:type="dxa"/>
            <w:tcBorders>
              <w:top w:val="single" w:sz="4" w:space="0" w:color="000000"/>
              <w:left w:val="single" w:sz="4" w:space="0" w:color="000000"/>
              <w:bottom w:val="single" w:sz="4" w:space="0" w:color="000000"/>
              <w:right w:val="single" w:sz="4" w:space="0" w:color="000000"/>
            </w:tcBorders>
            <w:vAlign w:val="center"/>
          </w:tcPr>
          <w:p w:rsidR="00960200" w:rsidRDefault="006633C2">
            <w:pPr>
              <w:widowControl/>
              <w:jc w:val="center"/>
              <w:textAlignment w:val="center"/>
              <w:rPr>
                <w:rFonts w:ascii="楷体_GB2312" w:eastAsia="楷体_GB2312" w:hAnsi="楷体_GB2312" w:cs="楷体_GB2312"/>
                <w:kern w:val="0"/>
                <w:sz w:val="20"/>
                <w:szCs w:val="20"/>
              </w:rPr>
            </w:pPr>
            <w:r>
              <w:rPr>
                <w:rFonts w:ascii="楷体_GB2312" w:eastAsia="楷体_GB2312" w:hAnsi="楷体_GB2312" w:cs="楷体_GB2312" w:hint="eastAsia"/>
                <w:kern w:val="0"/>
                <w:sz w:val="20"/>
                <w:szCs w:val="20"/>
              </w:rPr>
              <w:t>7</w:t>
            </w:r>
          </w:p>
        </w:tc>
        <w:tc>
          <w:tcPr>
            <w:tcW w:w="1050" w:type="dxa"/>
            <w:tcBorders>
              <w:top w:val="single" w:sz="4" w:space="0" w:color="000000"/>
              <w:left w:val="single" w:sz="4" w:space="0" w:color="000000"/>
              <w:bottom w:val="single" w:sz="4" w:space="0" w:color="000000"/>
              <w:right w:val="single" w:sz="4" w:space="0" w:color="000000"/>
            </w:tcBorders>
            <w:vAlign w:val="center"/>
          </w:tcPr>
          <w:p w:rsidR="00960200" w:rsidRDefault="006633C2">
            <w:pPr>
              <w:widowControl/>
              <w:jc w:val="center"/>
              <w:textAlignment w:val="center"/>
              <w:rPr>
                <w:rFonts w:ascii="楷体_GB2312" w:eastAsia="楷体_GB2312" w:hAnsi="楷体_GB2312" w:cs="楷体_GB2312"/>
                <w:kern w:val="0"/>
                <w:sz w:val="20"/>
                <w:szCs w:val="20"/>
              </w:rPr>
            </w:pPr>
            <w:r>
              <w:rPr>
                <w:rFonts w:ascii="楷体_GB2312" w:eastAsia="楷体_GB2312" w:hAnsi="楷体_GB2312" w:cs="楷体_GB2312" w:hint="eastAsia"/>
                <w:color w:val="000000"/>
                <w:kern w:val="0"/>
                <w:sz w:val="20"/>
                <w:szCs w:val="20"/>
                <w:lang/>
              </w:rPr>
              <w:t>1</w:t>
            </w:r>
            <w:r>
              <w:rPr>
                <w:rFonts w:ascii="楷体_GB2312" w:eastAsia="楷体_GB2312" w:hAnsi="楷体_GB2312" w:cs="楷体_GB2312" w:hint="eastAsia"/>
                <w:color w:val="000000"/>
                <w:kern w:val="0"/>
                <w:sz w:val="20"/>
                <w:szCs w:val="20"/>
                <w:lang/>
              </w:rPr>
              <w:t>4</w:t>
            </w:r>
            <w:r>
              <w:rPr>
                <w:rFonts w:ascii="楷体_GB2312" w:eastAsia="楷体_GB2312" w:hAnsi="楷体_GB2312" w:cs="楷体_GB2312" w:hint="eastAsia"/>
                <w:color w:val="000000"/>
                <w:kern w:val="0"/>
                <w:sz w:val="20"/>
                <w:szCs w:val="20"/>
                <w:lang/>
              </w:rPr>
              <w:t>%</w:t>
            </w:r>
          </w:p>
        </w:tc>
      </w:tr>
      <w:tr w:rsidR="00960200">
        <w:trPr>
          <w:trHeight w:val="454"/>
        </w:trPr>
        <w:tc>
          <w:tcPr>
            <w:tcW w:w="634" w:type="dxa"/>
            <w:vMerge/>
            <w:tcBorders>
              <w:left w:val="single" w:sz="4" w:space="0" w:color="000000"/>
              <w:right w:val="single" w:sz="4" w:space="0" w:color="000000"/>
            </w:tcBorders>
            <w:vAlign w:val="center"/>
          </w:tcPr>
          <w:p w:rsidR="00960200" w:rsidRDefault="00960200">
            <w:pPr>
              <w:jc w:val="center"/>
              <w:rPr>
                <w:rFonts w:ascii="楷体_GB2312" w:eastAsia="楷体_GB2312" w:hAnsi="楷体_GB2312" w:cs="楷体_GB2312"/>
                <w:b/>
                <w:bCs/>
                <w:kern w:val="0"/>
                <w:sz w:val="20"/>
                <w:szCs w:val="20"/>
                <w:lang w:eastAsia="zh-TW"/>
              </w:rPr>
            </w:pPr>
          </w:p>
        </w:tc>
        <w:tc>
          <w:tcPr>
            <w:tcW w:w="3340" w:type="dxa"/>
            <w:vMerge/>
            <w:tcBorders>
              <w:left w:val="single" w:sz="4" w:space="0" w:color="000000"/>
              <w:right w:val="single" w:sz="4" w:space="0" w:color="000000"/>
            </w:tcBorders>
            <w:vAlign w:val="center"/>
          </w:tcPr>
          <w:p w:rsidR="00960200" w:rsidRDefault="00960200">
            <w:pPr>
              <w:jc w:val="left"/>
              <w:rPr>
                <w:rFonts w:ascii="楷体_GB2312" w:eastAsia="楷体_GB2312" w:hAnsi="楷体_GB2312" w:cs="楷体_GB2312"/>
                <w:b/>
                <w:bCs/>
                <w:kern w:val="0"/>
                <w:sz w:val="20"/>
                <w:szCs w:val="20"/>
              </w:rPr>
            </w:pPr>
          </w:p>
        </w:tc>
        <w:tc>
          <w:tcPr>
            <w:tcW w:w="1979" w:type="dxa"/>
            <w:tcBorders>
              <w:top w:val="single" w:sz="4" w:space="0" w:color="000000"/>
              <w:left w:val="single" w:sz="4" w:space="0" w:color="000000"/>
              <w:bottom w:val="single" w:sz="4" w:space="0" w:color="000000"/>
              <w:right w:val="single" w:sz="4" w:space="0" w:color="000000"/>
            </w:tcBorders>
            <w:vAlign w:val="center"/>
          </w:tcPr>
          <w:p w:rsidR="00960200" w:rsidRDefault="006633C2">
            <w:pPr>
              <w:jc w:val="center"/>
              <w:rPr>
                <w:rFonts w:ascii="楷体_GB2312" w:eastAsia="楷体_GB2312" w:hAnsi="楷体_GB2312" w:cs="楷体_GB2312"/>
                <w:kern w:val="0"/>
                <w:sz w:val="20"/>
                <w:szCs w:val="20"/>
              </w:rPr>
            </w:pPr>
            <w:r>
              <w:rPr>
                <w:rFonts w:ascii="楷体_GB2312" w:eastAsia="楷体_GB2312" w:hAnsi="楷体_GB2312" w:cs="楷体_GB2312" w:hint="eastAsia"/>
                <w:kern w:val="0"/>
                <w:sz w:val="20"/>
                <w:szCs w:val="20"/>
              </w:rPr>
              <w:t>配套设施</w:t>
            </w:r>
          </w:p>
        </w:tc>
        <w:tc>
          <w:tcPr>
            <w:tcW w:w="1317" w:type="dxa"/>
            <w:tcBorders>
              <w:top w:val="single" w:sz="4" w:space="0" w:color="000000"/>
              <w:left w:val="single" w:sz="4" w:space="0" w:color="000000"/>
              <w:bottom w:val="single" w:sz="4" w:space="0" w:color="000000"/>
              <w:right w:val="single" w:sz="4" w:space="0" w:color="000000"/>
            </w:tcBorders>
            <w:vAlign w:val="center"/>
          </w:tcPr>
          <w:p w:rsidR="00960200" w:rsidRDefault="006633C2">
            <w:pPr>
              <w:widowControl/>
              <w:jc w:val="center"/>
              <w:textAlignment w:val="center"/>
              <w:rPr>
                <w:rFonts w:ascii="楷体_GB2312" w:eastAsia="楷体_GB2312" w:hAnsi="楷体_GB2312" w:cs="楷体_GB2312"/>
                <w:kern w:val="0"/>
                <w:sz w:val="20"/>
                <w:szCs w:val="20"/>
              </w:rPr>
            </w:pPr>
            <w:r>
              <w:rPr>
                <w:rFonts w:ascii="楷体_GB2312" w:eastAsia="楷体_GB2312" w:hAnsi="楷体_GB2312" w:cs="楷体_GB2312" w:hint="eastAsia"/>
                <w:kern w:val="0"/>
                <w:sz w:val="20"/>
                <w:szCs w:val="20"/>
              </w:rPr>
              <w:t>12</w:t>
            </w:r>
          </w:p>
        </w:tc>
        <w:tc>
          <w:tcPr>
            <w:tcW w:w="1050" w:type="dxa"/>
            <w:tcBorders>
              <w:top w:val="single" w:sz="4" w:space="0" w:color="000000"/>
              <w:left w:val="single" w:sz="4" w:space="0" w:color="000000"/>
              <w:bottom w:val="single" w:sz="4" w:space="0" w:color="000000"/>
              <w:right w:val="single" w:sz="4" w:space="0" w:color="000000"/>
            </w:tcBorders>
            <w:vAlign w:val="center"/>
          </w:tcPr>
          <w:p w:rsidR="00960200" w:rsidRDefault="006633C2">
            <w:pPr>
              <w:widowControl/>
              <w:jc w:val="center"/>
              <w:textAlignment w:val="center"/>
              <w:rPr>
                <w:rFonts w:ascii="楷体_GB2312" w:eastAsia="楷体_GB2312" w:hAnsi="楷体_GB2312" w:cs="楷体_GB2312"/>
                <w:kern w:val="0"/>
                <w:sz w:val="20"/>
                <w:szCs w:val="20"/>
              </w:rPr>
            </w:pPr>
            <w:r>
              <w:rPr>
                <w:rFonts w:ascii="楷体_GB2312" w:eastAsia="楷体_GB2312" w:hAnsi="楷体_GB2312" w:cs="楷体_GB2312" w:hint="eastAsia"/>
                <w:color w:val="000000"/>
                <w:kern w:val="0"/>
                <w:sz w:val="20"/>
                <w:szCs w:val="20"/>
                <w:lang/>
              </w:rPr>
              <w:t>24</w:t>
            </w:r>
            <w:r>
              <w:rPr>
                <w:rFonts w:ascii="楷体_GB2312" w:eastAsia="楷体_GB2312" w:hAnsi="楷体_GB2312" w:cs="楷体_GB2312" w:hint="eastAsia"/>
                <w:color w:val="000000"/>
                <w:kern w:val="0"/>
                <w:sz w:val="20"/>
                <w:szCs w:val="20"/>
                <w:lang/>
              </w:rPr>
              <w:t>%</w:t>
            </w:r>
          </w:p>
        </w:tc>
      </w:tr>
      <w:tr w:rsidR="00960200">
        <w:trPr>
          <w:trHeight w:val="454"/>
        </w:trPr>
        <w:tc>
          <w:tcPr>
            <w:tcW w:w="634" w:type="dxa"/>
            <w:vMerge/>
            <w:tcBorders>
              <w:left w:val="single" w:sz="4" w:space="0" w:color="000000"/>
              <w:right w:val="single" w:sz="4" w:space="0" w:color="000000"/>
            </w:tcBorders>
            <w:vAlign w:val="center"/>
          </w:tcPr>
          <w:p w:rsidR="00960200" w:rsidRDefault="00960200">
            <w:pPr>
              <w:jc w:val="center"/>
              <w:rPr>
                <w:rFonts w:ascii="楷体_GB2312" w:eastAsia="楷体_GB2312" w:hAnsi="楷体_GB2312" w:cs="楷体_GB2312"/>
                <w:b/>
                <w:bCs/>
                <w:kern w:val="0"/>
                <w:sz w:val="20"/>
                <w:szCs w:val="20"/>
                <w:lang w:eastAsia="zh-TW"/>
              </w:rPr>
            </w:pPr>
          </w:p>
        </w:tc>
        <w:tc>
          <w:tcPr>
            <w:tcW w:w="3340" w:type="dxa"/>
            <w:vMerge/>
            <w:tcBorders>
              <w:left w:val="single" w:sz="4" w:space="0" w:color="000000"/>
              <w:right w:val="single" w:sz="4" w:space="0" w:color="000000"/>
            </w:tcBorders>
            <w:vAlign w:val="center"/>
          </w:tcPr>
          <w:p w:rsidR="00960200" w:rsidRDefault="00960200">
            <w:pPr>
              <w:jc w:val="left"/>
              <w:rPr>
                <w:rFonts w:ascii="楷体_GB2312" w:eastAsia="楷体_GB2312" w:hAnsi="楷体_GB2312" w:cs="楷体_GB2312"/>
                <w:b/>
                <w:bCs/>
                <w:kern w:val="0"/>
                <w:sz w:val="20"/>
                <w:szCs w:val="20"/>
              </w:rPr>
            </w:pPr>
          </w:p>
        </w:tc>
        <w:tc>
          <w:tcPr>
            <w:tcW w:w="1979" w:type="dxa"/>
            <w:tcBorders>
              <w:top w:val="single" w:sz="4" w:space="0" w:color="000000"/>
              <w:left w:val="single" w:sz="4" w:space="0" w:color="000000"/>
              <w:bottom w:val="single" w:sz="4" w:space="0" w:color="000000"/>
              <w:right w:val="single" w:sz="4" w:space="0" w:color="000000"/>
            </w:tcBorders>
            <w:vAlign w:val="center"/>
          </w:tcPr>
          <w:p w:rsidR="00960200" w:rsidRDefault="006633C2">
            <w:pPr>
              <w:jc w:val="center"/>
              <w:rPr>
                <w:rFonts w:ascii="楷体_GB2312" w:eastAsia="楷体_GB2312" w:hAnsi="楷体_GB2312" w:cs="楷体_GB2312"/>
                <w:kern w:val="0"/>
                <w:sz w:val="20"/>
                <w:szCs w:val="20"/>
              </w:rPr>
            </w:pPr>
            <w:r>
              <w:rPr>
                <w:rFonts w:ascii="楷体_GB2312" w:eastAsia="楷体_GB2312" w:hAnsi="楷体_GB2312" w:cs="楷体_GB2312" w:hint="eastAsia"/>
                <w:kern w:val="0"/>
                <w:sz w:val="20"/>
                <w:szCs w:val="20"/>
              </w:rPr>
              <w:t>以上都有</w:t>
            </w:r>
          </w:p>
        </w:tc>
        <w:tc>
          <w:tcPr>
            <w:tcW w:w="1317" w:type="dxa"/>
            <w:tcBorders>
              <w:top w:val="single" w:sz="4" w:space="0" w:color="000000"/>
              <w:left w:val="single" w:sz="4" w:space="0" w:color="000000"/>
              <w:bottom w:val="single" w:sz="4" w:space="0" w:color="000000"/>
              <w:right w:val="single" w:sz="4" w:space="0" w:color="000000"/>
            </w:tcBorders>
            <w:vAlign w:val="center"/>
          </w:tcPr>
          <w:p w:rsidR="00960200" w:rsidRDefault="006633C2">
            <w:pPr>
              <w:widowControl/>
              <w:jc w:val="center"/>
              <w:textAlignment w:val="center"/>
              <w:rPr>
                <w:rFonts w:ascii="楷体_GB2312" w:eastAsia="楷体_GB2312" w:hAnsi="楷体_GB2312" w:cs="楷体_GB2312"/>
                <w:kern w:val="0"/>
                <w:sz w:val="20"/>
                <w:szCs w:val="20"/>
              </w:rPr>
            </w:pPr>
            <w:r>
              <w:rPr>
                <w:rFonts w:ascii="楷体_GB2312" w:eastAsia="楷体_GB2312" w:hAnsi="楷体_GB2312" w:cs="楷体_GB2312" w:hint="eastAsia"/>
                <w:kern w:val="0"/>
                <w:sz w:val="20"/>
                <w:szCs w:val="20"/>
              </w:rPr>
              <w:t>13</w:t>
            </w:r>
          </w:p>
        </w:tc>
        <w:tc>
          <w:tcPr>
            <w:tcW w:w="1050" w:type="dxa"/>
            <w:tcBorders>
              <w:top w:val="single" w:sz="4" w:space="0" w:color="000000"/>
              <w:left w:val="single" w:sz="4" w:space="0" w:color="000000"/>
              <w:bottom w:val="single" w:sz="4" w:space="0" w:color="000000"/>
              <w:right w:val="single" w:sz="4" w:space="0" w:color="000000"/>
            </w:tcBorders>
            <w:vAlign w:val="center"/>
          </w:tcPr>
          <w:p w:rsidR="00960200" w:rsidRDefault="006633C2">
            <w:pPr>
              <w:widowControl/>
              <w:jc w:val="center"/>
              <w:textAlignment w:val="center"/>
              <w:rPr>
                <w:rFonts w:ascii="楷体_GB2312" w:eastAsia="楷体_GB2312" w:hAnsi="楷体_GB2312" w:cs="楷体_GB2312"/>
                <w:kern w:val="0"/>
                <w:sz w:val="20"/>
                <w:szCs w:val="20"/>
              </w:rPr>
            </w:pPr>
            <w:r>
              <w:rPr>
                <w:rFonts w:ascii="楷体_GB2312" w:eastAsia="楷体_GB2312" w:hAnsi="楷体_GB2312" w:cs="楷体_GB2312" w:hint="eastAsia"/>
                <w:color w:val="000000"/>
                <w:kern w:val="0"/>
                <w:sz w:val="20"/>
                <w:szCs w:val="20"/>
                <w:lang/>
              </w:rPr>
              <w:t>26</w:t>
            </w:r>
            <w:r>
              <w:rPr>
                <w:rFonts w:ascii="楷体_GB2312" w:eastAsia="楷体_GB2312" w:hAnsi="楷体_GB2312" w:cs="楷体_GB2312" w:hint="eastAsia"/>
                <w:color w:val="000000"/>
                <w:kern w:val="0"/>
                <w:sz w:val="20"/>
                <w:szCs w:val="20"/>
                <w:lang/>
              </w:rPr>
              <w:t>%</w:t>
            </w:r>
          </w:p>
        </w:tc>
      </w:tr>
      <w:tr w:rsidR="00960200">
        <w:trPr>
          <w:trHeight w:val="454"/>
        </w:trPr>
        <w:tc>
          <w:tcPr>
            <w:tcW w:w="634" w:type="dxa"/>
            <w:vMerge w:val="restart"/>
            <w:tcBorders>
              <w:top w:val="single" w:sz="4" w:space="0" w:color="000000"/>
              <w:left w:val="single" w:sz="4" w:space="0" w:color="000000"/>
              <w:right w:val="single" w:sz="4" w:space="0" w:color="000000"/>
            </w:tcBorders>
            <w:vAlign w:val="center"/>
          </w:tcPr>
          <w:p w:rsidR="00960200" w:rsidRDefault="006633C2">
            <w:pPr>
              <w:jc w:val="center"/>
              <w:rPr>
                <w:rFonts w:ascii="楷体_GB2312" w:eastAsia="楷体_GB2312" w:hAnsi="楷体_GB2312" w:cs="楷体_GB2312"/>
                <w:b/>
                <w:bCs/>
                <w:kern w:val="0"/>
                <w:sz w:val="20"/>
                <w:szCs w:val="20"/>
              </w:rPr>
            </w:pPr>
            <w:r>
              <w:rPr>
                <w:rFonts w:ascii="楷体_GB2312" w:eastAsia="楷体_GB2312" w:hAnsi="楷体_GB2312" w:cs="楷体_GB2312" w:hint="eastAsia"/>
                <w:b/>
                <w:bCs/>
                <w:kern w:val="0"/>
                <w:sz w:val="20"/>
                <w:szCs w:val="20"/>
              </w:rPr>
              <w:t>5</w:t>
            </w:r>
          </w:p>
        </w:tc>
        <w:tc>
          <w:tcPr>
            <w:tcW w:w="3340" w:type="dxa"/>
            <w:vMerge w:val="restart"/>
            <w:tcBorders>
              <w:top w:val="single" w:sz="4" w:space="0" w:color="000000"/>
              <w:left w:val="single" w:sz="4" w:space="0" w:color="000000"/>
              <w:right w:val="single" w:sz="4" w:space="0" w:color="000000"/>
            </w:tcBorders>
            <w:vAlign w:val="center"/>
          </w:tcPr>
          <w:p w:rsidR="00960200" w:rsidRDefault="006633C2">
            <w:pPr>
              <w:jc w:val="left"/>
              <w:rPr>
                <w:rFonts w:ascii="楷体_GB2312" w:eastAsia="楷体_GB2312" w:hAnsi="楷体_GB2312" w:cs="楷体_GB2312"/>
                <w:b/>
                <w:bCs/>
                <w:kern w:val="0"/>
                <w:sz w:val="20"/>
                <w:szCs w:val="20"/>
              </w:rPr>
            </w:pPr>
            <w:r>
              <w:rPr>
                <w:rFonts w:ascii="楷体_GB2312" w:eastAsia="楷体_GB2312" w:hAnsi="楷体_GB2312" w:cs="楷体_GB2312" w:hint="eastAsia"/>
                <w:b/>
                <w:bCs/>
                <w:kern w:val="0"/>
                <w:sz w:val="20"/>
                <w:szCs w:val="20"/>
              </w:rPr>
              <w:t>您认为现阶段公路道路建设还有哪些需要改进的</w:t>
            </w:r>
          </w:p>
        </w:tc>
        <w:tc>
          <w:tcPr>
            <w:tcW w:w="1979" w:type="dxa"/>
            <w:tcBorders>
              <w:top w:val="single" w:sz="4" w:space="0" w:color="000000"/>
              <w:left w:val="single" w:sz="4" w:space="0" w:color="000000"/>
              <w:bottom w:val="single" w:sz="4" w:space="0" w:color="000000"/>
              <w:right w:val="single" w:sz="4" w:space="0" w:color="000000"/>
            </w:tcBorders>
            <w:vAlign w:val="center"/>
          </w:tcPr>
          <w:p w:rsidR="00960200" w:rsidRDefault="006633C2">
            <w:pPr>
              <w:jc w:val="center"/>
              <w:rPr>
                <w:rFonts w:ascii="楷体_GB2312" w:eastAsia="楷体_GB2312" w:hAnsi="楷体_GB2312" w:cs="楷体_GB2312"/>
                <w:kern w:val="0"/>
                <w:sz w:val="20"/>
                <w:szCs w:val="20"/>
              </w:rPr>
            </w:pPr>
            <w:r>
              <w:rPr>
                <w:rFonts w:ascii="楷体_GB2312" w:eastAsia="楷体_GB2312" w:hAnsi="楷体_GB2312" w:cs="楷体_GB2312" w:hint="eastAsia"/>
                <w:kern w:val="0"/>
                <w:sz w:val="20"/>
                <w:szCs w:val="20"/>
              </w:rPr>
              <w:t>施工拥堵</w:t>
            </w:r>
          </w:p>
        </w:tc>
        <w:tc>
          <w:tcPr>
            <w:tcW w:w="1317" w:type="dxa"/>
            <w:tcBorders>
              <w:top w:val="single" w:sz="4" w:space="0" w:color="000000"/>
              <w:left w:val="single" w:sz="4" w:space="0" w:color="000000"/>
              <w:bottom w:val="single" w:sz="4" w:space="0" w:color="000000"/>
              <w:right w:val="single" w:sz="4" w:space="0" w:color="000000"/>
            </w:tcBorders>
            <w:vAlign w:val="center"/>
          </w:tcPr>
          <w:p w:rsidR="00960200" w:rsidRDefault="006633C2">
            <w:pPr>
              <w:widowControl/>
              <w:jc w:val="center"/>
              <w:textAlignment w:val="center"/>
              <w:rPr>
                <w:rFonts w:ascii="楷体_GB2312" w:eastAsia="楷体_GB2312" w:hAnsi="楷体_GB2312" w:cs="楷体_GB2312"/>
                <w:kern w:val="0"/>
                <w:sz w:val="20"/>
                <w:szCs w:val="20"/>
              </w:rPr>
            </w:pPr>
            <w:r>
              <w:rPr>
                <w:rFonts w:ascii="楷体_GB2312" w:eastAsia="楷体_GB2312" w:hAnsi="楷体_GB2312" w:cs="楷体_GB2312" w:hint="eastAsia"/>
                <w:kern w:val="0"/>
                <w:sz w:val="20"/>
                <w:szCs w:val="20"/>
              </w:rPr>
              <w:t>14</w:t>
            </w:r>
          </w:p>
        </w:tc>
        <w:tc>
          <w:tcPr>
            <w:tcW w:w="1050" w:type="dxa"/>
            <w:tcBorders>
              <w:top w:val="single" w:sz="4" w:space="0" w:color="000000"/>
              <w:left w:val="single" w:sz="4" w:space="0" w:color="000000"/>
              <w:bottom w:val="single" w:sz="4" w:space="0" w:color="000000"/>
              <w:right w:val="single" w:sz="4" w:space="0" w:color="000000"/>
            </w:tcBorders>
            <w:vAlign w:val="center"/>
          </w:tcPr>
          <w:p w:rsidR="00960200" w:rsidRDefault="006633C2">
            <w:pPr>
              <w:widowControl/>
              <w:jc w:val="center"/>
              <w:textAlignment w:val="center"/>
              <w:rPr>
                <w:rFonts w:ascii="楷体_GB2312" w:eastAsia="楷体_GB2312" w:hAnsi="楷体_GB2312" w:cs="楷体_GB2312"/>
                <w:kern w:val="0"/>
                <w:sz w:val="20"/>
                <w:szCs w:val="20"/>
              </w:rPr>
            </w:pPr>
            <w:r>
              <w:rPr>
                <w:rFonts w:ascii="楷体_GB2312" w:eastAsia="楷体_GB2312" w:hAnsi="楷体_GB2312" w:cs="楷体_GB2312" w:hint="eastAsia"/>
                <w:color w:val="000000"/>
                <w:kern w:val="0"/>
                <w:sz w:val="20"/>
                <w:szCs w:val="20"/>
                <w:lang/>
              </w:rPr>
              <w:t>2</w:t>
            </w:r>
            <w:r>
              <w:rPr>
                <w:rFonts w:ascii="楷体_GB2312" w:eastAsia="楷体_GB2312" w:hAnsi="楷体_GB2312" w:cs="楷体_GB2312" w:hint="eastAsia"/>
                <w:color w:val="000000"/>
                <w:kern w:val="0"/>
                <w:sz w:val="20"/>
                <w:szCs w:val="20"/>
                <w:lang/>
              </w:rPr>
              <w:t>8</w:t>
            </w:r>
            <w:r>
              <w:rPr>
                <w:rFonts w:ascii="楷体_GB2312" w:eastAsia="楷体_GB2312" w:hAnsi="楷体_GB2312" w:cs="楷体_GB2312" w:hint="eastAsia"/>
                <w:color w:val="000000"/>
                <w:kern w:val="0"/>
                <w:sz w:val="20"/>
                <w:szCs w:val="20"/>
                <w:lang/>
              </w:rPr>
              <w:t>%</w:t>
            </w:r>
          </w:p>
        </w:tc>
      </w:tr>
      <w:tr w:rsidR="00960200">
        <w:trPr>
          <w:trHeight w:val="454"/>
        </w:trPr>
        <w:tc>
          <w:tcPr>
            <w:tcW w:w="634" w:type="dxa"/>
            <w:vMerge/>
            <w:tcBorders>
              <w:left w:val="single" w:sz="4" w:space="0" w:color="000000"/>
              <w:right w:val="single" w:sz="4" w:space="0" w:color="000000"/>
            </w:tcBorders>
            <w:vAlign w:val="center"/>
          </w:tcPr>
          <w:p w:rsidR="00960200" w:rsidRDefault="00960200">
            <w:pPr>
              <w:jc w:val="center"/>
              <w:rPr>
                <w:rFonts w:ascii="楷体_GB2312" w:eastAsia="楷体_GB2312" w:hAnsi="楷体_GB2312" w:cs="楷体_GB2312"/>
                <w:b/>
                <w:bCs/>
                <w:kern w:val="0"/>
                <w:sz w:val="20"/>
                <w:szCs w:val="20"/>
                <w:lang w:eastAsia="zh-TW"/>
              </w:rPr>
            </w:pPr>
          </w:p>
        </w:tc>
        <w:tc>
          <w:tcPr>
            <w:tcW w:w="3340" w:type="dxa"/>
            <w:vMerge/>
            <w:tcBorders>
              <w:left w:val="single" w:sz="4" w:space="0" w:color="000000"/>
              <w:right w:val="single" w:sz="4" w:space="0" w:color="000000"/>
            </w:tcBorders>
            <w:vAlign w:val="center"/>
          </w:tcPr>
          <w:p w:rsidR="00960200" w:rsidRDefault="00960200">
            <w:pPr>
              <w:jc w:val="left"/>
              <w:rPr>
                <w:rFonts w:ascii="楷体_GB2312" w:eastAsia="楷体_GB2312" w:hAnsi="楷体_GB2312" w:cs="楷体_GB2312"/>
                <w:b/>
                <w:bCs/>
                <w:kern w:val="0"/>
                <w:sz w:val="20"/>
                <w:szCs w:val="20"/>
              </w:rPr>
            </w:pPr>
          </w:p>
        </w:tc>
        <w:tc>
          <w:tcPr>
            <w:tcW w:w="1979" w:type="dxa"/>
            <w:tcBorders>
              <w:top w:val="single" w:sz="4" w:space="0" w:color="000000"/>
              <w:left w:val="single" w:sz="4" w:space="0" w:color="000000"/>
              <w:bottom w:val="single" w:sz="4" w:space="0" w:color="000000"/>
              <w:right w:val="single" w:sz="4" w:space="0" w:color="000000"/>
            </w:tcBorders>
            <w:vAlign w:val="center"/>
          </w:tcPr>
          <w:p w:rsidR="00960200" w:rsidRDefault="006633C2">
            <w:pPr>
              <w:jc w:val="center"/>
              <w:rPr>
                <w:rFonts w:ascii="楷体_GB2312" w:eastAsia="楷体_GB2312" w:hAnsi="楷体_GB2312" w:cs="楷体_GB2312"/>
                <w:kern w:val="0"/>
                <w:sz w:val="20"/>
                <w:szCs w:val="20"/>
              </w:rPr>
            </w:pPr>
            <w:r>
              <w:rPr>
                <w:rFonts w:ascii="楷体_GB2312" w:eastAsia="楷体_GB2312" w:hAnsi="楷体_GB2312" w:cs="楷体_GB2312" w:hint="eastAsia"/>
                <w:kern w:val="0"/>
                <w:sz w:val="20"/>
                <w:szCs w:val="20"/>
              </w:rPr>
              <w:t>污染环境</w:t>
            </w:r>
          </w:p>
        </w:tc>
        <w:tc>
          <w:tcPr>
            <w:tcW w:w="1317" w:type="dxa"/>
            <w:tcBorders>
              <w:top w:val="single" w:sz="4" w:space="0" w:color="000000"/>
              <w:left w:val="single" w:sz="4" w:space="0" w:color="000000"/>
              <w:bottom w:val="single" w:sz="4" w:space="0" w:color="000000"/>
              <w:right w:val="single" w:sz="4" w:space="0" w:color="000000"/>
            </w:tcBorders>
            <w:vAlign w:val="center"/>
          </w:tcPr>
          <w:p w:rsidR="00960200" w:rsidRDefault="006633C2">
            <w:pPr>
              <w:widowControl/>
              <w:jc w:val="center"/>
              <w:textAlignment w:val="center"/>
              <w:rPr>
                <w:rFonts w:eastAsia="楷体_GB2312"/>
              </w:rPr>
            </w:pPr>
            <w:r>
              <w:rPr>
                <w:rFonts w:ascii="楷体_GB2312" w:eastAsia="楷体_GB2312" w:hAnsi="楷体_GB2312" w:cs="楷体_GB2312" w:hint="eastAsia"/>
                <w:color w:val="000000"/>
                <w:kern w:val="0"/>
                <w:sz w:val="20"/>
                <w:szCs w:val="20"/>
                <w:lang/>
              </w:rPr>
              <w:t>5</w:t>
            </w:r>
          </w:p>
        </w:tc>
        <w:tc>
          <w:tcPr>
            <w:tcW w:w="1050" w:type="dxa"/>
            <w:tcBorders>
              <w:top w:val="single" w:sz="4" w:space="0" w:color="000000"/>
              <w:left w:val="single" w:sz="4" w:space="0" w:color="000000"/>
              <w:bottom w:val="single" w:sz="4" w:space="0" w:color="000000"/>
              <w:right w:val="single" w:sz="4" w:space="0" w:color="000000"/>
            </w:tcBorders>
            <w:vAlign w:val="center"/>
          </w:tcPr>
          <w:p w:rsidR="00960200" w:rsidRDefault="006633C2">
            <w:pPr>
              <w:widowControl/>
              <w:jc w:val="center"/>
              <w:textAlignment w:val="center"/>
              <w:rPr>
                <w:rFonts w:ascii="楷体_GB2312" w:eastAsia="楷体_GB2312" w:hAnsi="楷体_GB2312" w:cs="楷体_GB2312"/>
                <w:kern w:val="0"/>
                <w:sz w:val="20"/>
                <w:szCs w:val="20"/>
              </w:rPr>
            </w:pPr>
            <w:r>
              <w:rPr>
                <w:rFonts w:ascii="楷体_GB2312" w:eastAsia="楷体_GB2312" w:hAnsi="楷体_GB2312" w:cs="楷体_GB2312" w:hint="eastAsia"/>
                <w:color w:val="000000"/>
                <w:kern w:val="0"/>
                <w:sz w:val="20"/>
                <w:szCs w:val="20"/>
                <w:lang/>
              </w:rPr>
              <w:t>1</w:t>
            </w:r>
            <w:r>
              <w:rPr>
                <w:rFonts w:ascii="楷体_GB2312" w:eastAsia="楷体_GB2312" w:hAnsi="楷体_GB2312" w:cs="楷体_GB2312" w:hint="eastAsia"/>
                <w:color w:val="000000"/>
                <w:kern w:val="0"/>
                <w:sz w:val="20"/>
                <w:szCs w:val="20"/>
                <w:lang/>
              </w:rPr>
              <w:t>0</w:t>
            </w:r>
            <w:r>
              <w:rPr>
                <w:rFonts w:ascii="楷体_GB2312" w:eastAsia="楷体_GB2312" w:hAnsi="楷体_GB2312" w:cs="楷体_GB2312" w:hint="eastAsia"/>
                <w:color w:val="000000"/>
                <w:kern w:val="0"/>
                <w:sz w:val="20"/>
                <w:szCs w:val="20"/>
                <w:lang/>
              </w:rPr>
              <w:t>%</w:t>
            </w:r>
          </w:p>
        </w:tc>
      </w:tr>
      <w:tr w:rsidR="00960200">
        <w:trPr>
          <w:trHeight w:val="454"/>
        </w:trPr>
        <w:tc>
          <w:tcPr>
            <w:tcW w:w="634" w:type="dxa"/>
            <w:vMerge/>
            <w:tcBorders>
              <w:left w:val="single" w:sz="4" w:space="0" w:color="000000"/>
              <w:bottom w:val="single" w:sz="4" w:space="0" w:color="000000"/>
              <w:right w:val="single" w:sz="4" w:space="0" w:color="000000"/>
            </w:tcBorders>
            <w:vAlign w:val="center"/>
          </w:tcPr>
          <w:p w:rsidR="00960200" w:rsidRDefault="00960200">
            <w:pPr>
              <w:jc w:val="center"/>
              <w:rPr>
                <w:rFonts w:ascii="楷体_GB2312" w:eastAsia="楷体_GB2312" w:hAnsi="楷体_GB2312" w:cs="楷体_GB2312"/>
                <w:b/>
                <w:bCs/>
                <w:kern w:val="0"/>
                <w:sz w:val="20"/>
                <w:szCs w:val="20"/>
                <w:lang w:eastAsia="zh-TW"/>
              </w:rPr>
            </w:pPr>
          </w:p>
        </w:tc>
        <w:tc>
          <w:tcPr>
            <w:tcW w:w="3340" w:type="dxa"/>
            <w:vMerge/>
            <w:tcBorders>
              <w:left w:val="single" w:sz="4" w:space="0" w:color="000000"/>
              <w:bottom w:val="single" w:sz="4" w:space="0" w:color="000000"/>
              <w:right w:val="single" w:sz="4" w:space="0" w:color="000000"/>
            </w:tcBorders>
            <w:vAlign w:val="center"/>
          </w:tcPr>
          <w:p w:rsidR="00960200" w:rsidRDefault="00960200">
            <w:pPr>
              <w:jc w:val="left"/>
              <w:rPr>
                <w:rFonts w:ascii="楷体_GB2312" w:eastAsia="楷体_GB2312" w:hAnsi="楷体_GB2312" w:cs="楷体_GB2312"/>
                <w:b/>
                <w:bCs/>
                <w:kern w:val="0"/>
                <w:sz w:val="20"/>
                <w:szCs w:val="20"/>
              </w:rPr>
            </w:pPr>
          </w:p>
        </w:tc>
        <w:tc>
          <w:tcPr>
            <w:tcW w:w="1979" w:type="dxa"/>
            <w:tcBorders>
              <w:top w:val="single" w:sz="4" w:space="0" w:color="000000"/>
              <w:left w:val="single" w:sz="4" w:space="0" w:color="000000"/>
              <w:bottom w:val="single" w:sz="4" w:space="0" w:color="000000"/>
              <w:right w:val="single" w:sz="4" w:space="0" w:color="000000"/>
            </w:tcBorders>
            <w:vAlign w:val="center"/>
          </w:tcPr>
          <w:p w:rsidR="00960200" w:rsidRDefault="006633C2">
            <w:pPr>
              <w:jc w:val="center"/>
              <w:rPr>
                <w:rFonts w:ascii="楷体_GB2312" w:eastAsia="楷体_GB2312" w:hAnsi="楷体_GB2312" w:cs="楷体_GB2312"/>
                <w:kern w:val="0"/>
                <w:sz w:val="20"/>
                <w:szCs w:val="20"/>
              </w:rPr>
            </w:pPr>
            <w:r>
              <w:rPr>
                <w:rFonts w:ascii="楷体_GB2312" w:eastAsia="楷体_GB2312" w:hAnsi="楷体_GB2312" w:cs="楷体_GB2312" w:hint="eastAsia"/>
                <w:kern w:val="0"/>
                <w:sz w:val="20"/>
                <w:szCs w:val="20"/>
              </w:rPr>
              <w:t>施工进度</w:t>
            </w:r>
          </w:p>
        </w:tc>
        <w:tc>
          <w:tcPr>
            <w:tcW w:w="1317" w:type="dxa"/>
            <w:tcBorders>
              <w:top w:val="single" w:sz="4" w:space="0" w:color="000000"/>
              <w:left w:val="single" w:sz="4" w:space="0" w:color="000000"/>
              <w:bottom w:val="single" w:sz="4" w:space="0" w:color="000000"/>
              <w:right w:val="single" w:sz="4" w:space="0" w:color="000000"/>
            </w:tcBorders>
            <w:vAlign w:val="center"/>
          </w:tcPr>
          <w:p w:rsidR="00960200" w:rsidRDefault="006633C2">
            <w:pPr>
              <w:widowControl/>
              <w:jc w:val="center"/>
              <w:textAlignment w:val="center"/>
              <w:rPr>
                <w:rFonts w:ascii="楷体_GB2312" w:eastAsia="楷体_GB2312" w:hAnsi="楷体_GB2312" w:cs="楷体_GB2312"/>
                <w:kern w:val="0"/>
                <w:sz w:val="20"/>
                <w:szCs w:val="20"/>
              </w:rPr>
            </w:pPr>
            <w:r>
              <w:rPr>
                <w:rFonts w:ascii="楷体_GB2312" w:eastAsia="楷体_GB2312" w:hAnsi="楷体_GB2312" w:cs="楷体_GB2312" w:hint="eastAsia"/>
                <w:color w:val="000000"/>
                <w:kern w:val="0"/>
                <w:sz w:val="20"/>
                <w:szCs w:val="20"/>
                <w:lang/>
              </w:rPr>
              <w:t>1</w:t>
            </w:r>
            <w:r>
              <w:rPr>
                <w:rFonts w:ascii="楷体_GB2312" w:eastAsia="楷体_GB2312" w:hAnsi="楷体_GB2312" w:cs="楷体_GB2312" w:hint="eastAsia"/>
                <w:color w:val="000000"/>
                <w:kern w:val="0"/>
                <w:sz w:val="20"/>
                <w:szCs w:val="20"/>
                <w:lang/>
              </w:rPr>
              <w:t>0</w:t>
            </w:r>
          </w:p>
        </w:tc>
        <w:tc>
          <w:tcPr>
            <w:tcW w:w="1050" w:type="dxa"/>
            <w:tcBorders>
              <w:top w:val="single" w:sz="4" w:space="0" w:color="000000"/>
              <w:left w:val="single" w:sz="4" w:space="0" w:color="000000"/>
              <w:bottom w:val="single" w:sz="4" w:space="0" w:color="000000"/>
              <w:right w:val="single" w:sz="4" w:space="0" w:color="000000"/>
            </w:tcBorders>
            <w:vAlign w:val="center"/>
          </w:tcPr>
          <w:p w:rsidR="00960200" w:rsidRDefault="006633C2">
            <w:pPr>
              <w:widowControl/>
              <w:jc w:val="center"/>
              <w:textAlignment w:val="center"/>
              <w:rPr>
                <w:rFonts w:ascii="楷体_GB2312" w:eastAsia="楷体_GB2312" w:hAnsi="楷体_GB2312" w:cs="楷体_GB2312"/>
                <w:kern w:val="0"/>
                <w:sz w:val="20"/>
                <w:szCs w:val="20"/>
              </w:rPr>
            </w:pPr>
            <w:r>
              <w:rPr>
                <w:rFonts w:ascii="楷体_GB2312" w:eastAsia="楷体_GB2312" w:hAnsi="楷体_GB2312" w:cs="楷体_GB2312" w:hint="eastAsia"/>
                <w:color w:val="000000"/>
                <w:kern w:val="0"/>
                <w:sz w:val="20"/>
                <w:szCs w:val="20"/>
                <w:lang/>
              </w:rPr>
              <w:t>30</w:t>
            </w:r>
            <w:r>
              <w:rPr>
                <w:rFonts w:ascii="楷体_GB2312" w:eastAsia="楷体_GB2312" w:hAnsi="楷体_GB2312" w:cs="楷体_GB2312" w:hint="eastAsia"/>
                <w:color w:val="000000"/>
                <w:kern w:val="0"/>
                <w:sz w:val="20"/>
                <w:szCs w:val="20"/>
                <w:lang/>
              </w:rPr>
              <w:t>%</w:t>
            </w:r>
          </w:p>
        </w:tc>
      </w:tr>
      <w:tr w:rsidR="00960200">
        <w:trPr>
          <w:trHeight w:val="454"/>
        </w:trPr>
        <w:tc>
          <w:tcPr>
            <w:tcW w:w="634" w:type="dxa"/>
            <w:vMerge/>
            <w:tcBorders>
              <w:left w:val="single" w:sz="4" w:space="0" w:color="000000"/>
              <w:bottom w:val="single" w:sz="4" w:space="0" w:color="000000"/>
              <w:right w:val="single" w:sz="4" w:space="0" w:color="000000"/>
            </w:tcBorders>
            <w:vAlign w:val="center"/>
          </w:tcPr>
          <w:p w:rsidR="00960200" w:rsidRDefault="00960200">
            <w:pPr>
              <w:jc w:val="center"/>
              <w:rPr>
                <w:rFonts w:ascii="楷体_GB2312" w:eastAsia="楷体_GB2312" w:hAnsi="楷体_GB2312" w:cs="楷体_GB2312"/>
                <w:b/>
                <w:bCs/>
                <w:kern w:val="0"/>
                <w:sz w:val="20"/>
                <w:szCs w:val="20"/>
                <w:lang w:eastAsia="zh-TW"/>
              </w:rPr>
            </w:pPr>
          </w:p>
        </w:tc>
        <w:tc>
          <w:tcPr>
            <w:tcW w:w="3340" w:type="dxa"/>
            <w:vMerge/>
            <w:tcBorders>
              <w:left w:val="single" w:sz="4" w:space="0" w:color="000000"/>
              <w:bottom w:val="single" w:sz="4" w:space="0" w:color="000000"/>
              <w:right w:val="single" w:sz="4" w:space="0" w:color="000000"/>
            </w:tcBorders>
            <w:vAlign w:val="center"/>
          </w:tcPr>
          <w:p w:rsidR="00960200" w:rsidRDefault="00960200">
            <w:pPr>
              <w:jc w:val="left"/>
              <w:rPr>
                <w:rFonts w:ascii="楷体_GB2312" w:eastAsia="楷体_GB2312" w:hAnsi="楷体_GB2312" w:cs="楷体_GB2312"/>
                <w:b/>
                <w:bCs/>
                <w:kern w:val="0"/>
                <w:sz w:val="20"/>
                <w:szCs w:val="20"/>
              </w:rPr>
            </w:pPr>
          </w:p>
        </w:tc>
        <w:tc>
          <w:tcPr>
            <w:tcW w:w="1979" w:type="dxa"/>
            <w:tcBorders>
              <w:top w:val="single" w:sz="4" w:space="0" w:color="000000"/>
              <w:left w:val="single" w:sz="4" w:space="0" w:color="000000"/>
              <w:bottom w:val="single" w:sz="4" w:space="0" w:color="000000"/>
              <w:right w:val="single" w:sz="4" w:space="0" w:color="000000"/>
            </w:tcBorders>
            <w:vAlign w:val="center"/>
          </w:tcPr>
          <w:p w:rsidR="00960200" w:rsidRDefault="006633C2">
            <w:pPr>
              <w:jc w:val="center"/>
              <w:rPr>
                <w:rFonts w:ascii="楷体_GB2312" w:eastAsia="楷体_GB2312" w:hAnsi="楷体_GB2312" w:cs="楷体_GB2312"/>
                <w:kern w:val="0"/>
                <w:sz w:val="20"/>
                <w:szCs w:val="20"/>
              </w:rPr>
            </w:pPr>
            <w:r>
              <w:rPr>
                <w:rFonts w:ascii="楷体_GB2312" w:eastAsia="楷体_GB2312" w:hAnsi="楷体_GB2312" w:cs="楷体_GB2312" w:hint="eastAsia"/>
                <w:kern w:val="0"/>
                <w:sz w:val="20"/>
                <w:szCs w:val="20"/>
              </w:rPr>
              <w:t>施工围挡</w:t>
            </w:r>
          </w:p>
        </w:tc>
        <w:tc>
          <w:tcPr>
            <w:tcW w:w="1317" w:type="dxa"/>
            <w:tcBorders>
              <w:top w:val="single" w:sz="4" w:space="0" w:color="000000"/>
              <w:left w:val="single" w:sz="4" w:space="0" w:color="000000"/>
              <w:bottom w:val="single" w:sz="4" w:space="0" w:color="000000"/>
              <w:right w:val="single" w:sz="4" w:space="0" w:color="000000"/>
            </w:tcBorders>
            <w:vAlign w:val="center"/>
          </w:tcPr>
          <w:p w:rsidR="00960200" w:rsidRDefault="006633C2">
            <w:pPr>
              <w:widowControl/>
              <w:jc w:val="center"/>
              <w:textAlignment w:val="center"/>
              <w:rPr>
                <w:rFonts w:ascii="楷体_GB2312" w:eastAsia="楷体_GB2312" w:hAnsi="楷体_GB2312" w:cs="楷体_GB2312"/>
                <w:kern w:val="0"/>
                <w:sz w:val="20"/>
                <w:szCs w:val="20"/>
              </w:rPr>
            </w:pPr>
            <w:r>
              <w:rPr>
                <w:rFonts w:ascii="楷体_GB2312" w:eastAsia="楷体_GB2312" w:hAnsi="楷体_GB2312" w:cs="楷体_GB2312" w:hint="eastAsia"/>
                <w:kern w:val="0"/>
                <w:sz w:val="20"/>
                <w:szCs w:val="20"/>
              </w:rPr>
              <w:t>6</w:t>
            </w:r>
          </w:p>
        </w:tc>
        <w:tc>
          <w:tcPr>
            <w:tcW w:w="1050" w:type="dxa"/>
            <w:tcBorders>
              <w:top w:val="single" w:sz="4" w:space="0" w:color="000000"/>
              <w:left w:val="single" w:sz="4" w:space="0" w:color="000000"/>
              <w:bottom w:val="single" w:sz="4" w:space="0" w:color="000000"/>
              <w:right w:val="single" w:sz="4" w:space="0" w:color="000000"/>
            </w:tcBorders>
            <w:vAlign w:val="center"/>
          </w:tcPr>
          <w:p w:rsidR="00960200" w:rsidRDefault="006633C2">
            <w:pPr>
              <w:widowControl/>
              <w:jc w:val="center"/>
              <w:textAlignment w:val="center"/>
              <w:rPr>
                <w:rFonts w:ascii="楷体_GB2312" w:eastAsia="楷体_GB2312" w:hAnsi="楷体_GB2312" w:cs="楷体_GB2312"/>
                <w:kern w:val="0"/>
                <w:sz w:val="20"/>
                <w:szCs w:val="20"/>
              </w:rPr>
            </w:pPr>
            <w:r>
              <w:rPr>
                <w:rFonts w:ascii="楷体_GB2312" w:eastAsia="楷体_GB2312" w:hAnsi="楷体_GB2312" w:cs="楷体_GB2312" w:hint="eastAsia"/>
                <w:color w:val="000000"/>
                <w:kern w:val="0"/>
                <w:sz w:val="20"/>
                <w:szCs w:val="20"/>
                <w:lang/>
              </w:rPr>
              <w:t>12</w:t>
            </w:r>
            <w:r>
              <w:rPr>
                <w:rFonts w:ascii="楷体_GB2312" w:eastAsia="楷体_GB2312" w:hAnsi="楷体_GB2312" w:cs="楷体_GB2312" w:hint="eastAsia"/>
                <w:color w:val="000000"/>
                <w:kern w:val="0"/>
                <w:sz w:val="20"/>
                <w:szCs w:val="20"/>
                <w:lang/>
              </w:rPr>
              <w:t>%</w:t>
            </w:r>
          </w:p>
        </w:tc>
      </w:tr>
      <w:tr w:rsidR="00960200">
        <w:trPr>
          <w:trHeight w:val="454"/>
        </w:trPr>
        <w:tc>
          <w:tcPr>
            <w:tcW w:w="634" w:type="dxa"/>
            <w:vMerge/>
            <w:tcBorders>
              <w:left w:val="single" w:sz="4" w:space="0" w:color="000000"/>
              <w:bottom w:val="single" w:sz="4" w:space="0" w:color="000000"/>
              <w:right w:val="single" w:sz="4" w:space="0" w:color="000000"/>
            </w:tcBorders>
            <w:vAlign w:val="center"/>
          </w:tcPr>
          <w:p w:rsidR="00960200" w:rsidRDefault="00960200">
            <w:pPr>
              <w:jc w:val="center"/>
              <w:rPr>
                <w:rFonts w:ascii="楷体_GB2312" w:eastAsia="楷体_GB2312" w:hAnsi="楷体_GB2312" w:cs="楷体_GB2312"/>
                <w:b/>
                <w:bCs/>
                <w:kern w:val="0"/>
                <w:sz w:val="20"/>
                <w:szCs w:val="20"/>
                <w:lang w:eastAsia="zh-TW"/>
              </w:rPr>
            </w:pPr>
          </w:p>
        </w:tc>
        <w:tc>
          <w:tcPr>
            <w:tcW w:w="3340" w:type="dxa"/>
            <w:vMerge/>
            <w:tcBorders>
              <w:left w:val="single" w:sz="4" w:space="0" w:color="000000"/>
              <w:bottom w:val="single" w:sz="4" w:space="0" w:color="000000"/>
              <w:right w:val="single" w:sz="4" w:space="0" w:color="000000"/>
            </w:tcBorders>
            <w:vAlign w:val="center"/>
          </w:tcPr>
          <w:p w:rsidR="00960200" w:rsidRDefault="00960200">
            <w:pPr>
              <w:jc w:val="left"/>
              <w:rPr>
                <w:rFonts w:ascii="楷体_GB2312" w:eastAsia="楷体_GB2312" w:hAnsi="楷体_GB2312" w:cs="楷体_GB2312"/>
                <w:b/>
                <w:bCs/>
                <w:kern w:val="0"/>
                <w:sz w:val="20"/>
                <w:szCs w:val="20"/>
              </w:rPr>
            </w:pPr>
          </w:p>
        </w:tc>
        <w:tc>
          <w:tcPr>
            <w:tcW w:w="1979" w:type="dxa"/>
            <w:tcBorders>
              <w:top w:val="single" w:sz="4" w:space="0" w:color="000000"/>
              <w:left w:val="single" w:sz="4" w:space="0" w:color="000000"/>
              <w:bottom w:val="single" w:sz="4" w:space="0" w:color="000000"/>
              <w:right w:val="single" w:sz="4" w:space="0" w:color="000000"/>
            </w:tcBorders>
            <w:vAlign w:val="center"/>
          </w:tcPr>
          <w:p w:rsidR="00960200" w:rsidRDefault="006633C2">
            <w:pPr>
              <w:jc w:val="center"/>
              <w:rPr>
                <w:rFonts w:ascii="楷体_GB2312" w:eastAsia="楷体_GB2312" w:hAnsi="楷体_GB2312" w:cs="楷体_GB2312"/>
                <w:kern w:val="0"/>
                <w:sz w:val="20"/>
                <w:szCs w:val="20"/>
              </w:rPr>
            </w:pPr>
            <w:r>
              <w:rPr>
                <w:rFonts w:ascii="楷体_GB2312" w:eastAsia="楷体_GB2312" w:hAnsi="楷体_GB2312" w:cs="楷体_GB2312" w:hint="eastAsia"/>
                <w:kern w:val="0"/>
                <w:sz w:val="20"/>
                <w:szCs w:val="20"/>
              </w:rPr>
              <w:t>其他</w:t>
            </w:r>
          </w:p>
        </w:tc>
        <w:tc>
          <w:tcPr>
            <w:tcW w:w="1317" w:type="dxa"/>
            <w:tcBorders>
              <w:top w:val="single" w:sz="4" w:space="0" w:color="000000"/>
              <w:left w:val="single" w:sz="4" w:space="0" w:color="000000"/>
              <w:bottom w:val="single" w:sz="4" w:space="0" w:color="000000"/>
              <w:right w:val="single" w:sz="4" w:space="0" w:color="000000"/>
            </w:tcBorders>
            <w:vAlign w:val="center"/>
          </w:tcPr>
          <w:p w:rsidR="00960200" w:rsidRDefault="006633C2">
            <w:pPr>
              <w:widowControl/>
              <w:jc w:val="center"/>
              <w:textAlignment w:val="center"/>
              <w:rPr>
                <w:rFonts w:ascii="楷体_GB2312" w:eastAsia="楷体_GB2312" w:hAnsi="楷体_GB2312" w:cs="楷体_GB2312"/>
                <w:kern w:val="0"/>
                <w:sz w:val="20"/>
                <w:szCs w:val="20"/>
              </w:rPr>
            </w:pPr>
            <w:r>
              <w:rPr>
                <w:rFonts w:ascii="楷体_GB2312" w:eastAsia="楷体_GB2312" w:hAnsi="楷体_GB2312" w:cs="楷体_GB2312" w:hint="eastAsia"/>
                <w:kern w:val="0"/>
                <w:sz w:val="20"/>
                <w:szCs w:val="20"/>
              </w:rPr>
              <w:t>15</w:t>
            </w:r>
          </w:p>
        </w:tc>
        <w:tc>
          <w:tcPr>
            <w:tcW w:w="1050" w:type="dxa"/>
            <w:tcBorders>
              <w:top w:val="single" w:sz="4" w:space="0" w:color="000000"/>
              <w:left w:val="single" w:sz="4" w:space="0" w:color="000000"/>
              <w:bottom w:val="single" w:sz="4" w:space="0" w:color="000000"/>
              <w:right w:val="single" w:sz="4" w:space="0" w:color="000000"/>
            </w:tcBorders>
            <w:vAlign w:val="center"/>
          </w:tcPr>
          <w:p w:rsidR="00960200" w:rsidRDefault="006633C2">
            <w:pPr>
              <w:widowControl/>
              <w:jc w:val="center"/>
              <w:textAlignment w:val="center"/>
              <w:rPr>
                <w:rFonts w:ascii="楷体_GB2312" w:eastAsia="楷体_GB2312" w:hAnsi="楷体_GB2312" w:cs="楷体_GB2312"/>
                <w:kern w:val="0"/>
                <w:sz w:val="20"/>
                <w:szCs w:val="20"/>
              </w:rPr>
            </w:pPr>
            <w:r>
              <w:rPr>
                <w:rFonts w:ascii="楷体_GB2312" w:eastAsia="楷体_GB2312" w:hAnsi="楷体_GB2312" w:cs="楷体_GB2312" w:hint="eastAsia"/>
                <w:color w:val="000000"/>
                <w:kern w:val="0"/>
                <w:sz w:val="20"/>
                <w:szCs w:val="20"/>
                <w:lang/>
              </w:rPr>
              <w:t>30</w:t>
            </w:r>
            <w:r>
              <w:rPr>
                <w:rFonts w:ascii="楷体_GB2312" w:eastAsia="楷体_GB2312" w:hAnsi="楷体_GB2312" w:cs="楷体_GB2312" w:hint="eastAsia"/>
                <w:color w:val="000000"/>
                <w:kern w:val="0"/>
                <w:sz w:val="20"/>
                <w:szCs w:val="20"/>
                <w:lang/>
              </w:rPr>
              <w:t>%</w:t>
            </w:r>
          </w:p>
        </w:tc>
      </w:tr>
      <w:tr w:rsidR="00960200">
        <w:trPr>
          <w:trHeight w:val="454"/>
        </w:trPr>
        <w:tc>
          <w:tcPr>
            <w:tcW w:w="634" w:type="dxa"/>
            <w:vMerge w:val="restart"/>
            <w:tcBorders>
              <w:top w:val="single" w:sz="4" w:space="0" w:color="000000"/>
              <w:left w:val="single" w:sz="4" w:space="0" w:color="000000"/>
              <w:bottom w:val="single" w:sz="4" w:space="0" w:color="000000"/>
              <w:right w:val="single" w:sz="4" w:space="0" w:color="000000"/>
            </w:tcBorders>
            <w:vAlign w:val="center"/>
          </w:tcPr>
          <w:p w:rsidR="00960200" w:rsidRDefault="006633C2">
            <w:pPr>
              <w:jc w:val="center"/>
              <w:rPr>
                <w:rFonts w:ascii="楷体_GB2312" w:eastAsia="楷体_GB2312" w:hAnsi="楷体_GB2312" w:cs="楷体_GB2312"/>
                <w:b/>
                <w:bCs/>
                <w:kern w:val="0"/>
                <w:sz w:val="20"/>
                <w:szCs w:val="20"/>
              </w:rPr>
            </w:pPr>
            <w:r>
              <w:rPr>
                <w:rFonts w:ascii="楷体_GB2312" w:eastAsia="楷体_GB2312" w:hAnsi="楷体_GB2312" w:cs="楷体_GB2312" w:hint="eastAsia"/>
                <w:b/>
                <w:bCs/>
                <w:kern w:val="0"/>
                <w:sz w:val="20"/>
                <w:szCs w:val="20"/>
              </w:rPr>
              <w:t>6</w:t>
            </w:r>
          </w:p>
        </w:tc>
        <w:tc>
          <w:tcPr>
            <w:tcW w:w="3340" w:type="dxa"/>
            <w:vMerge w:val="restart"/>
            <w:tcBorders>
              <w:top w:val="single" w:sz="4" w:space="0" w:color="000000"/>
              <w:left w:val="single" w:sz="4" w:space="0" w:color="000000"/>
              <w:bottom w:val="single" w:sz="4" w:space="0" w:color="000000"/>
              <w:right w:val="single" w:sz="4" w:space="0" w:color="000000"/>
            </w:tcBorders>
            <w:vAlign w:val="center"/>
          </w:tcPr>
          <w:p w:rsidR="00960200" w:rsidRDefault="006633C2">
            <w:pPr>
              <w:jc w:val="left"/>
              <w:rPr>
                <w:rFonts w:ascii="楷体_GB2312" w:eastAsia="楷体_GB2312" w:hAnsi="楷体_GB2312" w:cs="楷体_GB2312"/>
                <w:b/>
                <w:bCs/>
                <w:kern w:val="0"/>
                <w:sz w:val="20"/>
                <w:szCs w:val="20"/>
              </w:rPr>
            </w:pPr>
            <w:r>
              <w:rPr>
                <w:rFonts w:ascii="楷体_GB2312" w:eastAsia="楷体_GB2312" w:hAnsi="楷体_GB2312" w:cs="楷体_GB2312" w:hint="eastAsia"/>
                <w:b/>
                <w:bCs/>
                <w:kern w:val="0"/>
                <w:sz w:val="20"/>
                <w:szCs w:val="20"/>
              </w:rPr>
              <w:t>您认为公路道路工期多久合适？</w:t>
            </w:r>
          </w:p>
        </w:tc>
        <w:tc>
          <w:tcPr>
            <w:tcW w:w="1979" w:type="dxa"/>
            <w:tcBorders>
              <w:top w:val="single" w:sz="4" w:space="0" w:color="000000"/>
              <w:left w:val="single" w:sz="4" w:space="0" w:color="000000"/>
              <w:bottom w:val="single" w:sz="4" w:space="0" w:color="000000"/>
              <w:right w:val="single" w:sz="4" w:space="0" w:color="000000"/>
            </w:tcBorders>
            <w:vAlign w:val="center"/>
          </w:tcPr>
          <w:p w:rsidR="00960200" w:rsidRDefault="006633C2">
            <w:pPr>
              <w:jc w:val="center"/>
              <w:rPr>
                <w:rFonts w:ascii="楷体_GB2312" w:eastAsia="楷体_GB2312" w:hAnsi="楷体_GB2312" w:cs="楷体_GB2312"/>
                <w:kern w:val="0"/>
                <w:sz w:val="20"/>
                <w:szCs w:val="20"/>
              </w:rPr>
            </w:pPr>
            <w:r>
              <w:rPr>
                <w:rFonts w:ascii="楷体_GB2312" w:eastAsia="楷体_GB2312" w:hAnsi="楷体_GB2312" w:cs="楷体_GB2312" w:hint="eastAsia"/>
                <w:kern w:val="0"/>
                <w:sz w:val="20"/>
                <w:szCs w:val="20"/>
              </w:rPr>
              <w:t>1</w:t>
            </w:r>
            <w:r>
              <w:rPr>
                <w:rFonts w:ascii="楷体_GB2312" w:eastAsia="楷体_GB2312" w:hAnsi="楷体_GB2312" w:cs="楷体_GB2312" w:hint="eastAsia"/>
                <w:kern w:val="0"/>
                <w:sz w:val="20"/>
                <w:szCs w:val="20"/>
              </w:rPr>
              <w:t>年</w:t>
            </w:r>
            <w:r>
              <w:rPr>
                <w:rFonts w:ascii="楷体_GB2312" w:eastAsia="楷体_GB2312" w:hAnsi="楷体_GB2312" w:cs="楷体_GB2312" w:hint="eastAsia"/>
                <w:kern w:val="0"/>
                <w:sz w:val="20"/>
                <w:szCs w:val="20"/>
              </w:rPr>
              <w:t>以下</w:t>
            </w:r>
          </w:p>
        </w:tc>
        <w:tc>
          <w:tcPr>
            <w:tcW w:w="1317" w:type="dxa"/>
            <w:tcBorders>
              <w:top w:val="single" w:sz="4" w:space="0" w:color="000000"/>
              <w:left w:val="single" w:sz="4" w:space="0" w:color="000000"/>
              <w:bottom w:val="single" w:sz="4" w:space="0" w:color="000000"/>
              <w:right w:val="single" w:sz="4" w:space="0" w:color="000000"/>
            </w:tcBorders>
            <w:vAlign w:val="center"/>
          </w:tcPr>
          <w:p w:rsidR="00960200" w:rsidRDefault="006633C2">
            <w:pPr>
              <w:widowControl/>
              <w:jc w:val="center"/>
              <w:textAlignment w:val="center"/>
              <w:rPr>
                <w:rFonts w:ascii="楷体_GB2312" w:eastAsia="楷体_GB2312" w:hAnsi="楷体_GB2312" w:cs="楷体_GB2312"/>
                <w:kern w:val="0"/>
                <w:sz w:val="20"/>
                <w:szCs w:val="20"/>
              </w:rPr>
            </w:pPr>
            <w:r>
              <w:rPr>
                <w:rFonts w:ascii="楷体_GB2312" w:eastAsia="楷体_GB2312" w:hAnsi="楷体_GB2312" w:cs="楷体_GB2312" w:hint="eastAsia"/>
                <w:color w:val="000000"/>
                <w:kern w:val="0"/>
                <w:sz w:val="20"/>
                <w:szCs w:val="20"/>
                <w:lang/>
              </w:rPr>
              <w:t>32</w:t>
            </w:r>
          </w:p>
        </w:tc>
        <w:tc>
          <w:tcPr>
            <w:tcW w:w="1050" w:type="dxa"/>
            <w:tcBorders>
              <w:top w:val="single" w:sz="4" w:space="0" w:color="000000"/>
              <w:left w:val="single" w:sz="4" w:space="0" w:color="000000"/>
              <w:bottom w:val="single" w:sz="4" w:space="0" w:color="000000"/>
              <w:right w:val="single" w:sz="4" w:space="0" w:color="000000"/>
            </w:tcBorders>
            <w:vAlign w:val="center"/>
          </w:tcPr>
          <w:p w:rsidR="00960200" w:rsidRDefault="006633C2">
            <w:pPr>
              <w:widowControl/>
              <w:jc w:val="center"/>
              <w:textAlignment w:val="center"/>
              <w:rPr>
                <w:rFonts w:ascii="楷体_GB2312" w:eastAsia="楷体_GB2312" w:hAnsi="楷体_GB2312" w:cs="楷体_GB2312"/>
                <w:kern w:val="0"/>
                <w:sz w:val="20"/>
                <w:szCs w:val="20"/>
              </w:rPr>
            </w:pPr>
            <w:r>
              <w:rPr>
                <w:rFonts w:ascii="楷体_GB2312" w:eastAsia="楷体_GB2312" w:hAnsi="楷体_GB2312" w:cs="楷体_GB2312" w:hint="eastAsia"/>
                <w:color w:val="000000"/>
                <w:kern w:val="0"/>
                <w:sz w:val="20"/>
                <w:szCs w:val="20"/>
                <w:lang/>
              </w:rPr>
              <w:t>64</w:t>
            </w:r>
            <w:r>
              <w:rPr>
                <w:rFonts w:ascii="楷体_GB2312" w:eastAsia="楷体_GB2312" w:hAnsi="楷体_GB2312" w:cs="楷体_GB2312" w:hint="eastAsia"/>
                <w:color w:val="000000"/>
                <w:kern w:val="0"/>
                <w:sz w:val="20"/>
                <w:szCs w:val="20"/>
                <w:lang/>
              </w:rPr>
              <w:t>%</w:t>
            </w:r>
          </w:p>
        </w:tc>
      </w:tr>
      <w:tr w:rsidR="00960200">
        <w:trPr>
          <w:trHeight w:val="454"/>
        </w:trPr>
        <w:tc>
          <w:tcPr>
            <w:tcW w:w="634" w:type="dxa"/>
            <w:vMerge/>
            <w:tcBorders>
              <w:top w:val="single" w:sz="4" w:space="0" w:color="000000"/>
              <w:left w:val="single" w:sz="4" w:space="0" w:color="000000"/>
              <w:bottom w:val="single" w:sz="4" w:space="0" w:color="000000"/>
              <w:right w:val="single" w:sz="4" w:space="0" w:color="000000"/>
            </w:tcBorders>
            <w:vAlign w:val="center"/>
          </w:tcPr>
          <w:p w:rsidR="00960200" w:rsidRDefault="00960200">
            <w:pPr>
              <w:jc w:val="center"/>
              <w:rPr>
                <w:rFonts w:ascii="楷体_GB2312" w:eastAsia="楷体_GB2312" w:hAnsi="楷体_GB2312" w:cs="楷体_GB2312"/>
                <w:kern w:val="0"/>
                <w:sz w:val="20"/>
                <w:szCs w:val="20"/>
                <w:lang w:eastAsia="zh-TW"/>
              </w:rPr>
            </w:pPr>
          </w:p>
        </w:tc>
        <w:tc>
          <w:tcPr>
            <w:tcW w:w="3340" w:type="dxa"/>
            <w:vMerge/>
            <w:tcBorders>
              <w:top w:val="single" w:sz="4" w:space="0" w:color="000000"/>
              <w:left w:val="single" w:sz="4" w:space="0" w:color="000000"/>
              <w:bottom w:val="single" w:sz="4" w:space="0" w:color="000000"/>
              <w:right w:val="single" w:sz="4" w:space="0" w:color="000000"/>
            </w:tcBorders>
            <w:vAlign w:val="center"/>
          </w:tcPr>
          <w:p w:rsidR="00960200" w:rsidRDefault="00960200">
            <w:pPr>
              <w:jc w:val="left"/>
              <w:rPr>
                <w:rFonts w:ascii="楷体_GB2312" w:eastAsia="楷体_GB2312" w:hAnsi="楷体_GB2312" w:cs="楷体_GB2312"/>
                <w:kern w:val="0"/>
                <w:sz w:val="20"/>
                <w:szCs w:val="20"/>
              </w:rPr>
            </w:pPr>
          </w:p>
        </w:tc>
        <w:tc>
          <w:tcPr>
            <w:tcW w:w="1979" w:type="dxa"/>
            <w:tcBorders>
              <w:top w:val="single" w:sz="4" w:space="0" w:color="000000"/>
              <w:left w:val="single" w:sz="4" w:space="0" w:color="000000"/>
              <w:bottom w:val="single" w:sz="4" w:space="0" w:color="000000"/>
              <w:right w:val="single" w:sz="4" w:space="0" w:color="000000"/>
            </w:tcBorders>
            <w:vAlign w:val="center"/>
          </w:tcPr>
          <w:p w:rsidR="00960200" w:rsidRDefault="006633C2">
            <w:pPr>
              <w:jc w:val="center"/>
              <w:rPr>
                <w:rFonts w:ascii="楷体_GB2312" w:eastAsia="楷体_GB2312" w:hAnsi="楷体_GB2312" w:cs="楷体_GB2312"/>
                <w:kern w:val="0"/>
                <w:sz w:val="20"/>
                <w:szCs w:val="20"/>
              </w:rPr>
            </w:pPr>
            <w:r>
              <w:rPr>
                <w:rFonts w:ascii="楷体_GB2312" w:eastAsia="楷体_GB2312" w:hAnsi="楷体_GB2312" w:cs="楷体_GB2312" w:hint="eastAsia"/>
                <w:kern w:val="0"/>
                <w:sz w:val="20"/>
                <w:szCs w:val="20"/>
              </w:rPr>
              <w:t>1-</w:t>
            </w:r>
            <w:r>
              <w:rPr>
                <w:rFonts w:ascii="楷体_GB2312" w:eastAsia="楷体_GB2312" w:hAnsi="楷体_GB2312" w:cs="楷体_GB2312" w:hint="eastAsia"/>
                <w:kern w:val="0"/>
                <w:sz w:val="20"/>
                <w:szCs w:val="20"/>
              </w:rPr>
              <w:t>2</w:t>
            </w:r>
            <w:r>
              <w:rPr>
                <w:rFonts w:ascii="楷体_GB2312" w:eastAsia="楷体_GB2312" w:hAnsi="楷体_GB2312" w:cs="楷体_GB2312" w:hint="eastAsia"/>
                <w:kern w:val="0"/>
                <w:sz w:val="20"/>
                <w:szCs w:val="20"/>
              </w:rPr>
              <w:t>年</w:t>
            </w:r>
          </w:p>
        </w:tc>
        <w:tc>
          <w:tcPr>
            <w:tcW w:w="1317" w:type="dxa"/>
            <w:tcBorders>
              <w:top w:val="single" w:sz="4" w:space="0" w:color="000000"/>
              <w:left w:val="single" w:sz="4" w:space="0" w:color="000000"/>
              <w:bottom w:val="single" w:sz="4" w:space="0" w:color="000000"/>
              <w:right w:val="single" w:sz="4" w:space="0" w:color="000000"/>
            </w:tcBorders>
            <w:vAlign w:val="center"/>
          </w:tcPr>
          <w:p w:rsidR="00960200" w:rsidRDefault="006633C2">
            <w:pPr>
              <w:widowControl/>
              <w:jc w:val="center"/>
              <w:textAlignment w:val="center"/>
              <w:rPr>
                <w:rFonts w:ascii="楷体_GB2312" w:eastAsia="楷体_GB2312" w:hAnsi="楷体_GB2312" w:cs="楷体_GB2312"/>
                <w:kern w:val="0"/>
                <w:sz w:val="20"/>
                <w:szCs w:val="20"/>
              </w:rPr>
            </w:pPr>
            <w:r>
              <w:rPr>
                <w:rFonts w:ascii="楷体_GB2312" w:eastAsia="楷体_GB2312" w:hAnsi="楷体_GB2312" w:cs="楷体_GB2312" w:hint="eastAsia"/>
                <w:kern w:val="0"/>
                <w:sz w:val="20"/>
                <w:szCs w:val="20"/>
              </w:rPr>
              <w:t>9</w:t>
            </w:r>
          </w:p>
        </w:tc>
        <w:tc>
          <w:tcPr>
            <w:tcW w:w="1050" w:type="dxa"/>
            <w:tcBorders>
              <w:top w:val="single" w:sz="4" w:space="0" w:color="000000"/>
              <w:left w:val="single" w:sz="4" w:space="0" w:color="000000"/>
              <w:bottom w:val="single" w:sz="4" w:space="0" w:color="000000"/>
              <w:right w:val="single" w:sz="4" w:space="0" w:color="000000"/>
            </w:tcBorders>
            <w:vAlign w:val="center"/>
          </w:tcPr>
          <w:p w:rsidR="00960200" w:rsidRDefault="006633C2">
            <w:pPr>
              <w:widowControl/>
              <w:jc w:val="center"/>
              <w:textAlignment w:val="center"/>
              <w:rPr>
                <w:rFonts w:ascii="楷体_GB2312" w:eastAsia="楷体_GB2312" w:hAnsi="楷体_GB2312" w:cs="楷体_GB2312"/>
                <w:kern w:val="0"/>
                <w:sz w:val="20"/>
                <w:szCs w:val="20"/>
              </w:rPr>
            </w:pPr>
            <w:r>
              <w:rPr>
                <w:rFonts w:ascii="楷体_GB2312" w:eastAsia="楷体_GB2312" w:hAnsi="楷体_GB2312" w:cs="楷体_GB2312" w:hint="eastAsia"/>
                <w:color w:val="000000"/>
                <w:kern w:val="0"/>
                <w:sz w:val="20"/>
                <w:szCs w:val="20"/>
                <w:lang/>
              </w:rPr>
              <w:t>18</w:t>
            </w:r>
            <w:r>
              <w:rPr>
                <w:rFonts w:ascii="楷体_GB2312" w:eastAsia="楷体_GB2312" w:hAnsi="楷体_GB2312" w:cs="楷体_GB2312" w:hint="eastAsia"/>
                <w:color w:val="000000"/>
                <w:kern w:val="0"/>
                <w:sz w:val="20"/>
                <w:szCs w:val="20"/>
                <w:lang/>
              </w:rPr>
              <w:t>%</w:t>
            </w:r>
          </w:p>
        </w:tc>
      </w:tr>
      <w:tr w:rsidR="00960200">
        <w:trPr>
          <w:trHeight w:val="454"/>
        </w:trPr>
        <w:tc>
          <w:tcPr>
            <w:tcW w:w="634" w:type="dxa"/>
            <w:vMerge/>
            <w:tcBorders>
              <w:top w:val="single" w:sz="4" w:space="0" w:color="000000"/>
              <w:left w:val="single" w:sz="4" w:space="0" w:color="000000"/>
              <w:bottom w:val="single" w:sz="4" w:space="0" w:color="000000"/>
              <w:right w:val="single" w:sz="4" w:space="0" w:color="000000"/>
            </w:tcBorders>
            <w:vAlign w:val="center"/>
          </w:tcPr>
          <w:p w:rsidR="00960200" w:rsidRDefault="00960200">
            <w:pPr>
              <w:jc w:val="center"/>
              <w:rPr>
                <w:rFonts w:ascii="楷体_GB2312" w:eastAsia="楷体_GB2312" w:hAnsi="楷体_GB2312" w:cs="楷体_GB2312"/>
                <w:kern w:val="0"/>
                <w:sz w:val="20"/>
                <w:szCs w:val="20"/>
                <w:lang w:eastAsia="zh-TW"/>
              </w:rPr>
            </w:pPr>
          </w:p>
        </w:tc>
        <w:tc>
          <w:tcPr>
            <w:tcW w:w="3340" w:type="dxa"/>
            <w:vMerge/>
            <w:tcBorders>
              <w:top w:val="single" w:sz="4" w:space="0" w:color="000000"/>
              <w:left w:val="single" w:sz="4" w:space="0" w:color="000000"/>
              <w:bottom w:val="single" w:sz="4" w:space="0" w:color="000000"/>
              <w:right w:val="single" w:sz="4" w:space="0" w:color="000000"/>
            </w:tcBorders>
            <w:vAlign w:val="center"/>
          </w:tcPr>
          <w:p w:rsidR="00960200" w:rsidRDefault="00960200">
            <w:pPr>
              <w:jc w:val="left"/>
              <w:rPr>
                <w:rFonts w:ascii="楷体_GB2312" w:eastAsia="楷体_GB2312" w:hAnsi="楷体_GB2312" w:cs="楷体_GB2312"/>
                <w:kern w:val="0"/>
                <w:sz w:val="20"/>
                <w:szCs w:val="20"/>
              </w:rPr>
            </w:pPr>
          </w:p>
        </w:tc>
        <w:tc>
          <w:tcPr>
            <w:tcW w:w="1979" w:type="dxa"/>
            <w:tcBorders>
              <w:top w:val="single" w:sz="4" w:space="0" w:color="000000"/>
              <w:left w:val="single" w:sz="4" w:space="0" w:color="000000"/>
              <w:bottom w:val="single" w:sz="4" w:space="0" w:color="000000"/>
              <w:right w:val="single" w:sz="4" w:space="0" w:color="000000"/>
            </w:tcBorders>
            <w:vAlign w:val="center"/>
          </w:tcPr>
          <w:p w:rsidR="00960200" w:rsidRDefault="006633C2">
            <w:pPr>
              <w:jc w:val="center"/>
              <w:rPr>
                <w:rFonts w:ascii="楷体_GB2312" w:eastAsia="楷体_GB2312" w:hAnsi="楷体_GB2312" w:cs="楷体_GB2312"/>
                <w:kern w:val="0"/>
                <w:sz w:val="20"/>
                <w:szCs w:val="20"/>
              </w:rPr>
            </w:pPr>
            <w:r>
              <w:rPr>
                <w:rFonts w:ascii="楷体_GB2312" w:eastAsia="楷体_GB2312" w:hAnsi="楷体_GB2312" w:cs="楷体_GB2312" w:hint="eastAsia"/>
                <w:kern w:val="0"/>
                <w:sz w:val="20"/>
                <w:szCs w:val="20"/>
              </w:rPr>
              <w:t>2-</w:t>
            </w:r>
            <w:r>
              <w:rPr>
                <w:rFonts w:ascii="楷体_GB2312" w:eastAsia="楷体_GB2312" w:hAnsi="楷体_GB2312" w:cs="楷体_GB2312" w:hint="eastAsia"/>
                <w:kern w:val="0"/>
                <w:sz w:val="20"/>
                <w:szCs w:val="20"/>
              </w:rPr>
              <w:t>3</w:t>
            </w:r>
            <w:r>
              <w:rPr>
                <w:rFonts w:ascii="楷体_GB2312" w:eastAsia="楷体_GB2312" w:hAnsi="楷体_GB2312" w:cs="楷体_GB2312" w:hint="eastAsia"/>
                <w:kern w:val="0"/>
                <w:sz w:val="20"/>
                <w:szCs w:val="20"/>
              </w:rPr>
              <w:t>年</w:t>
            </w:r>
          </w:p>
        </w:tc>
        <w:tc>
          <w:tcPr>
            <w:tcW w:w="1317" w:type="dxa"/>
            <w:tcBorders>
              <w:top w:val="single" w:sz="4" w:space="0" w:color="000000"/>
              <w:left w:val="single" w:sz="4" w:space="0" w:color="000000"/>
              <w:bottom w:val="single" w:sz="4" w:space="0" w:color="000000"/>
              <w:right w:val="single" w:sz="4" w:space="0" w:color="000000"/>
            </w:tcBorders>
            <w:vAlign w:val="center"/>
          </w:tcPr>
          <w:p w:rsidR="00960200" w:rsidRDefault="006633C2">
            <w:pPr>
              <w:widowControl/>
              <w:jc w:val="center"/>
              <w:textAlignment w:val="center"/>
              <w:rPr>
                <w:rFonts w:ascii="楷体_GB2312" w:eastAsia="楷体_GB2312" w:hAnsi="楷体_GB2312" w:cs="楷体_GB2312"/>
                <w:kern w:val="0"/>
                <w:sz w:val="20"/>
                <w:szCs w:val="20"/>
              </w:rPr>
            </w:pPr>
            <w:r>
              <w:rPr>
                <w:rFonts w:ascii="楷体_GB2312" w:eastAsia="楷体_GB2312" w:hAnsi="楷体_GB2312" w:cs="楷体_GB2312" w:hint="eastAsia"/>
                <w:color w:val="000000"/>
                <w:kern w:val="0"/>
                <w:sz w:val="20"/>
                <w:szCs w:val="20"/>
                <w:lang/>
              </w:rPr>
              <w:t>2</w:t>
            </w:r>
          </w:p>
        </w:tc>
        <w:tc>
          <w:tcPr>
            <w:tcW w:w="1050" w:type="dxa"/>
            <w:tcBorders>
              <w:top w:val="single" w:sz="4" w:space="0" w:color="000000"/>
              <w:left w:val="single" w:sz="4" w:space="0" w:color="000000"/>
              <w:bottom w:val="single" w:sz="4" w:space="0" w:color="000000"/>
              <w:right w:val="single" w:sz="4" w:space="0" w:color="000000"/>
            </w:tcBorders>
            <w:vAlign w:val="center"/>
          </w:tcPr>
          <w:p w:rsidR="00960200" w:rsidRDefault="006633C2">
            <w:pPr>
              <w:widowControl/>
              <w:jc w:val="center"/>
              <w:textAlignment w:val="center"/>
              <w:rPr>
                <w:rFonts w:ascii="楷体_GB2312" w:eastAsia="楷体_GB2312" w:hAnsi="楷体_GB2312" w:cs="楷体_GB2312"/>
                <w:kern w:val="0"/>
                <w:sz w:val="20"/>
                <w:szCs w:val="20"/>
              </w:rPr>
            </w:pPr>
            <w:r>
              <w:rPr>
                <w:rFonts w:ascii="楷体_GB2312" w:eastAsia="楷体_GB2312" w:hAnsi="楷体_GB2312" w:cs="楷体_GB2312" w:hint="eastAsia"/>
                <w:color w:val="000000"/>
                <w:kern w:val="0"/>
                <w:sz w:val="20"/>
                <w:szCs w:val="20"/>
                <w:lang/>
              </w:rPr>
              <w:t>4</w:t>
            </w:r>
            <w:r>
              <w:rPr>
                <w:rFonts w:ascii="楷体_GB2312" w:eastAsia="楷体_GB2312" w:hAnsi="楷体_GB2312" w:cs="楷体_GB2312" w:hint="eastAsia"/>
                <w:color w:val="000000"/>
                <w:kern w:val="0"/>
                <w:sz w:val="20"/>
                <w:szCs w:val="20"/>
                <w:lang/>
              </w:rPr>
              <w:t>%</w:t>
            </w:r>
          </w:p>
        </w:tc>
      </w:tr>
      <w:tr w:rsidR="00960200">
        <w:trPr>
          <w:trHeight w:val="454"/>
        </w:trPr>
        <w:tc>
          <w:tcPr>
            <w:tcW w:w="634" w:type="dxa"/>
            <w:vMerge/>
            <w:tcBorders>
              <w:top w:val="single" w:sz="4" w:space="0" w:color="000000"/>
              <w:left w:val="single" w:sz="4" w:space="0" w:color="000000"/>
              <w:bottom w:val="single" w:sz="4" w:space="0" w:color="000000"/>
              <w:right w:val="single" w:sz="4" w:space="0" w:color="000000"/>
            </w:tcBorders>
            <w:vAlign w:val="center"/>
          </w:tcPr>
          <w:p w:rsidR="00960200" w:rsidRDefault="00960200">
            <w:pPr>
              <w:jc w:val="center"/>
              <w:rPr>
                <w:rFonts w:ascii="楷体_GB2312" w:eastAsia="楷体_GB2312" w:hAnsi="楷体_GB2312" w:cs="楷体_GB2312"/>
                <w:kern w:val="0"/>
                <w:sz w:val="20"/>
                <w:szCs w:val="20"/>
                <w:lang w:eastAsia="zh-TW"/>
              </w:rPr>
            </w:pPr>
          </w:p>
        </w:tc>
        <w:tc>
          <w:tcPr>
            <w:tcW w:w="3340" w:type="dxa"/>
            <w:vMerge/>
            <w:tcBorders>
              <w:top w:val="single" w:sz="4" w:space="0" w:color="000000"/>
              <w:left w:val="single" w:sz="4" w:space="0" w:color="000000"/>
              <w:bottom w:val="single" w:sz="4" w:space="0" w:color="000000"/>
              <w:right w:val="single" w:sz="4" w:space="0" w:color="000000"/>
            </w:tcBorders>
            <w:vAlign w:val="center"/>
          </w:tcPr>
          <w:p w:rsidR="00960200" w:rsidRDefault="00960200">
            <w:pPr>
              <w:jc w:val="left"/>
              <w:rPr>
                <w:rFonts w:ascii="楷体_GB2312" w:eastAsia="楷体_GB2312" w:hAnsi="楷体_GB2312" w:cs="楷体_GB2312"/>
                <w:kern w:val="0"/>
                <w:sz w:val="20"/>
                <w:szCs w:val="20"/>
              </w:rPr>
            </w:pPr>
          </w:p>
        </w:tc>
        <w:tc>
          <w:tcPr>
            <w:tcW w:w="1979" w:type="dxa"/>
            <w:tcBorders>
              <w:top w:val="single" w:sz="4" w:space="0" w:color="000000"/>
              <w:left w:val="single" w:sz="4" w:space="0" w:color="000000"/>
              <w:bottom w:val="single" w:sz="4" w:space="0" w:color="000000"/>
              <w:right w:val="single" w:sz="4" w:space="0" w:color="000000"/>
            </w:tcBorders>
            <w:vAlign w:val="center"/>
          </w:tcPr>
          <w:p w:rsidR="00960200" w:rsidRDefault="006633C2">
            <w:pPr>
              <w:jc w:val="center"/>
              <w:rPr>
                <w:rFonts w:ascii="楷体_GB2312" w:eastAsia="楷体_GB2312" w:hAnsi="楷体_GB2312" w:cs="楷体_GB2312"/>
                <w:kern w:val="0"/>
                <w:sz w:val="20"/>
                <w:szCs w:val="20"/>
              </w:rPr>
            </w:pPr>
            <w:r>
              <w:rPr>
                <w:rFonts w:ascii="楷体_GB2312" w:eastAsia="楷体_GB2312" w:hAnsi="楷体_GB2312" w:cs="楷体_GB2312" w:hint="eastAsia"/>
                <w:kern w:val="0"/>
                <w:sz w:val="20"/>
                <w:szCs w:val="20"/>
              </w:rPr>
              <w:t>没有想法</w:t>
            </w:r>
          </w:p>
        </w:tc>
        <w:tc>
          <w:tcPr>
            <w:tcW w:w="1317" w:type="dxa"/>
            <w:tcBorders>
              <w:top w:val="single" w:sz="4" w:space="0" w:color="000000"/>
              <w:left w:val="single" w:sz="4" w:space="0" w:color="000000"/>
              <w:bottom w:val="single" w:sz="4" w:space="0" w:color="000000"/>
              <w:right w:val="single" w:sz="4" w:space="0" w:color="000000"/>
            </w:tcBorders>
            <w:vAlign w:val="center"/>
          </w:tcPr>
          <w:p w:rsidR="00960200" w:rsidRDefault="006633C2">
            <w:pPr>
              <w:widowControl/>
              <w:jc w:val="center"/>
              <w:textAlignment w:val="center"/>
              <w:rPr>
                <w:rFonts w:ascii="楷体_GB2312" w:eastAsia="楷体_GB2312" w:hAnsi="楷体_GB2312" w:cs="楷体_GB2312"/>
                <w:kern w:val="0"/>
                <w:sz w:val="20"/>
                <w:szCs w:val="20"/>
              </w:rPr>
            </w:pPr>
            <w:r>
              <w:rPr>
                <w:rFonts w:ascii="楷体_GB2312" w:eastAsia="楷体_GB2312" w:hAnsi="楷体_GB2312" w:cs="楷体_GB2312" w:hint="eastAsia"/>
                <w:color w:val="000000"/>
                <w:kern w:val="0"/>
                <w:sz w:val="20"/>
                <w:szCs w:val="20"/>
                <w:lang/>
              </w:rPr>
              <w:t>7</w:t>
            </w:r>
          </w:p>
        </w:tc>
        <w:tc>
          <w:tcPr>
            <w:tcW w:w="1050" w:type="dxa"/>
            <w:tcBorders>
              <w:top w:val="single" w:sz="4" w:space="0" w:color="000000"/>
              <w:left w:val="single" w:sz="4" w:space="0" w:color="000000"/>
              <w:bottom w:val="single" w:sz="4" w:space="0" w:color="000000"/>
              <w:right w:val="single" w:sz="4" w:space="0" w:color="000000"/>
            </w:tcBorders>
            <w:vAlign w:val="center"/>
          </w:tcPr>
          <w:p w:rsidR="00960200" w:rsidRDefault="006633C2">
            <w:pPr>
              <w:widowControl/>
              <w:jc w:val="center"/>
              <w:textAlignment w:val="center"/>
              <w:rPr>
                <w:rFonts w:ascii="楷体_GB2312" w:eastAsia="楷体_GB2312" w:hAnsi="楷体_GB2312" w:cs="楷体_GB2312"/>
                <w:kern w:val="0"/>
                <w:sz w:val="20"/>
                <w:szCs w:val="20"/>
              </w:rPr>
            </w:pPr>
            <w:r>
              <w:rPr>
                <w:rFonts w:ascii="楷体_GB2312" w:eastAsia="楷体_GB2312" w:hAnsi="楷体_GB2312" w:cs="楷体_GB2312" w:hint="eastAsia"/>
                <w:color w:val="000000"/>
                <w:kern w:val="0"/>
                <w:sz w:val="20"/>
                <w:szCs w:val="20"/>
                <w:lang/>
              </w:rPr>
              <w:t>14</w:t>
            </w:r>
            <w:r>
              <w:rPr>
                <w:rFonts w:ascii="楷体_GB2312" w:eastAsia="楷体_GB2312" w:hAnsi="楷体_GB2312" w:cs="楷体_GB2312" w:hint="eastAsia"/>
                <w:color w:val="000000"/>
                <w:kern w:val="0"/>
                <w:sz w:val="20"/>
                <w:szCs w:val="20"/>
                <w:lang/>
              </w:rPr>
              <w:t>%</w:t>
            </w:r>
          </w:p>
        </w:tc>
      </w:tr>
      <w:tr w:rsidR="00960200">
        <w:trPr>
          <w:trHeight w:val="454"/>
        </w:trPr>
        <w:tc>
          <w:tcPr>
            <w:tcW w:w="634" w:type="dxa"/>
            <w:vMerge w:val="restart"/>
            <w:tcBorders>
              <w:top w:val="single" w:sz="4" w:space="0" w:color="000000"/>
              <w:left w:val="single" w:sz="4" w:space="0" w:color="000000"/>
              <w:bottom w:val="single" w:sz="4" w:space="0" w:color="000000"/>
              <w:right w:val="single" w:sz="4" w:space="0" w:color="000000"/>
            </w:tcBorders>
            <w:vAlign w:val="center"/>
          </w:tcPr>
          <w:p w:rsidR="00960200" w:rsidRDefault="006633C2">
            <w:pPr>
              <w:jc w:val="center"/>
              <w:rPr>
                <w:rFonts w:ascii="楷体_GB2312" w:eastAsia="楷体_GB2312" w:hAnsi="楷体_GB2312" w:cs="楷体_GB2312"/>
                <w:b/>
                <w:bCs/>
                <w:kern w:val="0"/>
                <w:sz w:val="20"/>
                <w:szCs w:val="20"/>
              </w:rPr>
            </w:pPr>
            <w:r>
              <w:rPr>
                <w:rFonts w:ascii="楷体_GB2312" w:eastAsia="楷体_GB2312" w:hAnsi="楷体_GB2312" w:cs="楷体_GB2312" w:hint="eastAsia"/>
                <w:b/>
                <w:bCs/>
                <w:kern w:val="0"/>
                <w:sz w:val="20"/>
                <w:szCs w:val="20"/>
              </w:rPr>
              <w:t>7</w:t>
            </w:r>
          </w:p>
        </w:tc>
        <w:tc>
          <w:tcPr>
            <w:tcW w:w="3340" w:type="dxa"/>
            <w:vMerge w:val="restart"/>
            <w:tcBorders>
              <w:top w:val="single" w:sz="4" w:space="0" w:color="000000"/>
              <w:left w:val="single" w:sz="4" w:space="0" w:color="000000"/>
              <w:bottom w:val="single" w:sz="4" w:space="0" w:color="000000"/>
              <w:right w:val="single" w:sz="4" w:space="0" w:color="000000"/>
            </w:tcBorders>
            <w:vAlign w:val="center"/>
          </w:tcPr>
          <w:p w:rsidR="00960200" w:rsidRDefault="006633C2">
            <w:pPr>
              <w:jc w:val="left"/>
              <w:rPr>
                <w:rFonts w:ascii="楷体_GB2312" w:eastAsia="楷体_GB2312" w:hAnsi="楷体_GB2312" w:cs="楷体_GB2312"/>
                <w:b/>
                <w:bCs/>
                <w:kern w:val="0"/>
                <w:sz w:val="20"/>
                <w:szCs w:val="20"/>
              </w:rPr>
            </w:pPr>
            <w:r>
              <w:rPr>
                <w:rFonts w:ascii="楷体_GB2312" w:eastAsia="楷体_GB2312" w:hAnsi="楷体_GB2312" w:cs="楷体_GB2312" w:hint="eastAsia"/>
                <w:b/>
                <w:bCs/>
                <w:kern w:val="0"/>
                <w:sz w:val="20"/>
                <w:szCs w:val="20"/>
              </w:rPr>
              <w:t>您认为</w:t>
            </w:r>
            <w:r>
              <w:rPr>
                <w:rFonts w:ascii="楷体_GB2312" w:eastAsia="楷体_GB2312" w:hAnsi="楷体_GB2312" w:cs="楷体_GB2312" w:hint="eastAsia"/>
                <w:b/>
                <w:bCs/>
                <w:kern w:val="0"/>
                <w:sz w:val="20"/>
                <w:szCs w:val="20"/>
              </w:rPr>
              <w:t>G309</w:t>
            </w:r>
            <w:r>
              <w:rPr>
                <w:rFonts w:ascii="楷体_GB2312" w:eastAsia="楷体_GB2312" w:hAnsi="楷体_GB2312" w:cs="楷体_GB2312" w:hint="eastAsia"/>
                <w:b/>
                <w:bCs/>
                <w:kern w:val="0"/>
                <w:sz w:val="20"/>
                <w:szCs w:val="20"/>
              </w:rPr>
              <w:t>西仵段～</w:t>
            </w:r>
            <w:r>
              <w:rPr>
                <w:rFonts w:ascii="楷体_GB2312" w:eastAsia="楷体_GB2312" w:hAnsi="楷体_GB2312" w:cs="楷体_GB2312" w:hint="eastAsia"/>
                <w:b/>
                <w:bCs/>
                <w:kern w:val="0"/>
                <w:sz w:val="20"/>
                <w:szCs w:val="20"/>
              </w:rPr>
              <w:t>G207</w:t>
            </w:r>
            <w:r>
              <w:rPr>
                <w:rFonts w:ascii="楷体_GB2312" w:eastAsia="楷体_GB2312" w:hAnsi="楷体_GB2312" w:cs="楷体_GB2312" w:hint="eastAsia"/>
                <w:b/>
                <w:bCs/>
                <w:kern w:val="0"/>
                <w:sz w:val="20"/>
                <w:szCs w:val="20"/>
              </w:rPr>
              <w:t>连接线环形交叉工程完工后会对通行有所改善么？</w:t>
            </w:r>
          </w:p>
        </w:tc>
        <w:tc>
          <w:tcPr>
            <w:tcW w:w="1979" w:type="dxa"/>
            <w:tcBorders>
              <w:top w:val="single" w:sz="4" w:space="0" w:color="000000"/>
              <w:left w:val="single" w:sz="4" w:space="0" w:color="000000"/>
              <w:bottom w:val="single" w:sz="4" w:space="0" w:color="000000"/>
              <w:right w:val="single" w:sz="4" w:space="0" w:color="000000"/>
            </w:tcBorders>
            <w:vAlign w:val="center"/>
          </w:tcPr>
          <w:p w:rsidR="00960200" w:rsidRDefault="006633C2">
            <w:pPr>
              <w:jc w:val="center"/>
              <w:rPr>
                <w:rFonts w:ascii="楷体_GB2312" w:eastAsia="楷体_GB2312" w:hAnsi="楷体_GB2312" w:cs="楷体_GB2312"/>
                <w:kern w:val="0"/>
                <w:sz w:val="20"/>
                <w:szCs w:val="20"/>
              </w:rPr>
            </w:pPr>
            <w:r>
              <w:rPr>
                <w:rFonts w:ascii="楷体_GB2312" w:eastAsia="楷体_GB2312" w:hAnsi="楷体_GB2312" w:cs="楷体_GB2312" w:hint="eastAsia"/>
                <w:kern w:val="0"/>
                <w:sz w:val="20"/>
                <w:szCs w:val="20"/>
              </w:rPr>
              <w:t>有很大改善</w:t>
            </w:r>
          </w:p>
        </w:tc>
        <w:tc>
          <w:tcPr>
            <w:tcW w:w="1317" w:type="dxa"/>
            <w:tcBorders>
              <w:top w:val="single" w:sz="4" w:space="0" w:color="000000"/>
              <w:left w:val="single" w:sz="4" w:space="0" w:color="000000"/>
              <w:bottom w:val="single" w:sz="4" w:space="0" w:color="000000"/>
              <w:right w:val="single" w:sz="4" w:space="0" w:color="000000"/>
            </w:tcBorders>
            <w:vAlign w:val="center"/>
          </w:tcPr>
          <w:p w:rsidR="00960200" w:rsidRDefault="006633C2">
            <w:pPr>
              <w:widowControl/>
              <w:jc w:val="center"/>
              <w:textAlignment w:val="center"/>
              <w:rPr>
                <w:rFonts w:ascii="楷体_GB2312" w:eastAsia="楷体_GB2312" w:hAnsi="楷体_GB2312" w:cs="楷体_GB2312"/>
                <w:kern w:val="0"/>
                <w:sz w:val="20"/>
                <w:szCs w:val="20"/>
              </w:rPr>
            </w:pPr>
            <w:r>
              <w:rPr>
                <w:rFonts w:ascii="楷体_GB2312" w:eastAsia="楷体_GB2312" w:hAnsi="楷体_GB2312" w:cs="楷体_GB2312" w:hint="eastAsia"/>
                <w:kern w:val="0"/>
                <w:sz w:val="20"/>
                <w:szCs w:val="20"/>
              </w:rPr>
              <w:t>31</w:t>
            </w:r>
          </w:p>
        </w:tc>
        <w:tc>
          <w:tcPr>
            <w:tcW w:w="1050" w:type="dxa"/>
            <w:tcBorders>
              <w:top w:val="single" w:sz="4" w:space="0" w:color="000000"/>
              <w:left w:val="single" w:sz="4" w:space="0" w:color="000000"/>
              <w:bottom w:val="single" w:sz="4" w:space="0" w:color="000000"/>
              <w:right w:val="single" w:sz="4" w:space="0" w:color="000000"/>
            </w:tcBorders>
            <w:vAlign w:val="center"/>
          </w:tcPr>
          <w:p w:rsidR="00960200" w:rsidRDefault="006633C2">
            <w:pPr>
              <w:widowControl/>
              <w:jc w:val="center"/>
              <w:textAlignment w:val="center"/>
              <w:rPr>
                <w:rFonts w:ascii="楷体_GB2312" w:eastAsia="楷体_GB2312" w:hAnsi="楷体_GB2312" w:cs="楷体_GB2312"/>
                <w:kern w:val="0"/>
                <w:sz w:val="20"/>
                <w:szCs w:val="20"/>
              </w:rPr>
            </w:pPr>
            <w:r>
              <w:rPr>
                <w:rFonts w:ascii="楷体_GB2312" w:eastAsia="楷体_GB2312" w:hAnsi="楷体_GB2312" w:cs="楷体_GB2312" w:hint="eastAsia"/>
                <w:color w:val="000000"/>
                <w:kern w:val="0"/>
                <w:sz w:val="20"/>
                <w:szCs w:val="20"/>
                <w:lang/>
              </w:rPr>
              <w:t>6</w:t>
            </w:r>
            <w:r>
              <w:rPr>
                <w:rFonts w:ascii="楷体_GB2312" w:eastAsia="楷体_GB2312" w:hAnsi="楷体_GB2312" w:cs="楷体_GB2312" w:hint="eastAsia"/>
                <w:color w:val="000000"/>
                <w:kern w:val="0"/>
                <w:sz w:val="20"/>
                <w:szCs w:val="20"/>
                <w:lang/>
              </w:rPr>
              <w:t>2%</w:t>
            </w:r>
          </w:p>
        </w:tc>
      </w:tr>
      <w:tr w:rsidR="00960200">
        <w:trPr>
          <w:trHeight w:val="454"/>
        </w:trPr>
        <w:tc>
          <w:tcPr>
            <w:tcW w:w="634" w:type="dxa"/>
            <w:vMerge/>
            <w:tcBorders>
              <w:top w:val="single" w:sz="4" w:space="0" w:color="000000"/>
              <w:left w:val="single" w:sz="4" w:space="0" w:color="000000"/>
              <w:bottom w:val="single" w:sz="4" w:space="0" w:color="000000"/>
              <w:right w:val="single" w:sz="4" w:space="0" w:color="000000"/>
            </w:tcBorders>
            <w:vAlign w:val="center"/>
          </w:tcPr>
          <w:p w:rsidR="00960200" w:rsidRDefault="00960200">
            <w:pPr>
              <w:jc w:val="center"/>
              <w:rPr>
                <w:rFonts w:ascii="楷体_GB2312" w:eastAsia="楷体_GB2312" w:hAnsi="楷体_GB2312" w:cs="楷体_GB2312"/>
                <w:b/>
                <w:bCs/>
                <w:kern w:val="0"/>
                <w:sz w:val="20"/>
                <w:szCs w:val="20"/>
                <w:lang w:eastAsia="zh-TW"/>
              </w:rPr>
            </w:pPr>
          </w:p>
        </w:tc>
        <w:tc>
          <w:tcPr>
            <w:tcW w:w="3340" w:type="dxa"/>
            <w:vMerge/>
            <w:tcBorders>
              <w:top w:val="single" w:sz="4" w:space="0" w:color="000000"/>
              <w:left w:val="single" w:sz="4" w:space="0" w:color="000000"/>
              <w:bottom w:val="single" w:sz="4" w:space="0" w:color="000000"/>
              <w:right w:val="single" w:sz="4" w:space="0" w:color="000000"/>
            </w:tcBorders>
            <w:vAlign w:val="center"/>
          </w:tcPr>
          <w:p w:rsidR="00960200" w:rsidRDefault="00960200">
            <w:pPr>
              <w:jc w:val="left"/>
              <w:rPr>
                <w:rFonts w:ascii="楷体_GB2312" w:eastAsia="楷体_GB2312" w:hAnsi="楷体_GB2312" w:cs="楷体_GB2312"/>
                <w:b/>
                <w:bCs/>
                <w:kern w:val="0"/>
                <w:sz w:val="20"/>
                <w:szCs w:val="20"/>
              </w:rPr>
            </w:pPr>
          </w:p>
        </w:tc>
        <w:tc>
          <w:tcPr>
            <w:tcW w:w="1979" w:type="dxa"/>
            <w:tcBorders>
              <w:top w:val="single" w:sz="4" w:space="0" w:color="000000"/>
              <w:left w:val="single" w:sz="4" w:space="0" w:color="000000"/>
              <w:bottom w:val="single" w:sz="4" w:space="0" w:color="000000"/>
              <w:right w:val="single" w:sz="4" w:space="0" w:color="000000"/>
            </w:tcBorders>
            <w:vAlign w:val="center"/>
          </w:tcPr>
          <w:p w:rsidR="00960200" w:rsidRDefault="006633C2">
            <w:pPr>
              <w:jc w:val="center"/>
              <w:rPr>
                <w:rFonts w:ascii="楷体_GB2312" w:eastAsia="楷体_GB2312" w:hAnsi="楷体_GB2312" w:cs="楷体_GB2312"/>
                <w:kern w:val="0"/>
                <w:sz w:val="20"/>
                <w:szCs w:val="20"/>
              </w:rPr>
            </w:pPr>
            <w:r>
              <w:rPr>
                <w:rFonts w:ascii="楷体_GB2312" w:eastAsia="楷体_GB2312" w:hAnsi="楷体_GB2312" w:cs="楷体_GB2312" w:hint="eastAsia"/>
                <w:kern w:val="0"/>
                <w:sz w:val="20"/>
                <w:szCs w:val="20"/>
              </w:rPr>
              <w:t>有所改善</w:t>
            </w:r>
          </w:p>
        </w:tc>
        <w:tc>
          <w:tcPr>
            <w:tcW w:w="1317" w:type="dxa"/>
            <w:tcBorders>
              <w:top w:val="single" w:sz="4" w:space="0" w:color="000000"/>
              <w:left w:val="single" w:sz="4" w:space="0" w:color="000000"/>
              <w:bottom w:val="single" w:sz="4" w:space="0" w:color="000000"/>
              <w:right w:val="single" w:sz="4" w:space="0" w:color="000000"/>
            </w:tcBorders>
            <w:vAlign w:val="center"/>
          </w:tcPr>
          <w:p w:rsidR="00960200" w:rsidRDefault="006633C2">
            <w:pPr>
              <w:widowControl/>
              <w:jc w:val="center"/>
              <w:textAlignment w:val="center"/>
              <w:rPr>
                <w:rFonts w:ascii="楷体_GB2312" w:eastAsia="楷体_GB2312" w:hAnsi="楷体_GB2312" w:cs="楷体_GB2312"/>
                <w:kern w:val="0"/>
                <w:sz w:val="20"/>
                <w:szCs w:val="20"/>
              </w:rPr>
            </w:pPr>
            <w:r>
              <w:rPr>
                <w:rFonts w:ascii="楷体_GB2312" w:eastAsia="楷体_GB2312" w:hAnsi="楷体_GB2312" w:cs="楷体_GB2312" w:hint="eastAsia"/>
                <w:kern w:val="0"/>
                <w:sz w:val="20"/>
                <w:szCs w:val="20"/>
              </w:rPr>
              <w:t>8</w:t>
            </w:r>
          </w:p>
        </w:tc>
        <w:tc>
          <w:tcPr>
            <w:tcW w:w="1050" w:type="dxa"/>
            <w:tcBorders>
              <w:top w:val="single" w:sz="4" w:space="0" w:color="000000"/>
              <w:left w:val="single" w:sz="4" w:space="0" w:color="000000"/>
              <w:bottom w:val="single" w:sz="4" w:space="0" w:color="000000"/>
              <w:right w:val="single" w:sz="4" w:space="0" w:color="000000"/>
            </w:tcBorders>
            <w:vAlign w:val="center"/>
          </w:tcPr>
          <w:p w:rsidR="00960200" w:rsidRDefault="006633C2">
            <w:pPr>
              <w:widowControl/>
              <w:jc w:val="center"/>
              <w:textAlignment w:val="center"/>
              <w:rPr>
                <w:rFonts w:ascii="楷体_GB2312" w:eastAsia="楷体_GB2312" w:hAnsi="楷体_GB2312" w:cs="楷体_GB2312"/>
                <w:kern w:val="0"/>
                <w:sz w:val="20"/>
                <w:szCs w:val="20"/>
              </w:rPr>
            </w:pPr>
            <w:r>
              <w:rPr>
                <w:rFonts w:ascii="楷体_GB2312" w:eastAsia="楷体_GB2312" w:hAnsi="楷体_GB2312" w:cs="楷体_GB2312" w:hint="eastAsia"/>
                <w:color w:val="000000"/>
                <w:kern w:val="0"/>
                <w:sz w:val="20"/>
                <w:szCs w:val="20"/>
                <w:lang/>
              </w:rPr>
              <w:t>1</w:t>
            </w:r>
            <w:r>
              <w:rPr>
                <w:rFonts w:ascii="楷体_GB2312" w:eastAsia="楷体_GB2312" w:hAnsi="楷体_GB2312" w:cs="楷体_GB2312" w:hint="eastAsia"/>
                <w:color w:val="000000"/>
                <w:kern w:val="0"/>
                <w:sz w:val="20"/>
                <w:szCs w:val="20"/>
                <w:lang/>
              </w:rPr>
              <w:t>6</w:t>
            </w:r>
            <w:r>
              <w:rPr>
                <w:rFonts w:ascii="楷体_GB2312" w:eastAsia="楷体_GB2312" w:hAnsi="楷体_GB2312" w:cs="楷体_GB2312" w:hint="eastAsia"/>
                <w:color w:val="000000"/>
                <w:kern w:val="0"/>
                <w:sz w:val="20"/>
                <w:szCs w:val="20"/>
                <w:lang/>
              </w:rPr>
              <w:t>%</w:t>
            </w:r>
          </w:p>
        </w:tc>
      </w:tr>
      <w:tr w:rsidR="00960200">
        <w:trPr>
          <w:trHeight w:val="454"/>
        </w:trPr>
        <w:tc>
          <w:tcPr>
            <w:tcW w:w="634" w:type="dxa"/>
            <w:vMerge/>
            <w:tcBorders>
              <w:top w:val="single" w:sz="4" w:space="0" w:color="000000"/>
              <w:left w:val="single" w:sz="4" w:space="0" w:color="000000"/>
              <w:bottom w:val="single" w:sz="4" w:space="0" w:color="000000"/>
              <w:right w:val="single" w:sz="4" w:space="0" w:color="000000"/>
            </w:tcBorders>
            <w:vAlign w:val="center"/>
          </w:tcPr>
          <w:p w:rsidR="00960200" w:rsidRDefault="00960200">
            <w:pPr>
              <w:jc w:val="center"/>
              <w:rPr>
                <w:rFonts w:ascii="楷体_GB2312" w:eastAsia="楷体_GB2312" w:hAnsi="楷体_GB2312" w:cs="楷体_GB2312"/>
                <w:b/>
                <w:bCs/>
                <w:kern w:val="0"/>
                <w:sz w:val="20"/>
                <w:szCs w:val="20"/>
                <w:lang w:eastAsia="zh-TW"/>
              </w:rPr>
            </w:pPr>
          </w:p>
        </w:tc>
        <w:tc>
          <w:tcPr>
            <w:tcW w:w="3340" w:type="dxa"/>
            <w:vMerge/>
            <w:tcBorders>
              <w:top w:val="single" w:sz="4" w:space="0" w:color="000000"/>
              <w:left w:val="single" w:sz="4" w:space="0" w:color="000000"/>
              <w:bottom w:val="single" w:sz="4" w:space="0" w:color="000000"/>
              <w:right w:val="single" w:sz="4" w:space="0" w:color="000000"/>
            </w:tcBorders>
            <w:vAlign w:val="center"/>
          </w:tcPr>
          <w:p w:rsidR="00960200" w:rsidRDefault="00960200">
            <w:pPr>
              <w:jc w:val="left"/>
              <w:rPr>
                <w:rFonts w:ascii="楷体_GB2312" w:eastAsia="楷体_GB2312" w:hAnsi="楷体_GB2312" w:cs="楷体_GB2312"/>
                <w:b/>
                <w:bCs/>
                <w:kern w:val="0"/>
                <w:sz w:val="20"/>
                <w:szCs w:val="20"/>
              </w:rPr>
            </w:pPr>
          </w:p>
        </w:tc>
        <w:tc>
          <w:tcPr>
            <w:tcW w:w="1979" w:type="dxa"/>
            <w:tcBorders>
              <w:top w:val="single" w:sz="4" w:space="0" w:color="000000"/>
              <w:left w:val="single" w:sz="4" w:space="0" w:color="000000"/>
              <w:bottom w:val="single" w:sz="4" w:space="0" w:color="000000"/>
              <w:right w:val="single" w:sz="4" w:space="0" w:color="000000"/>
            </w:tcBorders>
            <w:vAlign w:val="center"/>
          </w:tcPr>
          <w:p w:rsidR="00960200" w:rsidRDefault="006633C2">
            <w:pPr>
              <w:jc w:val="center"/>
              <w:rPr>
                <w:rFonts w:ascii="楷体_GB2312" w:eastAsia="楷体_GB2312" w:hAnsi="楷体_GB2312" w:cs="楷体_GB2312"/>
                <w:kern w:val="0"/>
                <w:sz w:val="20"/>
                <w:szCs w:val="20"/>
              </w:rPr>
            </w:pPr>
            <w:r>
              <w:rPr>
                <w:rFonts w:ascii="楷体_GB2312" w:eastAsia="楷体_GB2312" w:hAnsi="楷体_GB2312" w:cs="楷体_GB2312" w:hint="eastAsia"/>
                <w:kern w:val="0"/>
                <w:sz w:val="20"/>
                <w:szCs w:val="20"/>
              </w:rPr>
              <w:t>变化不大</w:t>
            </w:r>
          </w:p>
        </w:tc>
        <w:tc>
          <w:tcPr>
            <w:tcW w:w="1317" w:type="dxa"/>
            <w:tcBorders>
              <w:top w:val="single" w:sz="4" w:space="0" w:color="000000"/>
              <w:left w:val="single" w:sz="4" w:space="0" w:color="000000"/>
              <w:bottom w:val="single" w:sz="4" w:space="0" w:color="000000"/>
              <w:right w:val="single" w:sz="4" w:space="0" w:color="000000"/>
            </w:tcBorders>
            <w:vAlign w:val="center"/>
          </w:tcPr>
          <w:p w:rsidR="00960200" w:rsidRDefault="006633C2">
            <w:pPr>
              <w:widowControl/>
              <w:jc w:val="center"/>
              <w:textAlignment w:val="center"/>
              <w:rPr>
                <w:rFonts w:ascii="楷体_GB2312" w:eastAsia="楷体_GB2312" w:hAnsi="楷体_GB2312" w:cs="楷体_GB2312"/>
                <w:kern w:val="0"/>
                <w:sz w:val="20"/>
                <w:szCs w:val="20"/>
              </w:rPr>
            </w:pPr>
            <w:r>
              <w:rPr>
                <w:rFonts w:ascii="楷体_GB2312" w:eastAsia="楷体_GB2312" w:hAnsi="楷体_GB2312" w:cs="楷体_GB2312" w:hint="eastAsia"/>
                <w:kern w:val="0"/>
                <w:sz w:val="20"/>
                <w:szCs w:val="20"/>
              </w:rPr>
              <w:t>4</w:t>
            </w:r>
          </w:p>
        </w:tc>
        <w:tc>
          <w:tcPr>
            <w:tcW w:w="1050" w:type="dxa"/>
            <w:tcBorders>
              <w:top w:val="single" w:sz="4" w:space="0" w:color="000000"/>
              <w:left w:val="single" w:sz="4" w:space="0" w:color="000000"/>
              <w:bottom w:val="single" w:sz="4" w:space="0" w:color="000000"/>
              <w:right w:val="single" w:sz="4" w:space="0" w:color="000000"/>
            </w:tcBorders>
            <w:vAlign w:val="center"/>
          </w:tcPr>
          <w:p w:rsidR="00960200" w:rsidRDefault="006633C2">
            <w:pPr>
              <w:widowControl/>
              <w:jc w:val="center"/>
              <w:textAlignment w:val="center"/>
              <w:rPr>
                <w:rFonts w:ascii="楷体_GB2312" w:eastAsia="楷体_GB2312" w:hAnsi="楷体_GB2312" w:cs="楷体_GB2312"/>
                <w:kern w:val="0"/>
                <w:sz w:val="20"/>
                <w:szCs w:val="20"/>
              </w:rPr>
            </w:pPr>
            <w:r>
              <w:rPr>
                <w:rFonts w:ascii="楷体_GB2312" w:eastAsia="楷体_GB2312" w:hAnsi="楷体_GB2312" w:cs="楷体_GB2312" w:hint="eastAsia"/>
                <w:color w:val="000000"/>
                <w:kern w:val="0"/>
                <w:sz w:val="20"/>
                <w:szCs w:val="20"/>
                <w:lang/>
              </w:rPr>
              <w:t>8</w:t>
            </w:r>
            <w:r>
              <w:rPr>
                <w:rFonts w:ascii="楷体_GB2312" w:eastAsia="楷体_GB2312" w:hAnsi="楷体_GB2312" w:cs="楷体_GB2312" w:hint="eastAsia"/>
                <w:color w:val="000000"/>
                <w:kern w:val="0"/>
                <w:sz w:val="20"/>
                <w:szCs w:val="20"/>
                <w:lang/>
              </w:rPr>
              <w:t>%</w:t>
            </w:r>
          </w:p>
        </w:tc>
      </w:tr>
      <w:tr w:rsidR="00960200">
        <w:trPr>
          <w:trHeight w:val="454"/>
        </w:trPr>
        <w:tc>
          <w:tcPr>
            <w:tcW w:w="634" w:type="dxa"/>
            <w:vMerge/>
            <w:tcBorders>
              <w:top w:val="single" w:sz="4" w:space="0" w:color="000000"/>
              <w:left w:val="single" w:sz="4" w:space="0" w:color="000000"/>
              <w:bottom w:val="single" w:sz="4" w:space="0" w:color="auto"/>
              <w:right w:val="single" w:sz="4" w:space="0" w:color="000000"/>
            </w:tcBorders>
            <w:vAlign w:val="center"/>
          </w:tcPr>
          <w:p w:rsidR="00960200" w:rsidRDefault="00960200">
            <w:pPr>
              <w:jc w:val="center"/>
              <w:rPr>
                <w:rFonts w:ascii="楷体_GB2312" w:eastAsia="楷体_GB2312" w:hAnsi="楷体_GB2312" w:cs="楷体_GB2312"/>
                <w:b/>
                <w:bCs/>
                <w:kern w:val="0"/>
                <w:sz w:val="20"/>
                <w:szCs w:val="20"/>
                <w:lang w:eastAsia="zh-TW"/>
              </w:rPr>
            </w:pPr>
          </w:p>
        </w:tc>
        <w:tc>
          <w:tcPr>
            <w:tcW w:w="3340" w:type="dxa"/>
            <w:vMerge/>
            <w:tcBorders>
              <w:top w:val="single" w:sz="4" w:space="0" w:color="000000"/>
              <w:left w:val="single" w:sz="4" w:space="0" w:color="000000"/>
              <w:bottom w:val="single" w:sz="4" w:space="0" w:color="auto"/>
              <w:right w:val="single" w:sz="4" w:space="0" w:color="000000"/>
            </w:tcBorders>
            <w:vAlign w:val="center"/>
          </w:tcPr>
          <w:p w:rsidR="00960200" w:rsidRDefault="00960200">
            <w:pPr>
              <w:jc w:val="left"/>
              <w:rPr>
                <w:rFonts w:ascii="楷体_GB2312" w:eastAsia="楷体_GB2312" w:hAnsi="楷体_GB2312" w:cs="楷体_GB2312"/>
                <w:b/>
                <w:bCs/>
                <w:kern w:val="0"/>
                <w:sz w:val="20"/>
                <w:szCs w:val="20"/>
              </w:rPr>
            </w:pPr>
          </w:p>
        </w:tc>
        <w:tc>
          <w:tcPr>
            <w:tcW w:w="1979" w:type="dxa"/>
            <w:tcBorders>
              <w:top w:val="single" w:sz="4" w:space="0" w:color="000000"/>
              <w:left w:val="single" w:sz="4" w:space="0" w:color="000000"/>
              <w:bottom w:val="single" w:sz="4" w:space="0" w:color="000000"/>
              <w:right w:val="single" w:sz="4" w:space="0" w:color="000000"/>
            </w:tcBorders>
            <w:vAlign w:val="center"/>
          </w:tcPr>
          <w:p w:rsidR="00960200" w:rsidRDefault="006633C2">
            <w:pPr>
              <w:jc w:val="center"/>
              <w:rPr>
                <w:rFonts w:ascii="楷体_GB2312" w:eastAsia="楷体_GB2312" w:hAnsi="楷体_GB2312" w:cs="楷体_GB2312"/>
                <w:kern w:val="0"/>
                <w:sz w:val="20"/>
                <w:szCs w:val="20"/>
              </w:rPr>
            </w:pPr>
            <w:r>
              <w:rPr>
                <w:rFonts w:ascii="楷体_GB2312" w:eastAsia="楷体_GB2312" w:hAnsi="楷体_GB2312" w:cs="楷体_GB2312" w:hint="eastAsia"/>
                <w:kern w:val="0"/>
                <w:sz w:val="20"/>
                <w:szCs w:val="20"/>
              </w:rPr>
              <w:t>没有想法</w:t>
            </w:r>
          </w:p>
        </w:tc>
        <w:tc>
          <w:tcPr>
            <w:tcW w:w="1317" w:type="dxa"/>
            <w:tcBorders>
              <w:top w:val="single" w:sz="4" w:space="0" w:color="000000"/>
              <w:left w:val="single" w:sz="4" w:space="0" w:color="000000"/>
              <w:bottom w:val="single" w:sz="4" w:space="0" w:color="000000"/>
              <w:right w:val="single" w:sz="4" w:space="0" w:color="000000"/>
            </w:tcBorders>
            <w:vAlign w:val="center"/>
          </w:tcPr>
          <w:p w:rsidR="00960200" w:rsidRDefault="006633C2">
            <w:pPr>
              <w:widowControl/>
              <w:jc w:val="center"/>
              <w:textAlignment w:val="center"/>
              <w:rPr>
                <w:rFonts w:ascii="楷体_GB2312" w:eastAsia="楷体_GB2312" w:hAnsi="楷体_GB2312" w:cs="楷体_GB2312"/>
                <w:kern w:val="0"/>
                <w:sz w:val="20"/>
                <w:szCs w:val="20"/>
              </w:rPr>
            </w:pPr>
            <w:r>
              <w:rPr>
                <w:rFonts w:ascii="楷体_GB2312" w:eastAsia="楷体_GB2312" w:hAnsi="楷体_GB2312" w:cs="楷体_GB2312" w:hint="eastAsia"/>
                <w:kern w:val="0"/>
                <w:sz w:val="20"/>
                <w:szCs w:val="20"/>
              </w:rPr>
              <w:t>7</w:t>
            </w:r>
          </w:p>
        </w:tc>
        <w:tc>
          <w:tcPr>
            <w:tcW w:w="1050" w:type="dxa"/>
            <w:tcBorders>
              <w:top w:val="single" w:sz="4" w:space="0" w:color="000000"/>
              <w:left w:val="single" w:sz="4" w:space="0" w:color="000000"/>
              <w:bottom w:val="single" w:sz="4" w:space="0" w:color="000000"/>
              <w:right w:val="single" w:sz="4" w:space="0" w:color="000000"/>
            </w:tcBorders>
            <w:vAlign w:val="center"/>
          </w:tcPr>
          <w:p w:rsidR="00960200" w:rsidRDefault="006633C2">
            <w:pPr>
              <w:widowControl/>
              <w:jc w:val="center"/>
              <w:textAlignment w:val="center"/>
              <w:rPr>
                <w:rFonts w:ascii="楷体_GB2312" w:eastAsia="楷体_GB2312" w:hAnsi="楷体_GB2312" w:cs="楷体_GB2312"/>
                <w:kern w:val="0"/>
                <w:sz w:val="20"/>
                <w:szCs w:val="20"/>
              </w:rPr>
            </w:pPr>
            <w:r>
              <w:rPr>
                <w:rFonts w:ascii="楷体_GB2312" w:eastAsia="楷体_GB2312" w:hAnsi="楷体_GB2312" w:cs="楷体_GB2312" w:hint="eastAsia"/>
                <w:color w:val="000000"/>
                <w:kern w:val="0"/>
                <w:sz w:val="20"/>
                <w:szCs w:val="20"/>
                <w:lang/>
              </w:rPr>
              <w:t>14</w:t>
            </w:r>
            <w:r>
              <w:rPr>
                <w:rFonts w:ascii="楷体_GB2312" w:eastAsia="楷体_GB2312" w:hAnsi="楷体_GB2312" w:cs="楷体_GB2312" w:hint="eastAsia"/>
                <w:color w:val="000000"/>
                <w:kern w:val="0"/>
                <w:sz w:val="20"/>
                <w:szCs w:val="20"/>
                <w:lang/>
              </w:rPr>
              <w:t>%</w:t>
            </w:r>
          </w:p>
        </w:tc>
      </w:tr>
      <w:tr w:rsidR="00960200">
        <w:trPr>
          <w:trHeight w:val="454"/>
        </w:trPr>
        <w:tc>
          <w:tcPr>
            <w:tcW w:w="634" w:type="dxa"/>
            <w:vMerge w:val="restart"/>
            <w:tcBorders>
              <w:top w:val="single" w:sz="4" w:space="0" w:color="auto"/>
              <w:left w:val="single" w:sz="4" w:space="0" w:color="auto"/>
              <w:bottom w:val="single" w:sz="4" w:space="0" w:color="auto"/>
              <w:right w:val="single" w:sz="4" w:space="0" w:color="auto"/>
            </w:tcBorders>
            <w:vAlign w:val="center"/>
          </w:tcPr>
          <w:p w:rsidR="00960200" w:rsidRDefault="006633C2">
            <w:pPr>
              <w:jc w:val="center"/>
              <w:rPr>
                <w:rFonts w:ascii="楷体_GB2312" w:eastAsia="楷体_GB2312" w:hAnsi="楷体_GB2312" w:cs="楷体_GB2312"/>
                <w:b/>
                <w:bCs/>
                <w:kern w:val="0"/>
                <w:sz w:val="20"/>
                <w:szCs w:val="20"/>
              </w:rPr>
            </w:pPr>
            <w:r>
              <w:rPr>
                <w:rFonts w:ascii="楷体_GB2312" w:eastAsia="楷体_GB2312" w:hAnsi="楷体_GB2312" w:cs="楷体_GB2312" w:hint="eastAsia"/>
                <w:b/>
                <w:bCs/>
                <w:kern w:val="0"/>
                <w:sz w:val="20"/>
                <w:szCs w:val="20"/>
              </w:rPr>
              <w:t>8</w:t>
            </w:r>
          </w:p>
        </w:tc>
        <w:tc>
          <w:tcPr>
            <w:tcW w:w="3340" w:type="dxa"/>
            <w:vMerge w:val="restart"/>
            <w:tcBorders>
              <w:top w:val="single" w:sz="4" w:space="0" w:color="auto"/>
              <w:left w:val="single" w:sz="4" w:space="0" w:color="auto"/>
              <w:bottom w:val="single" w:sz="4" w:space="0" w:color="auto"/>
              <w:right w:val="single" w:sz="4" w:space="0" w:color="auto"/>
            </w:tcBorders>
            <w:vAlign w:val="center"/>
          </w:tcPr>
          <w:p w:rsidR="00960200" w:rsidRDefault="006633C2">
            <w:pPr>
              <w:jc w:val="left"/>
              <w:rPr>
                <w:rFonts w:ascii="楷体_GB2312" w:eastAsia="楷体_GB2312" w:hAnsi="楷体_GB2312" w:cs="楷体_GB2312"/>
                <w:b/>
                <w:bCs/>
                <w:kern w:val="0"/>
                <w:sz w:val="20"/>
                <w:szCs w:val="20"/>
              </w:rPr>
            </w:pPr>
            <w:r>
              <w:rPr>
                <w:rFonts w:ascii="楷体_GB2312" w:eastAsia="楷体_GB2312" w:hAnsi="楷体_GB2312" w:cs="楷体_GB2312" w:hint="eastAsia"/>
                <w:b/>
                <w:bCs/>
                <w:kern w:val="0"/>
                <w:sz w:val="20"/>
                <w:szCs w:val="20"/>
              </w:rPr>
              <w:t>您认为黎城县</w:t>
            </w:r>
            <w:r>
              <w:rPr>
                <w:rFonts w:ascii="楷体_GB2312" w:eastAsia="楷体_GB2312" w:hAnsi="楷体_GB2312" w:cs="楷体_GB2312" w:hint="eastAsia"/>
                <w:b/>
                <w:bCs/>
                <w:kern w:val="0"/>
                <w:sz w:val="20"/>
                <w:szCs w:val="20"/>
              </w:rPr>
              <w:t>G309</w:t>
            </w:r>
            <w:r>
              <w:rPr>
                <w:rFonts w:ascii="楷体_GB2312" w:eastAsia="楷体_GB2312" w:hAnsi="楷体_GB2312" w:cs="楷体_GB2312" w:hint="eastAsia"/>
                <w:b/>
                <w:bCs/>
                <w:kern w:val="0"/>
                <w:sz w:val="20"/>
                <w:szCs w:val="20"/>
              </w:rPr>
              <w:t>西仵段～</w:t>
            </w:r>
            <w:r>
              <w:rPr>
                <w:rFonts w:ascii="楷体_GB2312" w:eastAsia="楷体_GB2312" w:hAnsi="楷体_GB2312" w:cs="楷体_GB2312" w:hint="eastAsia"/>
                <w:b/>
                <w:bCs/>
                <w:kern w:val="0"/>
                <w:sz w:val="20"/>
                <w:szCs w:val="20"/>
              </w:rPr>
              <w:t>G207</w:t>
            </w:r>
            <w:r>
              <w:rPr>
                <w:rFonts w:ascii="楷体_GB2312" w:eastAsia="楷体_GB2312" w:hAnsi="楷体_GB2312" w:cs="楷体_GB2312" w:hint="eastAsia"/>
                <w:b/>
                <w:bCs/>
                <w:kern w:val="0"/>
                <w:sz w:val="20"/>
                <w:szCs w:val="20"/>
              </w:rPr>
              <w:t>连接线环形交叉工程完工后应当改变哪些方面</w:t>
            </w:r>
            <w:r>
              <w:rPr>
                <w:rFonts w:ascii="楷体_GB2312" w:eastAsia="楷体_GB2312" w:hAnsi="楷体_GB2312" w:cs="楷体_GB2312" w:hint="eastAsia"/>
                <w:b/>
                <w:bCs/>
                <w:kern w:val="0"/>
                <w:sz w:val="20"/>
                <w:szCs w:val="20"/>
              </w:rPr>
              <w:t>？</w:t>
            </w:r>
          </w:p>
        </w:tc>
        <w:tc>
          <w:tcPr>
            <w:tcW w:w="1979" w:type="dxa"/>
            <w:tcBorders>
              <w:top w:val="single" w:sz="4" w:space="0" w:color="auto"/>
              <w:left w:val="single" w:sz="4" w:space="0" w:color="auto"/>
              <w:bottom w:val="single" w:sz="4" w:space="0" w:color="auto"/>
              <w:right w:val="single" w:sz="4" w:space="0" w:color="auto"/>
            </w:tcBorders>
            <w:vAlign w:val="center"/>
          </w:tcPr>
          <w:p w:rsidR="00960200" w:rsidRDefault="006633C2">
            <w:pPr>
              <w:jc w:val="center"/>
              <w:rPr>
                <w:rFonts w:ascii="楷体_GB2312" w:eastAsia="楷体_GB2312" w:hAnsi="楷体_GB2312" w:cs="楷体_GB2312"/>
                <w:kern w:val="0"/>
                <w:sz w:val="20"/>
                <w:szCs w:val="20"/>
              </w:rPr>
            </w:pPr>
            <w:r>
              <w:rPr>
                <w:rFonts w:ascii="楷体_GB2312" w:eastAsia="楷体_GB2312" w:hAnsi="楷体_GB2312" w:cs="楷体_GB2312" w:hint="eastAsia"/>
                <w:kern w:val="0"/>
                <w:sz w:val="20"/>
                <w:szCs w:val="20"/>
              </w:rPr>
              <w:t>交通便利</w:t>
            </w:r>
          </w:p>
        </w:tc>
        <w:tc>
          <w:tcPr>
            <w:tcW w:w="1317" w:type="dxa"/>
            <w:tcBorders>
              <w:top w:val="single" w:sz="4" w:space="0" w:color="auto"/>
              <w:left w:val="single" w:sz="4" w:space="0" w:color="auto"/>
              <w:bottom w:val="single" w:sz="4" w:space="0" w:color="auto"/>
              <w:right w:val="single" w:sz="4" w:space="0" w:color="auto"/>
            </w:tcBorders>
            <w:vAlign w:val="center"/>
          </w:tcPr>
          <w:p w:rsidR="00960200" w:rsidRDefault="006633C2">
            <w:pPr>
              <w:widowControl/>
              <w:jc w:val="center"/>
              <w:textAlignment w:val="center"/>
              <w:rPr>
                <w:rFonts w:ascii="楷体_GB2312" w:eastAsia="楷体_GB2312" w:hAnsi="楷体_GB2312" w:cs="楷体_GB2312"/>
                <w:kern w:val="0"/>
                <w:sz w:val="20"/>
                <w:szCs w:val="20"/>
              </w:rPr>
            </w:pPr>
            <w:r>
              <w:rPr>
                <w:rFonts w:ascii="楷体_GB2312" w:eastAsia="楷体_GB2312" w:hAnsi="楷体_GB2312" w:cs="楷体_GB2312" w:hint="eastAsia"/>
                <w:kern w:val="0"/>
                <w:sz w:val="20"/>
                <w:szCs w:val="20"/>
              </w:rPr>
              <w:t>9</w:t>
            </w:r>
          </w:p>
        </w:tc>
        <w:tc>
          <w:tcPr>
            <w:tcW w:w="1050" w:type="dxa"/>
            <w:tcBorders>
              <w:top w:val="single" w:sz="4" w:space="0" w:color="auto"/>
              <w:left w:val="single" w:sz="4" w:space="0" w:color="auto"/>
              <w:bottom w:val="single" w:sz="4" w:space="0" w:color="auto"/>
              <w:right w:val="single" w:sz="4" w:space="0" w:color="auto"/>
            </w:tcBorders>
            <w:vAlign w:val="center"/>
          </w:tcPr>
          <w:p w:rsidR="00960200" w:rsidRDefault="006633C2">
            <w:pPr>
              <w:widowControl/>
              <w:jc w:val="center"/>
              <w:textAlignment w:val="center"/>
              <w:rPr>
                <w:rFonts w:ascii="楷体_GB2312" w:eastAsia="楷体_GB2312" w:hAnsi="楷体_GB2312" w:cs="楷体_GB2312"/>
                <w:kern w:val="0"/>
                <w:sz w:val="20"/>
                <w:szCs w:val="20"/>
              </w:rPr>
            </w:pPr>
            <w:r>
              <w:rPr>
                <w:rFonts w:ascii="楷体_GB2312" w:eastAsia="楷体_GB2312" w:hAnsi="楷体_GB2312" w:cs="楷体_GB2312" w:hint="eastAsia"/>
                <w:color w:val="000000"/>
                <w:kern w:val="0"/>
                <w:sz w:val="20"/>
                <w:szCs w:val="20"/>
                <w:lang/>
              </w:rPr>
              <w:t>18</w:t>
            </w:r>
            <w:r>
              <w:rPr>
                <w:rFonts w:ascii="楷体_GB2312" w:eastAsia="楷体_GB2312" w:hAnsi="楷体_GB2312" w:cs="楷体_GB2312" w:hint="eastAsia"/>
                <w:color w:val="000000"/>
                <w:kern w:val="0"/>
                <w:sz w:val="20"/>
                <w:szCs w:val="20"/>
                <w:lang/>
              </w:rPr>
              <w:t>%</w:t>
            </w:r>
          </w:p>
        </w:tc>
      </w:tr>
      <w:tr w:rsidR="00960200">
        <w:trPr>
          <w:trHeight w:val="454"/>
        </w:trPr>
        <w:tc>
          <w:tcPr>
            <w:tcW w:w="634" w:type="dxa"/>
            <w:vMerge/>
            <w:tcBorders>
              <w:top w:val="single" w:sz="4" w:space="0" w:color="auto"/>
              <w:left w:val="single" w:sz="4" w:space="0" w:color="auto"/>
              <w:bottom w:val="single" w:sz="4" w:space="0" w:color="auto"/>
              <w:right w:val="single" w:sz="4" w:space="0" w:color="auto"/>
            </w:tcBorders>
            <w:vAlign w:val="center"/>
          </w:tcPr>
          <w:p w:rsidR="00960200" w:rsidRDefault="00960200">
            <w:pPr>
              <w:jc w:val="center"/>
              <w:rPr>
                <w:rFonts w:ascii="楷体_GB2312" w:eastAsia="楷体_GB2312" w:hAnsi="楷体_GB2312" w:cs="楷体_GB2312"/>
                <w:b/>
                <w:bCs/>
                <w:kern w:val="0"/>
                <w:sz w:val="20"/>
                <w:szCs w:val="20"/>
                <w:lang w:eastAsia="zh-TW"/>
              </w:rPr>
            </w:pPr>
          </w:p>
        </w:tc>
        <w:tc>
          <w:tcPr>
            <w:tcW w:w="3340" w:type="dxa"/>
            <w:vMerge/>
            <w:tcBorders>
              <w:top w:val="single" w:sz="4" w:space="0" w:color="auto"/>
              <w:left w:val="single" w:sz="4" w:space="0" w:color="auto"/>
              <w:bottom w:val="single" w:sz="4" w:space="0" w:color="auto"/>
              <w:right w:val="single" w:sz="4" w:space="0" w:color="auto"/>
            </w:tcBorders>
            <w:vAlign w:val="center"/>
          </w:tcPr>
          <w:p w:rsidR="00960200" w:rsidRDefault="00960200">
            <w:pPr>
              <w:jc w:val="left"/>
              <w:rPr>
                <w:rFonts w:ascii="楷体_GB2312" w:eastAsia="楷体_GB2312" w:hAnsi="楷体_GB2312" w:cs="楷体_GB2312"/>
                <w:b/>
                <w:bCs/>
                <w:kern w:val="0"/>
                <w:sz w:val="20"/>
                <w:szCs w:val="20"/>
              </w:rPr>
            </w:pPr>
          </w:p>
        </w:tc>
        <w:tc>
          <w:tcPr>
            <w:tcW w:w="1979" w:type="dxa"/>
            <w:tcBorders>
              <w:top w:val="single" w:sz="4" w:space="0" w:color="auto"/>
              <w:left w:val="single" w:sz="4" w:space="0" w:color="auto"/>
              <w:bottom w:val="single" w:sz="4" w:space="0" w:color="auto"/>
              <w:right w:val="single" w:sz="4" w:space="0" w:color="auto"/>
            </w:tcBorders>
            <w:vAlign w:val="center"/>
          </w:tcPr>
          <w:p w:rsidR="00960200" w:rsidRDefault="006633C2">
            <w:pPr>
              <w:jc w:val="center"/>
              <w:rPr>
                <w:rFonts w:ascii="楷体_GB2312" w:eastAsia="楷体_GB2312" w:hAnsi="楷体_GB2312" w:cs="楷体_GB2312"/>
                <w:kern w:val="0"/>
                <w:sz w:val="20"/>
                <w:szCs w:val="20"/>
              </w:rPr>
            </w:pPr>
            <w:r>
              <w:rPr>
                <w:rFonts w:ascii="楷体_GB2312" w:eastAsia="楷体_GB2312" w:hAnsi="楷体_GB2312" w:cs="楷体_GB2312" w:hint="eastAsia"/>
                <w:kern w:val="0"/>
                <w:sz w:val="20"/>
                <w:szCs w:val="20"/>
              </w:rPr>
              <w:t>环境优美</w:t>
            </w:r>
          </w:p>
        </w:tc>
        <w:tc>
          <w:tcPr>
            <w:tcW w:w="1317" w:type="dxa"/>
            <w:tcBorders>
              <w:top w:val="single" w:sz="4" w:space="0" w:color="auto"/>
              <w:left w:val="single" w:sz="4" w:space="0" w:color="auto"/>
              <w:bottom w:val="single" w:sz="4" w:space="0" w:color="auto"/>
              <w:right w:val="single" w:sz="4" w:space="0" w:color="auto"/>
            </w:tcBorders>
            <w:vAlign w:val="center"/>
          </w:tcPr>
          <w:p w:rsidR="00960200" w:rsidRDefault="006633C2">
            <w:pPr>
              <w:widowControl/>
              <w:jc w:val="center"/>
              <w:textAlignment w:val="center"/>
              <w:rPr>
                <w:rFonts w:ascii="楷体_GB2312" w:eastAsia="楷体_GB2312" w:hAnsi="楷体_GB2312" w:cs="楷体_GB2312"/>
                <w:kern w:val="0"/>
                <w:sz w:val="20"/>
                <w:szCs w:val="20"/>
              </w:rPr>
            </w:pPr>
            <w:r>
              <w:rPr>
                <w:rFonts w:ascii="楷体_GB2312" w:eastAsia="楷体_GB2312" w:hAnsi="楷体_GB2312" w:cs="楷体_GB2312" w:hint="eastAsia"/>
                <w:kern w:val="0"/>
                <w:sz w:val="20"/>
                <w:szCs w:val="20"/>
              </w:rPr>
              <w:t>4</w:t>
            </w:r>
          </w:p>
        </w:tc>
        <w:tc>
          <w:tcPr>
            <w:tcW w:w="1050" w:type="dxa"/>
            <w:tcBorders>
              <w:top w:val="single" w:sz="4" w:space="0" w:color="auto"/>
              <w:left w:val="single" w:sz="4" w:space="0" w:color="auto"/>
              <w:bottom w:val="single" w:sz="4" w:space="0" w:color="auto"/>
              <w:right w:val="single" w:sz="4" w:space="0" w:color="auto"/>
            </w:tcBorders>
            <w:vAlign w:val="center"/>
          </w:tcPr>
          <w:p w:rsidR="00960200" w:rsidRDefault="006633C2">
            <w:pPr>
              <w:widowControl/>
              <w:jc w:val="center"/>
              <w:textAlignment w:val="center"/>
              <w:rPr>
                <w:rFonts w:ascii="楷体_GB2312" w:eastAsia="楷体_GB2312" w:hAnsi="楷体_GB2312" w:cs="楷体_GB2312"/>
                <w:kern w:val="0"/>
                <w:sz w:val="20"/>
                <w:szCs w:val="20"/>
              </w:rPr>
            </w:pPr>
            <w:r>
              <w:rPr>
                <w:rFonts w:ascii="楷体_GB2312" w:eastAsia="楷体_GB2312" w:hAnsi="楷体_GB2312" w:cs="楷体_GB2312" w:hint="eastAsia"/>
                <w:color w:val="000000"/>
                <w:kern w:val="0"/>
                <w:sz w:val="20"/>
                <w:szCs w:val="20"/>
                <w:lang/>
              </w:rPr>
              <w:t>8</w:t>
            </w:r>
            <w:r>
              <w:rPr>
                <w:rFonts w:ascii="楷体_GB2312" w:eastAsia="楷体_GB2312" w:hAnsi="楷体_GB2312" w:cs="楷体_GB2312" w:hint="eastAsia"/>
                <w:color w:val="000000"/>
                <w:kern w:val="0"/>
                <w:sz w:val="20"/>
                <w:szCs w:val="20"/>
                <w:lang/>
              </w:rPr>
              <w:t>%</w:t>
            </w:r>
          </w:p>
        </w:tc>
      </w:tr>
      <w:tr w:rsidR="00960200">
        <w:trPr>
          <w:trHeight w:val="454"/>
        </w:trPr>
        <w:tc>
          <w:tcPr>
            <w:tcW w:w="634" w:type="dxa"/>
            <w:vMerge/>
            <w:tcBorders>
              <w:top w:val="single" w:sz="4" w:space="0" w:color="auto"/>
              <w:left w:val="single" w:sz="4" w:space="0" w:color="auto"/>
              <w:bottom w:val="single" w:sz="4" w:space="0" w:color="auto"/>
              <w:right w:val="single" w:sz="4" w:space="0" w:color="auto"/>
            </w:tcBorders>
            <w:vAlign w:val="center"/>
          </w:tcPr>
          <w:p w:rsidR="00960200" w:rsidRDefault="00960200">
            <w:pPr>
              <w:jc w:val="center"/>
              <w:rPr>
                <w:rFonts w:ascii="楷体_GB2312" w:eastAsia="楷体_GB2312" w:hAnsi="楷体_GB2312" w:cs="楷体_GB2312"/>
                <w:b/>
                <w:bCs/>
                <w:kern w:val="0"/>
                <w:sz w:val="20"/>
                <w:szCs w:val="20"/>
                <w:lang w:eastAsia="zh-TW"/>
              </w:rPr>
            </w:pPr>
          </w:p>
        </w:tc>
        <w:tc>
          <w:tcPr>
            <w:tcW w:w="3340" w:type="dxa"/>
            <w:vMerge/>
            <w:tcBorders>
              <w:top w:val="single" w:sz="4" w:space="0" w:color="auto"/>
              <w:left w:val="single" w:sz="4" w:space="0" w:color="auto"/>
              <w:bottom w:val="single" w:sz="4" w:space="0" w:color="auto"/>
              <w:right w:val="single" w:sz="4" w:space="0" w:color="auto"/>
            </w:tcBorders>
            <w:vAlign w:val="center"/>
          </w:tcPr>
          <w:p w:rsidR="00960200" w:rsidRDefault="00960200">
            <w:pPr>
              <w:jc w:val="left"/>
              <w:rPr>
                <w:rFonts w:ascii="楷体_GB2312" w:eastAsia="楷体_GB2312" w:hAnsi="楷体_GB2312" w:cs="楷体_GB2312"/>
                <w:b/>
                <w:bCs/>
                <w:kern w:val="0"/>
                <w:sz w:val="20"/>
                <w:szCs w:val="20"/>
              </w:rPr>
            </w:pPr>
          </w:p>
        </w:tc>
        <w:tc>
          <w:tcPr>
            <w:tcW w:w="1979" w:type="dxa"/>
            <w:tcBorders>
              <w:top w:val="single" w:sz="4" w:space="0" w:color="auto"/>
              <w:left w:val="single" w:sz="4" w:space="0" w:color="auto"/>
              <w:bottom w:val="single" w:sz="4" w:space="0" w:color="auto"/>
              <w:right w:val="single" w:sz="4" w:space="0" w:color="auto"/>
            </w:tcBorders>
            <w:vAlign w:val="center"/>
          </w:tcPr>
          <w:p w:rsidR="00960200" w:rsidRDefault="006633C2">
            <w:pPr>
              <w:jc w:val="center"/>
              <w:rPr>
                <w:rFonts w:ascii="楷体_GB2312" w:eastAsia="楷体_GB2312" w:hAnsi="楷体_GB2312" w:cs="楷体_GB2312"/>
                <w:kern w:val="0"/>
                <w:sz w:val="20"/>
                <w:szCs w:val="20"/>
              </w:rPr>
            </w:pPr>
            <w:r>
              <w:rPr>
                <w:rFonts w:ascii="楷体_GB2312" w:eastAsia="楷体_GB2312" w:hAnsi="楷体_GB2312" w:cs="楷体_GB2312" w:hint="eastAsia"/>
                <w:kern w:val="0"/>
                <w:sz w:val="20"/>
                <w:szCs w:val="20"/>
              </w:rPr>
              <w:t>设施丰富</w:t>
            </w:r>
          </w:p>
        </w:tc>
        <w:tc>
          <w:tcPr>
            <w:tcW w:w="1317" w:type="dxa"/>
            <w:tcBorders>
              <w:top w:val="single" w:sz="4" w:space="0" w:color="auto"/>
              <w:left w:val="single" w:sz="4" w:space="0" w:color="auto"/>
              <w:bottom w:val="single" w:sz="4" w:space="0" w:color="auto"/>
              <w:right w:val="single" w:sz="4" w:space="0" w:color="auto"/>
            </w:tcBorders>
            <w:vAlign w:val="center"/>
          </w:tcPr>
          <w:p w:rsidR="00960200" w:rsidRDefault="006633C2">
            <w:pPr>
              <w:widowControl/>
              <w:jc w:val="center"/>
              <w:textAlignment w:val="center"/>
              <w:rPr>
                <w:rFonts w:ascii="楷体_GB2312" w:eastAsia="楷体_GB2312" w:hAnsi="楷体_GB2312" w:cs="楷体_GB2312"/>
                <w:kern w:val="0"/>
                <w:sz w:val="20"/>
                <w:szCs w:val="20"/>
              </w:rPr>
            </w:pPr>
            <w:r>
              <w:rPr>
                <w:rFonts w:ascii="楷体_GB2312" w:eastAsia="楷体_GB2312" w:hAnsi="楷体_GB2312" w:cs="楷体_GB2312" w:hint="eastAsia"/>
                <w:kern w:val="0"/>
                <w:sz w:val="20"/>
                <w:szCs w:val="20"/>
              </w:rPr>
              <w:t>6</w:t>
            </w:r>
          </w:p>
        </w:tc>
        <w:tc>
          <w:tcPr>
            <w:tcW w:w="1050" w:type="dxa"/>
            <w:tcBorders>
              <w:top w:val="single" w:sz="4" w:space="0" w:color="auto"/>
              <w:left w:val="single" w:sz="4" w:space="0" w:color="auto"/>
              <w:bottom w:val="single" w:sz="4" w:space="0" w:color="auto"/>
              <w:right w:val="single" w:sz="4" w:space="0" w:color="auto"/>
            </w:tcBorders>
            <w:vAlign w:val="center"/>
          </w:tcPr>
          <w:p w:rsidR="00960200" w:rsidRDefault="006633C2">
            <w:pPr>
              <w:widowControl/>
              <w:jc w:val="center"/>
              <w:textAlignment w:val="center"/>
              <w:rPr>
                <w:rFonts w:ascii="楷体_GB2312" w:eastAsia="楷体_GB2312" w:hAnsi="楷体_GB2312" w:cs="楷体_GB2312"/>
                <w:kern w:val="0"/>
                <w:sz w:val="20"/>
                <w:szCs w:val="20"/>
              </w:rPr>
            </w:pPr>
            <w:r>
              <w:rPr>
                <w:rFonts w:ascii="楷体_GB2312" w:eastAsia="楷体_GB2312" w:hAnsi="楷体_GB2312" w:cs="楷体_GB2312" w:hint="eastAsia"/>
                <w:color w:val="000000"/>
                <w:kern w:val="0"/>
                <w:sz w:val="20"/>
                <w:szCs w:val="20"/>
                <w:lang/>
              </w:rPr>
              <w:t>12</w:t>
            </w:r>
            <w:r>
              <w:rPr>
                <w:rFonts w:ascii="楷体_GB2312" w:eastAsia="楷体_GB2312" w:hAnsi="楷体_GB2312" w:cs="楷体_GB2312" w:hint="eastAsia"/>
                <w:color w:val="000000"/>
                <w:kern w:val="0"/>
                <w:sz w:val="20"/>
                <w:szCs w:val="20"/>
                <w:lang/>
              </w:rPr>
              <w:t>%</w:t>
            </w:r>
          </w:p>
        </w:tc>
      </w:tr>
      <w:tr w:rsidR="00960200">
        <w:trPr>
          <w:trHeight w:val="454"/>
        </w:trPr>
        <w:tc>
          <w:tcPr>
            <w:tcW w:w="634" w:type="dxa"/>
            <w:vMerge/>
            <w:tcBorders>
              <w:top w:val="single" w:sz="4" w:space="0" w:color="auto"/>
              <w:left w:val="single" w:sz="4" w:space="0" w:color="auto"/>
              <w:bottom w:val="single" w:sz="4" w:space="0" w:color="auto"/>
              <w:right w:val="single" w:sz="4" w:space="0" w:color="auto"/>
            </w:tcBorders>
            <w:vAlign w:val="center"/>
          </w:tcPr>
          <w:p w:rsidR="00960200" w:rsidRDefault="00960200">
            <w:pPr>
              <w:jc w:val="center"/>
              <w:rPr>
                <w:rFonts w:ascii="楷体_GB2312" w:eastAsia="楷体_GB2312" w:hAnsi="楷体_GB2312" w:cs="楷体_GB2312"/>
                <w:b/>
                <w:bCs/>
                <w:kern w:val="0"/>
                <w:sz w:val="20"/>
                <w:szCs w:val="20"/>
                <w:lang w:eastAsia="zh-TW"/>
              </w:rPr>
            </w:pPr>
          </w:p>
        </w:tc>
        <w:tc>
          <w:tcPr>
            <w:tcW w:w="3340" w:type="dxa"/>
            <w:vMerge/>
            <w:tcBorders>
              <w:top w:val="single" w:sz="4" w:space="0" w:color="auto"/>
              <w:left w:val="single" w:sz="4" w:space="0" w:color="auto"/>
              <w:bottom w:val="single" w:sz="4" w:space="0" w:color="auto"/>
              <w:right w:val="single" w:sz="4" w:space="0" w:color="auto"/>
            </w:tcBorders>
            <w:vAlign w:val="center"/>
          </w:tcPr>
          <w:p w:rsidR="00960200" w:rsidRDefault="00960200">
            <w:pPr>
              <w:jc w:val="left"/>
              <w:rPr>
                <w:rFonts w:ascii="楷体_GB2312" w:eastAsia="楷体_GB2312" w:hAnsi="楷体_GB2312" w:cs="楷体_GB2312"/>
                <w:b/>
                <w:bCs/>
                <w:kern w:val="0"/>
                <w:sz w:val="20"/>
                <w:szCs w:val="20"/>
              </w:rPr>
            </w:pPr>
          </w:p>
        </w:tc>
        <w:tc>
          <w:tcPr>
            <w:tcW w:w="1979" w:type="dxa"/>
            <w:tcBorders>
              <w:top w:val="single" w:sz="4" w:space="0" w:color="auto"/>
              <w:left w:val="single" w:sz="4" w:space="0" w:color="auto"/>
              <w:bottom w:val="single" w:sz="4" w:space="0" w:color="auto"/>
              <w:right w:val="single" w:sz="4" w:space="0" w:color="auto"/>
            </w:tcBorders>
            <w:vAlign w:val="center"/>
          </w:tcPr>
          <w:p w:rsidR="00960200" w:rsidRDefault="006633C2">
            <w:pPr>
              <w:jc w:val="center"/>
              <w:rPr>
                <w:rFonts w:ascii="楷体_GB2312" w:eastAsia="楷体_GB2312" w:hAnsi="楷体_GB2312" w:cs="楷体_GB2312"/>
                <w:kern w:val="0"/>
                <w:sz w:val="20"/>
                <w:szCs w:val="20"/>
              </w:rPr>
            </w:pPr>
            <w:r>
              <w:rPr>
                <w:rFonts w:ascii="楷体_GB2312" w:eastAsia="楷体_GB2312" w:hAnsi="楷体_GB2312" w:cs="楷体_GB2312" w:hint="eastAsia"/>
                <w:kern w:val="0"/>
                <w:sz w:val="20"/>
                <w:szCs w:val="20"/>
              </w:rPr>
              <w:t>通勤快速</w:t>
            </w:r>
          </w:p>
        </w:tc>
        <w:tc>
          <w:tcPr>
            <w:tcW w:w="1317" w:type="dxa"/>
            <w:tcBorders>
              <w:top w:val="single" w:sz="4" w:space="0" w:color="auto"/>
              <w:left w:val="single" w:sz="4" w:space="0" w:color="auto"/>
              <w:bottom w:val="single" w:sz="4" w:space="0" w:color="auto"/>
              <w:right w:val="single" w:sz="4" w:space="0" w:color="auto"/>
            </w:tcBorders>
            <w:vAlign w:val="center"/>
          </w:tcPr>
          <w:p w:rsidR="00960200" w:rsidRDefault="006633C2">
            <w:pPr>
              <w:widowControl/>
              <w:jc w:val="center"/>
              <w:textAlignment w:val="center"/>
              <w:rPr>
                <w:rFonts w:ascii="楷体_GB2312" w:eastAsia="楷体_GB2312" w:hAnsi="楷体_GB2312" w:cs="楷体_GB2312"/>
                <w:kern w:val="0"/>
                <w:sz w:val="20"/>
                <w:szCs w:val="20"/>
              </w:rPr>
            </w:pPr>
            <w:r>
              <w:rPr>
                <w:rFonts w:ascii="楷体_GB2312" w:eastAsia="楷体_GB2312" w:hAnsi="楷体_GB2312" w:cs="楷体_GB2312" w:hint="eastAsia"/>
                <w:kern w:val="0"/>
                <w:sz w:val="20"/>
                <w:szCs w:val="20"/>
              </w:rPr>
              <w:t>15</w:t>
            </w:r>
          </w:p>
        </w:tc>
        <w:tc>
          <w:tcPr>
            <w:tcW w:w="1050" w:type="dxa"/>
            <w:tcBorders>
              <w:top w:val="single" w:sz="4" w:space="0" w:color="auto"/>
              <w:left w:val="single" w:sz="4" w:space="0" w:color="auto"/>
              <w:bottom w:val="single" w:sz="4" w:space="0" w:color="auto"/>
              <w:right w:val="single" w:sz="4" w:space="0" w:color="auto"/>
            </w:tcBorders>
            <w:vAlign w:val="center"/>
          </w:tcPr>
          <w:p w:rsidR="00960200" w:rsidRDefault="006633C2">
            <w:pPr>
              <w:widowControl/>
              <w:jc w:val="center"/>
              <w:textAlignment w:val="center"/>
              <w:rPr>
                <w:rFonts w:ascii="楷体_GB2312" w:eastAsia="楷体_GB2312" w:hAnsi="楷体_GB2312" w:cs="楷体_GB2312"/>
                <w:kern w:val="0"/>
                <w:sz w:val="20"/>
                <w:szCs w:val="20"/>
              </w:rPr>
            </w:pPr>
            <w:r>
              <w:rPr>
                <w:rFonts w:ascii="楷体_GB2312" w:eastAsia="楷体_GB2312" w:hAnsi="楷体_GB2312" w:cs="楷体_GB2312" w:hint="eastAsia"/>
                <w:color w:val="000000"/>
                <w:kern w:val="0"/>
                <w:sz w:val="20"/>
                <w:szCs w:val="20"/>
                <w:lang/>
              </w:rPr>
              <w:t>30</w:t>
            </w:r>
            <w:r>
              <w:rPr>
                <w:rFonts w:ascii="楷体_GB2312" w:eastAsia="楷体_GB2312" w:hAnsi="楷体_GB2312" w:cs="楷体_GB2312" w:hint="eastAsia"/>
                <w:color w:val="000000"/>
                <w:kern w:val="0"/>
                <w:sz w:val="20"/>
                <w:szCs w:val="20"/>
                <w:lang/>
              </w:rPr>
              <w:t>%</w:t>
            </w:r>
          </w:p>
        </w:tc>
      </w:tr>
      <w:tr w:rsidR="00960200">
        <w:trPr>
          <w:trHeight w:val="454"/>
        </w:trPr>
        <w:tc>
          <w:tcPr>
            <w:tcW w:w="634" w:type="dxa"/>
            <w:vMerge/>
            <w:tcBorders>
              <w:top w:val="single" w:sz="4" w:space="0" w:color="auto"/>
              <w:left w:val="single" w:sz="4" w:space="0" w:color="auto"/>
              <w:bottom w:val="single" w:sz="4" w:space="0" w:color="auto"/>
              <w:right w:val="single" w:sz="4" w:space="0" w:color="auto"/>
            </w:tcBorders>
            <w:vAlign w:val="center"/>
          </w:tcPr>
          <w:p w:rsidR="00960200" w:rsidRDefault="00960200">
            <w:pPr>
              <w:jc w:val="center"/>
              <w:rPr>
                <w:rFonts w:ascii="楷体_GB2312" w:eastAsia="楷体_GB2312" w:hAnsi="楷体_GB2312" w:cs="楷体_GB2312"/>
                <w:b/>
                <w:bCs/>
                <w:kern w:val="0"/>
                <w:sz w:val="20"/>
                <w:szCs w:val="20"/>
                <w:lang w:eastAsia="zh-TW"/>
              </w:rPr>
            </w:pPr>
          </w:p>
        </w:tc>
        <w:tc>
          <w:tcPr>
            <w:tcW w:w="3340" w:type="dxa"/>
            <w:vMerge/>
            <w:tcBorders>
              <w:top w:val="single" w:sz="4" w:space="0" w:color="auto"/>
              <w:left w:val="single" w:sz="4" w:space="0" w:color="auto"/>
              <w:bottom w:val="single" w:sz="4" w:space="0" w:color="auto"/>
              <w:right w:val="single" w:sz="4" w:space="0" w:color="auto"/>
            </w:tcBorders>
            <w:vAlign w:val="center"/>
          </w:tcPr>
          <w:p w:rsidR="00960200" w:rsidRDefault="00960200">
            <w:pPr>
              <w:jc w:val="left"/>
              <w:rPr>
                <w:rFonts w:ascii="楷体_GB2312" w:eastAsia="楷体_GB2312" w:hAnsi="楷体_GB2312" w:cs="楷体_GB2312"/>
                <w:b/>
                <w:bCs/>
                <w:kern w:val="0"/>
                <w:sz w:val="20"/>
                <w:szCs w:val="20"/>
              </w:rPr>
            </w:pPr>
          </w:p>
        </w:tc>
        <w:tc>
          <w:tcPr>
            <w:tcW w:w="1979" w:type="dxa"/>
            <w:tcBorders>
              <w:top w:val="single" w:sz="4" w:space="0" w:color="auto"/>
              <w:left w:val="single" w:sz="4" w:space="0" w:color="auto"/>
              <w:bottom w:val="single" w:sz="4" w:space="0" w:color="auto"/>
              <w:right w:val="single" w:sz="4" w:space="0" w:color="auto"/>
            </w:tcBorders>
            <w:vAlign w:val="center"/>
          </w:tcPr>
          <w:p w:rsidR="00960200" w:rsidRDefault="006633C2">
            <w:pPr>
              <w:jc w:val="center"/>
              <w:rPr>
                <w:rFonts w:ascii="楷体_GB2312" w:eastAsia="楷体_GB2312" w:hAnsi="楷体_GB2312" w:cs="楷体_GB2312"/>
                <w:kern w:val="0"/>
                <w:sz w:val="20"/>
                <w:szCs w:val="20"/>
              </w:rPr>
            </w:pPr>
            <w:r>
              <w:rPr>
                <w:rFonts w:ascii="楷体_GB2312" w:eastAsia="楷体_GB2312" w:hAnsi="楷体_GB2312" w:cs="楷体_GB2312" w:hint="eastAsia"/>
                <w:kern w:val="0"/>
                <w:sz w:val="20"/>
                <w:szCs w:val="20"/>
              </w:rPr>
              <w:t>以上都有</w:t>
            </w:r>
          </w:p>
        </w:tc>
        <w:tc>
          <w:tcPr>
            <w:tcW w:w="1317" w:type="dxa"/>
            <w:tcBorders>
              <w:top w:val="single" w:sz="4" w:space="0" w:color="auto"/>
              <w:left w:val="single" w:sz="4" w:space="0" w:color="auto"/>
              <w:bottom w:val="single" w:sz="4" w:space="0" w:color="auto"/>
              <w:right w:val="single" w:sz="4" w:space="0" w:color="auto"/>
            </w:tcBorders>
            <w:vAlign w:val="center"/>
          </w:tcPr>
          <w:p w:rsidR="00960200" w:rsidRDefault="006633C2">
            <w:pPr>
              <w:widowControl/>
              <w:jc w:val="center"/>
              <w:textAlignment w:val="center"/>
              <w:rPr>
                <w:rFonts w:ascii="楷体_GB2312" w:eastAsia="楷体_GB2312" w:hAnsi="楷体_GB2312" w:cs="楷体_GB2312"/>
                <w:kern w:val="0"/>
                <w:sz w:val="20"/>
                <w:szCs w:val="20"/>
              </w:rPr>
            </w:pPr>
            <w:r>
              <w:rPr>
                <w:rFonts w:ascii="楷体_GB2312" w:eastAsia="楷体_GB2312" w:hAnsi="楷体_GB2312" w:cs="楷体_GB2312" w:hint="eastAsia"/>
                <w:kern w:val="0"/>
                <w:sz w:val="20"/>
                <w:szCs w:val="20"/>
              </w:rPr>
              <w:t>16</w:t>
            </w:r>
          </w:p>
        </w:tc>
        <w:tc>
          <w:tcPr>
            <w:tcW w:w="1050" w:type="dxa"/>
            <w:tcBorders>
              <w:top w:val="single" w:sz="4" w:space="0" w:color="auto"/>
              <w:left w:val="single" w:sz="4" w:space="0" w:color="auto"/>
              <w:bottom w:val="single" w:sz="4" w:space="0" w:color="auto"/>
              <w:right w:val="single" w:sz="4" w:space="0" w:color="auto"/>
            </w:tcBorders>
            <w:vAlign w:val="center"/>
          </w:tcPr>
          <w:p w:rsidR="00960200" w:rsidRDefault="006633C2">
            <w:pPr>
              <w:widowControl/>
              <w:jc w:val="center"/>
              <w:textAlignment w:val="center"/>
              <w:rPr>
                <w:rFonts w:ascii="楷体_GB2312" w:eastAsia="楷体_GB2312" w:hAnsi="楷体_GB2312" w:cs="楷体_GB2312"/>
                <w:kern w:val="0"/>
                <w:sz w:val="20"/>
                <w:szCs w:val="20"/>
              </w:rPr>
            </w:pPr>
            <w:r>
              <w:rPr>
                <w:rFonts w:ascii="楷体_GB2312" w:eastAsia="楷体_GB2312" w:hAnsi="楷体_GB2312" w:cs="楷体_GB2312" w:hint="eastAsia"/>
                <w:color w:val="000000"/>
                <w:kern w:val="0"/>
                <w:sz w:val="20"/>
                <w:szCs w:val="20"/>
                <w:lang/>
              </w:rPr>
              <w:t>32</w:t>
            </w:r>
            <w:r>
              <w:rPr>
                <w:rFonts w:ascii="楷体_GB2312" w:eastAsia="楷体_GB2312" w:hAnsi="楷体_GB2312" w:cs="楷体_GB2312" w:hint="eastAsia"/>
                <w:color w:val="000000"/>
                <w:kern w:val="0"/>
                <w:sz w:val="20"/>
                <w:szCs w:val="20"/>
                <w:lang/>
              </w:rPr>
              <w:t>%</w:t>
            </w:r>
          </w:p>
        </w:tc>
      </w:tr>
    </w:tbl>
    <w:p w:rsidR="00960200" w:rsidRDefault="00960200">
      <w:pPr>
        <w:pStyle w:val="a0"/>
        <w:rPr>
          <w:rStyle w:val="1Char"/>
          <w:rFonts w:ascii="楷体_GB2312" w:eastAsia="楷体_GB2312" w:hAnsi="楷体_GB2312" w:cs="楷体_GB2312"/>
          <w:b w:val="0"/>
          <w:bCs/>
          <w:sz w:val="20"/>
        </w:rPr>
      </w:pPr>
    </w:p>
    <w:p w:rsidR="00960200" w:rsidRDefault="00960200">
      <w:pPr>
        <w:pStyle w:val="a0"/>
        <w:rPr>
          <w:rStyle w:val="1Char"/>
          <w:rFonts w:ascii="楷体_GB2312" w:eastAsia="楷体_GB2312" w:hAnsi="楷体_GB2312" w:cs="楷体_GB2312"/>
          <w:b w:val="0"/>
          <w:bCs/>
          <w:sz w:val="20"/>
        </w:rPr>
      </w:pPr>
    </w:p>
    <w:p w:rsidR="00960200" w:rsidRDefault="00960200">
      <w:pPr>
        <w:pStyle w:val="a0"/>
        <w:rPr>
          <w:rStyle w:val="1Char"/>
          <w:rFonts w:ascii="楷体_GB2312" w:eastAsia="楷体_GB2312" w:hAnsi="楷体_GB2312" w:cs="楷体_GB2312"/>
          <w:b w:val="0"/>
          <w:bCs/>
          <w:sz w:val="20"/>
        </w:rPr>
      </w:pPr>
    </w:p>
    <w:p w:rsidR="00960200" w:rsidRDefault="00960200">
      <w:pPr>
        <w:pStyle w:val="a0"/>
        <w:rPr>
          <w:rStyle w:val="1Char"/>
          <w:rFonts w:ascii="楷体_GB2312" w:eastAsia="楷体_GB2312" w:hAnsi="楷体_GB2312" w:cs="楷体_GB2312"/>
          <w:b w:val="0"/>
          <w:bCs/>
          <w:sz w:val="20"/>
        </w:rPr>
      </w:pPr>
    </w:p>
    <w:p w:rsidR="00960200" w:rsidRDefault="00960200">
      <w:pPr>
        <w:pStyle w:val="a0"/>
        <w:rPr>
          <w:rStyle w:val="1Char"/>
          <w:rFonts w:ascii="楷体_GB2312" w:eastAsia="楷体_GB2312" w:hAnsi="楷体_GB2312" w:cs="楷体_GB2312"/>
          <w:b w:val="0"/>
          <w:bCs/>
          <w:sz w:val="20"/>
        </w:rPr>
      </w:pPr>
    </w:p>
    <w:p w:rsidR="00960200" w:rsidRDefault="00960200">
      <w:pPr>
        <w:pStyle w:val="a0"/>
        <w:rPr>
          <w:rStyle w:val="1Char"/>
          <w:rFonts w:ascii="楷体_GB2312" w:eastAsia="楷体_GB2312" w:hAnsi="楷体_GB2312" w:cs="楷体_GB2312"/>
          <w:b w:val="0"/>
          <w:bCs/>
          <w:sz w:val="20"/>
        </w:rPr>
      </w:pPr>
    </w:p>
    <w:p w:rsidR="00960200" w:rsidRDefault="00960200">
      <w:pPr>
        <w:pStyle w:val="a0"/>
        <w:rPr>
          <w:rStyle w:val="1Char"/>
          <w:rFonts w:ascii="楷体_GB2312" w:eastAsia="楷体_GB2312" w:hAnsi="楷体_GB2312" w:cs="楷体_GB2312"/>
          <w:b w:val="0"/>
          <w:bCs/>
          <w:sz w:val="20"/>
        </w:rPr>
      </w:pPr>
    </w:p>
    <w:p w:rsidR="00960200" w:rsidRDefault="00960200">
      <w:pPr>
        <w:pStyle w:val="a0"/>
        <w:rPr>
          <w:rStyle w:val="1Char"/>
          <w:rFonts w:ascii="楷体_GB2312" w:eastAsia="楷体_GB2312" w:hAnsi="楷体_GB2312" w:cs="楷体_GB2312"/>
          <w:b w:val="0"/>
          <w:bCs/>
          <w:sz w:val="20"/>
        </w:rPr>
      </w:pPr>
    </w:p>
    <w:p w:rsidR="00960200" w:rsidRDefault="00960200">
      <w:pPr>
        <w:pStyle w:val="a0"/>
        <w:rPr>
          <w:rStyle w:val="1Char"/>
          <w:rFonts w:ascii="楷体_GB2312" w:eastAsia="楷体_GB2312" w:hAnsi="楷体_GB2312" w:cs="楷体_GB2312"/>
          <w:b w:val="0"/>
          <w:bCs/>
          <w:sz w:val="20"/>
        </w:rPr>
      </w:pPr>
    </w:p>
    <w:p w:rsidR="00960200" w:rsidRDefault="00960200">
      <w:pPr>
        <w:pStyle w:val="a0"/>
        <w:rPr>
          <w:rStyle w:val="1Char"/>
          <w:rFonts w:ascii="楷体_GB2312" w:eastAsia="楷体_GB2312" w:hAnsi="楷体_GB2312" w:cs="楷体_GB2312"/>
          <w:b w:val="0"/>
          <w:bCs/>
          <w:sz w:val="20"/>
        </w:rPr>
      </w:pPr>
    </w:p>
    <w:p w:rsidR="00960200" w:rsidRDefault="00960200">
      <w:pPr>
        <w:pStyle w:val="a0"/>
        <w:rPr>
          <w:rStyle w:val="1Char"/>
          <w:rFonts w:ascii="楷体_GB2312" w:eastAsia="楷体_GB2312" w:hAnsi="楷体_GB2312" w:cs="楷体_GB2312"/>
          <w:b w:val="0"/>
          <w:bCs/>
          <w:sz w:val="20"/>
        </w:rPr>
      </w:pPr>
    </w:p>
    <w:p w:rsidR="00960200" w:rsidRDefault="00960200">
      <w:pPr>
        <w:pStyle w:val="a0"/>
        <w:rPr>
          <w:rStyle w:val="1Char"/>
          <w:rFonts w:ascii="楷体_GB2312" w:eastAsia="楷体_GB2312" w:hAnsi="楷体_GB2312" w:cs="楷体_GB2312"/>
          <w:b w:val="0"/>
          <w:bCs/>
          <w:sz w:val="20"/>
        </w:rPr>
      </w:pPr>
    </w:p>
    <w:p w:rsidR="00960200" w:rsidRDefault="00960200">
      <w:pPr>
        <w:pStyle w:val="a0"/>
        <w:rPr>
          <w:rStyle w:val="1Char"/>
          <w:rFonts w:ascii="楷体_GB2312" w:eastAsia="楷体_GB2312" w:hAnsi="楷体_GB2312" w:cs="楷体_GB2312"/>
          <w:b w:val="0"/>
          <w:bCs/>
          <w:sz w:val="20"/>
        </w:rPr>
      </w:pPr>
    </w:p>
    <w:p w:rsidR="00960200" w:rsidRDefault="00960200">
      <w:pPr>
        <w:pStyle w:val="a0"/>
        <w:rPr>
          <w:rStyle w:val="1Char"/>
          <w:rFonts w:ascii="楷体_GB2312" w:eastAsia="楷体_GB2312" w:hAnsi="楷体_GB2312" w:cs="楷体_GB2312"/>
          <w:b w:val="0"/>
          <w:bCs/>
          <w:sz w:val="20"/>
        </w:rPr>
      </w:pPr>
    </w:p>
    <w:p w:rsidR="00960200" w:rsidRDefault="00960200">
      <w:pPr>
        <w:pStyle w:val="a0"/>
        <w:rPr>
          <w:rStyle w:val="1Char"/>
          <w:rFonts w:ascii="黑体" w:eastAsia="黑体" w:hAnsi="黑体" w:cs="黑体"/>
          <w:b w:val="0"/>
          <w:bCs/>
          <w:sz w:val="24"/>
          <w:szCs w:val="24"/>
        </w:rPr>
      </w:pPr>
    </w:p>
    <w:p w:rsidR="00960200" w:rsidRDefault="00960200">
      <w:pPr>
        <w:pStyle w:val="a0"/>
        <w:rPr>
          <w:rStyle w:val="1Char"/>
          <w:rFonts w:ascii="黑体" w:eastAsia="黑体" w:hAnsi="黑体" w:cs="黑体"/>
          <w:b w:val="0"/>
          <w:bCs/>
          <w:sz w:val="24"/>
          <w:szCs w:val="24"/>
        </w:rPr>
      </w:pPr>
      <w:bookmarkStart w:id="372" w:name="_Toc443"/>
    </w:p>
    <w:p w:rsidR="00960200" w:rsidRDefault="00960200">
      <w:pPr>
        <w:pStyle w:val="a0"/>
        <w:rPr>
          <w:rStyle w:val="1Char"/>
          <w:rFonts w:ascii="黑体" w:eastAsia="黑体" w:hAnsi="黑体" w:cs="黑体"/>
          <w:b w:val="0"/>
          <w:bCs/>
          <w:sz w:val="24"/>
          <w:szCs w:val="24"/>
        </w:rPr>
      </w:pPr>
    </w:p>
    <w:p w:rsidR="00960200" w:rsidRDefault="00960200">
      <w:pPr>
        <w:pStyle w:val="a0"/>
        <w:rPr>
          <w:rStyle w:val="1Char"/>
          <w:rFonts w:ascii="黑体" w:eastAsia="黑体" w:hAnsi="黑体" w:cs="黑体"/>
          <w:b w:val="0"/>
          <w:bCs/>
          <w:sz w:val="24"/>
          <w:szCs w:val="24"/>
        </w:rPr>
      </w:pPr>
    </w:p>
    <w:p w:rsidR="00960200" w:rsidRDefault="00960200">
      <w:pPr>
        <w:pStyle w:val="a0"/>
        <w:rPr>
          <w:rStyle w:val="1Char"/>
          <w:rFonts w:ascii="黑体" w:eastAsia="黑体" w:hAnsi="黑体" w:cs="黑体"/>
          <w:b w:val="0"/>
          <w:bCs/>
          <w:sz w:val="24"/>
          <w:szCs w:val="24"/>
        </w:rPr>
      </w:pPr>
    </w:p>
    <w:p w:rsidR="00960200" w:rsidRDefault="006633C2">
      <w:pPr>
        <w:pStyle w:val="a0"/>
        <w:outlineLvl w:val="0"/>
        <w:rPr>
          <w:rStyle w:val="1Char"/>
          <w:rFonts w:ascii="黑体" w:eastAsia="黑体" w:hAnsi="黑体" w:cs="黑体"/>
          <w:b w:val="0"/>
          <w:bCs/>
          <w:sz w:val="24"/>
          <w:szCs w:val="24"/>
        </w:rPr>
      </w:pPr>
      <w:bookmarkStart w:id="373" w:name="_Toc25108"/>
      <w:r>
        <w:rPr>
          <w:rStyle w:val="1Char"/>
          <w:rFonts w:ascii="黑体" w:eastAsia="黑体" w:hAnsi="黑体" w:cs="黑体" w:hint="eastAsia"/>
          <w:b w:val="0"/>
          <w:bCs/>
          <w:sz w:val="24"/>
          <w:szCs w:val="24"/>
        </w:rPr>
        <w:lastRenderedPageBreak/>
        <w:t>附件</w:t>
      </w:r>
      <w:r>
        <w:rPr>
          <w:rStyle w:val="1Char"/>
          <w:rFonts w:ascii="黑体" w:eastAsia="黑体" w:hAnsi="黑体" w:cs="黑体" w:hint="eastAsia"/>
          <w:b w:val="0"/>
          <w:bCs/>
          <w:sz w:val="24"/>
          <w:szCs w:val="24"/>
        </w:rPr>
        <w:t>4</w:t>
      </w:r>
      <w:r>
        <w:rPr>
          <w:rStyle w:val="1Char"/>
          <w:rFonts w:ascii="黑体" w:eastAsia="黑体" w:hAnsi="黑体" w:cs="黑体" w:hint="eastAsia"/>
          <w:b w:val="0"/>
          <w:bCs/>
          <w:sz w:val="24"/>
          <w:szCs w:val="24"/>
        </w:rPr>
        <w:t>：</w:t>
      </w:r>
      <w:bookmarkEnd w:id="360"/>
      <w:bookmarkEnd w:id="361"/>
      <w:bookmarkEnd w:id="362"/>
      <w:bookmarkEnd w:id="363"/>
      <w:bookmarkEnd w:id="364"/>
      <w:bookmarkEnd w:id="372"/>
      <w:bookmarkEnd w:id="373"/>
    </w:p>
    <w:p w:rsidR="00960200" w:rsidRDefault="006633C2">
      <w:pPr>
        <w:pStyle w:val="a0"/>
        <w:jc w:val="center"/>
        <w:rPr>
          <w:rFonts w:ascii="楷体_GB2312" w:eastAsia="楷体_GB2312" w:hAnsi="楷体_GB2312" w:cs="楷体_GB2312"/>
          <w:b/>
          <w:bCs/>
          <w:sz w:val="24"/>
        </w:rPr>
      </w:pPr>
      <w:r>
        <w:rPr>
          <w:rFonts w:ascii="楷体_GB2312" w:eastAsia="楷体_GB2312" w:hAnsi="楷体_GB2312" w:cs="楷体_GB2312" w:hint="eastAsia"/>
          <w:b/>
          <w:bCs/>
          <w:sz w:val="24"/>
        </w:rPr>
        <w:t>访谈报告</w:t>
      </w:r>
    </w:p>
    <w:tbl>
      <w:tblPr>
        <w:tblStyle w:val="aa"/>
        <w:tblW w:w="8459" w:type="dxa"/>
        <w:tblInd w:w="144" w:type="dxa"/>
        <w:tblLayout w:type="fixed"/>
        <w:tblLook w:val="04A0"/>
      </w:tblPr>
      <w:tblGrid>
        <w:gridCol w:w="1555"/>
        <w:gridCol w:w="6904"/>
      </w:tblGrid>
      <w:tr w:rsidR="00960200">
        <w:trPr>
          <w:trHeight w:val="465"/>
        </w:trPr>
        <w:tc>
          <w:tcPr>
            <w:tcW w:w="1555" w:type="dxa"/>
            <w:vAlign w:val="center"/>
          </w:tcPr>
          <w:p w:rsidR="00960200" w:rsidRDefault="006633C2">
            <w:pPr>
              <w:pStyle w:val="a0"/>
              <w:spacing w:after="0" w:line="280" w:lineRule="exact"/>
              <w:jc w:val="center"/>
              <w:rPr>
                <w:rFonts w:ascii="楷体_GB2312" w:eastAsia="楷体_GB2312" w:hAnsi="楷体_GB2312" w:cs="楷体_GB2312"/>
                <w:b/>
                <w:bCs/>
                <w:sz w:val="20"/>
                <w:szCs w:val="20"/>
              </w:rPr>
            </w:pPr>
            <w:r>
              <w:rPr>
                <w:rFonts w:ascii="楷体_GB2312" w:eastAsia="楷体_GB2312" w:hAnsi="楷体_GB2312" w:cs="楷体_GB2312" w:hint="eastAsia"/>
                <w:b/>
                <w:bCs/>
                <w:sz w:val="20"/>
                <w:szCs w:val="20"/>
              </w:rPr>
              <w:t>项目名称</w:t>
            </w:r>
          </w:p>
        </w:tc>
        <w:tc>
          <w:tcPr>
            <w:tcW w:w="6904" w:type="dxa"/>
            <w:vAlign w:val="center"/>
          </w:tcPr>
          <w:p w:rsidR="00960200" w:rsidRDefault="006633C2">
            <w:pPr>
              <w:pStyle w:val="a0"/>
              <w:spacing w:after="0" w:line="280" w:lineRule="exact"/>
              <w:rPr>
                <w:rFonts w:ascii="楷体_GB2312" w:eastAsia="楷体_GB2312" w:hAnsi="楷体_GB2312" w:cs="楷体_GB2312"/>
                <w:b/>
                <w:bCs/>
                <w:sz w:val="20"/>
                <w:szCs w:val="20"/>
              </w:rPr>
            </w:pPr>
            <w:r>
              <w:rPr>
                <w:rFonts w:ascii="楷体_GB2312" w:eastAsia="楷体_GB2312" w:hAnsi="楷体_GB2312" w:cs="楷体_GB2312" w:hint="eastAsia"/>
                <w:b/>
                <w:bCs/>
                <w:sz w:val="20"/>
                <w:szCs w:val="20"/>
              </w:rPr>
              <w:t>黎城县</w:t>
            </w:r>
            <w:r>
              <w:rPr>
                <w:rFonts w:ascii="楷体_GB2312" w:eastAsia="楷体_GB2312" w:hAnsi="楷体_GB2312" w:cs="楷体_GB2312" w:hint="eastAsia"/>
                <w:b/>
                <w:bCs/>
                <w:sz w:val="20"/>
                <w:szCs w:val="20"/>
              </w:rPr>
              <w:t>G309</w:t>
            </w:r>
            <w:r>
              <w:rPr>
                <w:rFonts w:ascii="楷体_GB2312" w:eastAsia="楷体_GB2312" w:hAnsi="楷体_GB2312" w:cs="楷体_GB2312" w:hint="eastAsia"/>
                <w:b/>
                <w:bCs/>
                <w:sz w:val="20"/>
                <w:szCs w:val="20"/>
              </w:rPr>
              <w:t>西仵段～</w:t>
            </w:r>
            <w:r>
              <w:rPr>
                <w:rFonts w:ascii="楷体_GB2312" w:eastAsia="楷体_GB2312" w:hAnsi="楷体_GB2312" w:cs="楷体_GB2312" w:hint="eastAsia"/>
                <w:b/>
                <w:bCs/>
                <w:sz w:val="20"/>
                <w:szCs w:val="20"/>
              </w:rPr>
              <w:t>G207</w:t>
            </w:r>
            <w:r>
              <w:rPr>
                <w:rFonts w:ascii="楷体_GB2312" w:eastAsia="楷体_GB2312" w:hAnsi="楷体_GB2312" w:cs="楷体_GB2312" w:hint="eastAsia"/>
                <w:b/>
                <w:bCs/>
                <w:sz w:val="20"/>
                <w:szCs w:val="20"/>
              </w:rPr>
              <w:t>连接线环形交叉工程项目</w:t>
            </w:r>
          </w:p>
        </w:tc>
      </w:tr>
      <w:tr w:rsidR="00960200">
        <w:trPr>
          <w:trHeight w:val="408"/>
        </w:trPr>
        <w:tc>
          <w:tcPr>
            <w:tcW w:w="1555" w:type="dxa"/>
            <w:vAlign w:val="center"/>
          </w:tcPr>
          <w:p w:rsidR="00960200" w:rsidRDefault="006633C2">
            <w:pPr>
              <w:pStyle w:val="a0"/>
              <w:spacing w:after="0" w:line="280" w:lineRule="exact"/>
              <w:jc w:val="center"/>
              <w:rPr>
                <w:rFonts w:ascii="楷体_GB2312" w:eastAsia="楷体_GB2312" w:hAnsi="楷体_GB2312" w:cs="楷体_GB2312"/>
                <w:b/>
                <w:bCs/>
                <w:sz w:val="20"/>
                <w:szCs w:val="20"/>
              </w:rPr>
            </w:pPr>
            <w:r>
              <w:rPr>
                <w:rFonts w:ascii="楷体_GB2312" w:eastAsia="楷体_GB2312" w:hAnsi="楷体_GB2312" w:cs="楷体_GB2312" w:hint="eastAsia"/>
                <w:b/>
                <w:bCs/>
                <w:sz w:val="20"/>
                <w:szCs w:val="20"/>
              </w:rPr>
              <w:t>时间</w:t>
            </w:r>
          </w:p>
        </w:tc>
        <w:tc>
          <w:tcPr>
            <w:tcW w:w="6904" w:type="dxa"/>
            <w:vAlign w:val="center"/>
          </w:tcPr>
          <w:p w:rsidR="00960200" w:rsidRDefault="006633C2">
            <w:pPr>
              <w:pStyle w:val="a0"/>
              <w:spacing w:after="0" w:line="280" w:lineRule="exact"/>
              <w:rPr>
                <w:rFonts w:ascii="楷体_GB2312" w:eastAsia="楷体_GB2312" w:hAnsi="楷体_GB2312" w:cs="楷体_GB2312"/>
                <w:b/>
                <w:bCs/>
                <w:sz w:val="20"/>
                <w:szCs w:val="20"/>
              </w:rPr>
            </w:pPr>
            <w:r>
              <w:rPr>
                <w:rFonts w:ascii="楷体_GB2312" w:eastAsia="楷体_GB2312" w:hAnsi="楷体_GB2312" w:cs="楷体_GB2312" w:hint="eastAsia"/>
                <w:b/>
                <w:bCs/>
                <w:sz w:val="20"/>
                <w:szCs w:val="20"/>
              </w:rPr>
              <w:t>202</w:t>
            </w:r>
            <w:r>
              <w:rPr>
                <w:rFonts w:ascii="楷体_GB2312" w:eastAsia="楷体_GB2312" w:hAnsi="楷体_GB2312" w:cs="楷体_GB2312" w:hint="eastAsia"/>
                <w:b/>
                <w:bCs/>
                <w:sz w:val="20"/>
                <w:szCs w:val="20"/>
              </w:rPr>
              <w:t>1</w:t>
            </w:r>
            <w:r>
              <w:rPr>
                <w:rFonts w:ascii="楷体_GB2312" w:eastAsia="楷体_GB2312" w:hAnsi="楷体_GB2312" w:cs="楷体_GB2312" w:hint="eastAsia"/>
                <w:b/>
                <w:bCs/>
                <w:sz w:val="20"/>
                <w:szCs w:val="20"/>
              </w:rPr>
              <w:t>年</w:t>
            </w:r>
            <w:r>
              <w:rPr>
                <w:rFonts w:ascii="楷体_GB2312" w:eastAsia="楷体_GB2312" w:hAnsi="楷体_GB2312" w:cs="楷体_GB2312" w:hint="eastAsia"/>
                <w:b/>
                <w:bCs/>
                <w:sz w:val="20"/>
                <w:szCs w:val="20"/>
              </w:rPr>
              <w:t>10</w:t>
            </w:r>
            <w:r>
              <w:rPr>
                <w:rFonts w:ascii="楷体_GB2312" w:eastAsia="楷体_GB2312" w:hAnsi="楷体_GB2312" w:cs="楷体_GB2312" w:hint="eastAsia"/>
                <w:b/>
                <w:bCs/>
                <w:sz w:val="20"/>
                <w:szCs w:val="20"/>
              </w:rPr>
              <w:t>月</w:t>
            </w:r>
            <w:r>
              <w:rPr>
                <w:rFonts w:ascii="楷体_GB2312" w:eastAsia="楷体_GB2312" w:hAnsi="楷体_GB2312" w:cs="楷体_GB2312" w:hint="eastAsia"/>
                <w:b/>
                <w:bCs/>
                <w:sz w:val="20"/>
                <w:szCs w:val="20"/>
              </w:rPr>
              <w:t>14</w:t>
            </w:r>
            <w:r>
              <w:rPr>
                <w:rFonts w:ascii="楷体_GB2312" w:eastAsia="楷体_GB2312" w:hAnsi="楷体_GB2312" w:cs="楷体_GB2312" w:hint="eastAsia"/>
                <w:b/>
                <w:bCs/>
                <w:sz w:val="20"/>
                <w:szCs w:val="20"/>
              </w:rPr>
              <w:t>日</w:t>
            </w:r>
          </w:p>
        </w:tc>
      </w:tr>
      <w:tr w:rsidR="00960200">
        <w:trPr>
          <w:trHeight w:val="424"/>
        </w:trPr>
        <w:tc>
          <w:tcPr>
            <w:tcW w:w="1555" w:type="dxa"/>
            <w:vAlign w:val="center"/>
          </w:tcPr>
          <w:p w:rsidR="00960200" w:rsidRDefault="006633C2">
            <w:pPr>
              <w:pStyle w:val="a0"/>
              <w:spacing w:after="0" w:line="280" w:lineRule="exact"/>
              <w:jc w:val="center"/>
              <w:rPr>
                <w:rFonts w:ascii="楷体_GB2312" w:eastAsia="楷体_GB2312" w:hAnsi="楷体_GB2312" w:cs="楷体_GB2312"/>
                <w:b/>
                <w:bCs/>
                <w:sz w:val="20"/>
                <w:szCs w:val="20"/>
              </w:rPr>
            </w:pPr>
            <w:r>
              <w:rPr>
                <w:rFonts w:ascii="楷体_GB2312" w:eastAsia="楷体_GB2312" w:hAnsi="楷体_GB2312" w:cs="楷体_GB2312" w:hint="eastAsia"/>
                <w:b/>
                <w:bCs/>
                <w:sz w:val="20"/>
                <w:szCs w:val="20"/>
              </w:rPr>
              <w:t>访问对象</w:t>
            </w:r>
          </w:p>
        </w:tc>
        <w:tc>
          <w:tcPr>
            <w:tcW w:w="6904" w:type="dxa"/>
            <w:vAlign w:val="center"/>
          </w:tcPr>
          <w:p w:rsidR="00960200" w:rsidRDefault="006633C2">
            <w:pPr>
              <w:pStyle w:val="a0"/>
              <w:spacing w:after="0" w:line="280" w:lineRule="exact"/>
              <w:rPr>
                <w:rFonts w:ascii="楷体_GB2312" w:eastAsia="楷体_GB2312" w:hAnsi="楷体_GB2312" w:cs="楷体_GB2312"/>
                <w:b/>
                <w:bCs/>
                <w:sz w:val="20"/>
                <w:szCs w:val="20"/>
              </w:rPr>
            </w:pPr>
            <w:r>
              <w:rPr>
                <w:rFonts w:ascii="楷体_GB2312" w:eastAsia="楷体_GB2312" w:hAnsi="楷体_GB2312" w:cs="楷体_GB2312" w:hint="eastAsia"/>
                <w:b/>
                <w:bCs/>
                <w:sz w:val="20"/>
                <w:szCs w:val="20"/>
              </w:rPr>
              <w:t>黎城县交通运输局员工</w:t>
            </w:r>
          </w:p>
        </w:tc>
      </w:tr>
      <w:tr w:rsidR="00960200">
        <w:trPr>
          <w:trHeight w:val="608"/>
        </w:trPr>
        <w:tc>
          <w:tcPr>
            <w:tcW w:w="1555" w:type="dxa"/>
            <w:vAlign w:val="center"/>
          </w:tcPr>
          <w:p w:rsidR="00960200" w:rsidRDefault="006633C2">
            <w:pPr>
              <w:pStyle w:val="a0"/>
              <w:spacing w:after="0" w:line="280" w:lineRule="exact"/>
              <w:jc w:val="center"/>
              <w:rPr>
                <w:rFonts w:ascii="楷体_GB2312" w:eastAsia="楷体_GB2312" w:hAnsi="楷体_GB2312" w:cs="楷体_GB2312"/>
                <w:b/>
                <w:bCs/>
                <w:sz w:val="20"/>
                <w:szCs w:val="20"/>
              </w:rPr>
            </w:pPr>
            <w:r>
              <w:rPr>
                <w:rFonts w:ascii="楷体_GB2312" w:eastAsia="楷体_GB2312" w:hAnsi="楷体_GB2312" w:cs="楷体_GB2312" w:hint="eastAsia"/>
                <w:b/>
                <w:bCs/>
                <w:sz w:val="20"/>
                <w:szCs w:val="20"/>
              </w:rPr>
              <w:t>主要内容</w:t>
            </w:r>
          </w:p>
        </w:tc>
        <w:tc>
          <w:tcPr>
            <w:tcW w:w="6904" w:type="dxa"/>
            <w:vAlign w:val="center"/>
          </w:tcPr>
          <w:p w:rsidR="00960200" w:rsidRDefault="006633C2">
            <w:pPr>
              <w:pStyle w:val="a0"/>
              <w:numPr>
                <w:ilvl w:val="0"/>
                <w:numId w:val="3"/>
              </w:numPr>
              <w:spacing w:after="0" w:line="280" w:lineRule="exact"/>
              <w:rPr>
                <w:rFonts w:ascii="楷体_GB2312" w:eastAsia="楷体_GB2312" w:hAnsi="楷体_GB2312" w:cs="楷体_GB2312"/>
                <w:b/>
                <w:bCs/>
                <w:sz w:val="20"/>
                <w:szCs w:val="20"/>
              </w:rPr>
            </w:pPr>
            <w:r>
              <w:rPr>
                <w:rFonts w:ascii="楷体_GB2312" w:eastAsia="楷体_GB2312" w:hAnsi="楷体_GB2312" w:cs="楷体_GB2312" w:hint="eastAsia"/>
                <w:b/>
                <w:bCs/>
                <w:sz w:val="20"/>
                <w:szCs w:val="20"/>
              </w:rPr>
              <w:t>收集项目相关资料</w:t>
            </w:r>
          </w:p>
          <w:p w:rsidR="00960200" w:rsidRDefault="006633C2">
            <w:pPr>
              <w:pStyle w:val="a0"/>
              <w:spacing w:after="0" w:line="280" w:lineRule="exact"/>
              <w:rPr>
                <w:rFonts w:ascii="楷体_GB2312" w:eastAsia="楷体_GB2312" w:hAnsi="楷体_GB2312" w:cs="楷体_GB2312"/>
                <w:b/>
                <w:bCs/>
                <w:sz w:val="20"/>
                <w:szCs w:val="20"/>
              </w:rPr>
            </w:pPr>
            <w:r>
              <w:rPr>
                <w:rFonts w:ascii="楷体_GB2312" w:eastAsia="楷体_GB2312" w:hAnsi="楷体_GB2312" w:cs="楷体_GB2312" w:hint="eastAsia"/>
                <w:b/>
                <w:bCs/>
                <w:sz w:val="20"/>
                <w:szCs w:val="20"/>
              </w:rPr>
              <w:t>2.</w:t>
            </w:r>
            <w:r>
              <w:rPr>
                <w:rFonts w:ascii="楷体_GB2312" w:eastAsia="楷体_GB2312" w:hAnsi="楷体_GB2312" w:cs="楷体_GB2312" w:hint="eastAsia"/>
                <w:b/>
                <w:bCs/>
                <w:sz w:val="20"/>
                <w:szCs w:val="20"/>
              </w:rPr>
              <w:t>了解</w:t>
            </w:r>
            <w:r>
              <w:rPr>
                <w:rFonts w:ascii="楷体_GB2312" w:eastAsia="楷体_GB2312" w:hAnsi="楷体_GB2312" w:cs="楷体_GB2312" w:hint="eastAsia"/>
                <w:b/>
                <w:bCs/>
                <w:sz w:val="20"/>
                <w:szCs w:val="20"/>
              </w:rPr>
              <w:t>环形交叉工程</w:t>
            </w:r>
            <w:r>
              <w:rPr>
                <w:rFonts w:ascii="楷体_GB2312" w:eastAsia="楷体_GB2312" w:hAnsi="楷体_GB2312" w:cs="楷体_GB2312" w:hint="eastAsia"/>
                <w:b/>
                <w:bCs/>
                <w:sz w:val="20"/>
                <w:szCs w:val="20"/>
              </w:rPr>
              <w:t>项目建设情况，资金使用情况，完成情况</w:t>
            </w:r>
          </w:p>
        </w:tc>
      </w:tr>
      <w:tr w:rsidR="00960200">
        <w:trPr>
          <w:trHeight w:val="10293"/>
        </w:trPr>
        <w:tc>
          <w:tcPr>
            <w:tcW w:w="1555" w:type="dxa"/>
            <w:vAlign w:val="center"/>
          </w:tcPr>
          <w:p w:rsidR="00960200" w:rsidRDefault="006633C2">
            <w:pPr>
              <w:pStyle w:val="a0"/>
              <w:spacing w:after="0" w:line="280" w:lineRule="exact"/>
              <w:jc w:val="center"/>
              <w:rPr>
                <w:rFonts w:ascii="楷体_GB2312" w:eastAsia="楷体_GB2312" w:hAnsi="楷体_GB2312" w:cs="楷体_GB2312"/>
                <w:b/>
                <w:bCs/>
                <w:sz w:val="20"/>
                <w:szCs w:val="20"/>
              </w:rPr>
            </w:pPr>
            <w:r>
              <w:rPr>
                <w:rFonts w:ascii="楷体_GB2312" w:eastAsia="楷体_GB2312" w:hAnsi="楷体_GB2312" w:cs="楷体_GB2312" w:hint="eastAsia"/>
                <w:b/>
                <w:bCs/>
                <w:sz w:val="20"/>
                <w:szCs w:val="20"/>
              </w:rPr>
              <w:t>访谈记录</w:t>
            </w:r>
          </w:p>
        </w:tc>
        <w:tc>
          <w:tcPr>
            <w:tcW w:w="6904" w:type="dxa"/>
            <w:vAlign w:val="center"/>
          </w:tcPr>
          <w:p w:rsidR="00960200" w:rsidRDefault="006633C2">
            <w:pPr>
              <w:pStyle w:val="a0"/>
              <w:spacing w:after="0" w:line="340" w:lineRule="exact"/>
              <w:rPr>
                <w:rFonts w:ascii="楷体_GB2312" w:eastAsia="楷体_GB2312" w:hAnsi="楷体_GB2312" w:cs="楷体_GB2312"/>
                <w:sz w:val="20"/>
                <w:szCs w:val="20"/>
              </w:rPr>
            </w:pPr>
            <w:r>
              <w:rPr>
                <w:rFonts w:ascii="楷体_GB2312" w:eastAsia="楷体_GB2312" w:hAnsi="楷体_GB2312" w:cs="楷体_GB2312" w:hint="eastAsia"/>
                <w:sz w:val="20"/>
                <w:szCs w:val="20"/>
              </w:rPr>
              <w:t>1.</w:t>
            </w:r>
            <w:r>
              <w:rPr>
                <w:rFonts w:ascii="楷体_GB2312" w:eastAsia="楷体_GB2312" w:hAnsi="楷体_GB2312" w:cs="楷体_GB2312" w:hint="eastAsia"/>
                <w:sz w:val="20"/>
                <w:szCs w:val="20"/>
              </w:rPr>
              <w:t>请您简单介绍一下项目的立项背景（立项依据及流程）</w:t>
            </w:r>
            <w:r>
              <w:rPr>
                <w:rFonts w:ascii="楷体_GB2312" w:eastAsia="楷体_GB2312" w:hAnsi="楷体_GB2312" w:cs="楷体_GB2312" w:hint="eastAsia"/>
                <w:sz w:val="20"/>
                <w:szCs w:val="20"/>
              </w:rPr>
              <w:t>。</w:t>
            </w:r>
          </w:p>
          <w:p w:rsidR="00960200" w:rsidRDefault="006633C2">
            <w:pPr>
              <w:pStyle w:val="a0"/>
              <w:spacing w:after="0" w:line="340" w:lineRule="exact"/>
              <w:rPr>
                <w:rFonts w:ascii="楷体_GB2312" w:eastAsia="楷体_GB2312" w:hAnsi="楷体_GB2312" w:cs="楷体_GB2312"/>
                <w:sz w:val="20"/>
                <w:szCs w:val="20"/>
              </w:rPr>
            </w:pPr>
            <w:r>
              <w:rPr>
                <w:rFonts w:ascii="楷体_GB2312" w:eastAsia="楷体_GB2312" w:hAnsi="楷体_GB2312" w:cs="楷体_GB2312" w:hint="eastAsia"/>
                <w:sz w:val="20"/>
                <w:szCs w:val="20"/>
              </w:rPr>
              <w:t xml:space="preserve">   </w:t>
            </w:r>
            <w:r>
              <w:rPr>
                <w:rFonts w:ascii="楷体_GB2312" w:eastAsia="楷体_GB2312" w:hAnsi="楷体_GB2312" w:cs="楷体_GB2312" w:hint="eastAsia"/>
                <w:sz w:val="20"/>
                <w:szCs w:val="20"/>
              </w:rPr>
              <w:t>“十二五”时期，是加快建设小康社会的关键时期，公路基础设施的完好程度、运行效率和服务水平的快速提高都将对国民经济持续、稳定、快速、健康发展和人民生活水平的不断提高产生重要影响。国道</w:t>
            </w:r>
            <w:r>
              <w:rPr>
                <w:rFonts w:ascii="楷体_GB2312" w:eastAsia="楷体_GB2312" w:hAnsi="楷体_GB2312" w:cs="楷体_GB2312" w:hint="eastAsia"/>
                <w:sz w:val="20"/>
                <w:szCs w:val="20"/>
              </w:rPr>
              <w:t>309</w:t>
            </w:r>
            <w:r>
              <w:rPr>
                <w:rFonts w:ascii="楷体_GB2312" w:eastAsia="楷体_GB2312" w:hAnsi="楷体_GB2312" w:cs="楷体_GB2312" w:hint="eastAsia"/>
                <w:sz w:val="20"/>
                <w:szCs w:val="20"/>
              </w:rPr>
              <w:t>和国道</w:t>
            </w:r>
            <w:r>
              <w:rPr>
                <w:rFonts w:ascii="楷体_GB2312" w:eastAsia="楷体_GB2312" w:hAnsi="楷体_GB2312" w:cs="楷体_GB2312" w:hint="eastAsia"/>
                <w:sz w:val="20"/>
                <w:szCs w:val="20"/>
              </w:rPr>
              <w:t>207</w:t>
            </w:r>
            <w:r>
              <w:rPr>
                <w:rFonts w:ascii="楷体_GB2312" w:eastAsia="楷体_GB2312" w:hAnsi="楷体_GB2312" w:cs="楷体_GB2312" w:hint="eastAsia"/>
                <w:sz w:val="20"/>
                <w:szCs w:val="20"/>
              </w:rPr>
              <w:t>线是黎城县国省道公路网络骨架的核心道路</w:t>
            </w:r>
            <w:r>
              <w:rPr>
                <w:rFonts w:ascii="楷体_GB2312" w:eastAsia="楷体_GB2312" w:hAnsi="楷体_GB2312" w:cs="楷体_GB2312" w:hint="eastAsia"/>
                <w:sz w:val="20"/>
                <w:szCs w:val="20"/>
              </w:rPr>
              <w:t>，</w:t>
            </w:r>
            <w:r>
              <w:rPr>
                <w:rFonts w:ascii="楷体_GB2312" w:eastAsia="楷体_GB2312" w:hAnsi="楷体_GB2312" w:cs="楷体_GB2312" w:hint="eastAsia"/>
                <w:sz w:val="20"/>
                <w:szCs w:val="20"/>
              </w:rPr>
              <w:t>但连接线交叉处事故频发存在极大安全隐患。</w:t>
            </w:r>
          </w:p>
          <w:p w:rsidR="00960200" w:rsidRDefault="006633C2">
            <w:pPr>
              <w:pStyle w:val="a0"/>
              <w:spacing w:after="0" w:line="340" w:lineRule="exact"/>
              <w:rPr>
                <w:rFonts w:ascii="楷体_GB2312" w:eastAsia="楷体_GB2312" w:hAnsi="楷体_GB2312" w:cs="楷体_GB2312"/>
                <w:sz w:val="20"/>
                <w:szCs w:val="20"/>
              </w:rPr>
            </w:pPr>
            <w:r>
              <w:rPr>
                <w:rFonts w:ascii="楷体_GB2312" w:eastAsia="楷体_GB2312" w:hAnsi="楷体_GB2312" w:cs="楷体_GB2312" w:hint="eastAsia"/>
                <w:sz w:val="20"/>
                <w:szCs w:val="20"/>
              </w:rPr>
              <w:t xml:space="preserve">    </w:t>
            </w:r>
            <w:r>
              <w:rPr>
                <w:rFonts w:ascii="楷体_GB2312" w:eastAsia="楷体_GB2312" w:hAnsi="楷体_GB2312" w:cs="楷体_GB2312" w:hint="eastAsia"/>
                <w:sz w:val="20"/>
                <w:szCs w:val="20"/>
              </w:rPr>
              <w:t>这次的项目经过有关部门的批复和前期充分的准备工作制定了较为完善的改造措施，将连接处增设环形交叉口和配套安保设施、排水工程、防护工程及路面工程以提高路段的通行条件。</w:t>
            </w:r>
          </w:p>
          <w:p w:rsidR="00960200" w:rsidRDefault="006633C2">
            <w:pPr>
              <w:pStyle w:val="a0"/>
              <w:numPr>
                <w:ilvl w:val="0"/>
                <w:numId w:val="3"/>
              </w:numPr>
              <w:spacing w:after="0" w:line="340" w:lineRule="exact"/>
              <w:rPr>
                <w:rFonts w:ascii="楷体_GB2312" w:eastAsia="楷体_GB2312" w:hAnsi="楷体_GB2312" w:cs="楷体_GB2312"/>
                <w:sz w:val="20"/>
                <w:szCs w:val="20"/>
              </w:rPr>
            </w:pPr>
            <w:r>
              <w:rPr>
                <w:rFonts w:ascii="楷体_GB2312" w:eastAsia="楷体_GB2312" w:hAnsi="楷体_GB2312" w:cs="楷体_GB2312" w:hint="eastAsia"/>
                <w:sz w:val="20"/>
                <w:szCs w:val="20"/>
              </w:rPr>
              <w:t>请您简要介绍一下介绍一下项目工程的基本情况、工作计划安</w:t>
            </w:r>
            <w:r>
              <w:rPr>
                <w:rFonts w:ascii="楷体_GB2312" w:eastAsia="楷体_GB2312" w:hAnsi="楷体_GB2312" w:cs="楷体_GB2312" w:hint="eastAsia"/>
                <w:sz w:val="20"/>
                <w:szCs w:val="20"/>
              </w:rPr>
              <w:t>排。</w:t>
            </w:r>
          </w:p>
          <w:p w:rsidR="00960200" w:rsidRDefault="006633C2">
            <w:pPr>
              <w:pStyle w:val="a0"/>
              <w:spacing w:after="0" w:line="340" w:lineRule="exact"/>
              <w:ind w:firstLine="400"/>
              <w:rPr>
                <w:rFonts w:ascii="楷体_GB2312" w:eastAsia="楷体_GB2312" w:hAnsi="楷体_GB2312" w:cs="楷体_GB2312"/>
                <w:sz w:val="20"/>
                <w:szCs w:val="20"/>
              </w:rPr>
            </w:pPr>
            <w:r>
              <w:rPr>
                <w:rFonts w:ascii="楷体_GB2312" w:eastAsia="楷体_GB2312" w:hAnsi="楷体_GB2312" w:cs="楷体_GB2312" w:hint="eastAsia"/>
                <w:sz w:val="20"/>
                <w:szCs w:val="20"/>
              </w:rPr>
              <w:t>这次项目的主体工程就是交叉口的路基、路面工程；防护工程及道路配套的排水和涵洞。针对整体工程，我们全线采用的是二级公路技术标准，增设相关排水，保证设计速度</w:t>
            </w:r>
            <w:r>
              <w:rPr>
                <w:rFonts w:ascii="楷体_GB2312" w:eastAsia="楷体_GB2312" w:hAnsi="楷体_GB2312" w:cs="楷体_GB2312" w:hint="eastAsia"/>
                <w:sz w:val="20"/>
                <w:szCs w:val="20"/>
              </w:rPr>
              <w:t>30</w:t>
            </w:r>
            <w:r>
              <w:rPr>
                <w:rFonts w:ascii="楷体_GB2312" w:eastAsia="楷体_GB2312" w:hAnsi="楷体_GB2312" w:cs="楷体_GB2312" w:hint="eastAsia"/>
                <w:sz w:val="20"/>
                <w:szCs w:val="20"/>
              </w:rPr>
              <w:t>公里</w:t>
            </w:r>
            <w:r>
              <w:rPr>
                <w:rFonts w:ascii="楷体_GB2312" w:eastAsia="楷体_GB2312" w:hAnsi="楷体_GB2312" w:cs="楷体_GB2312" w:hint="eastAsia"/>
                <w:sz w:val="20"/>
                <w:szCs w:val="20"/>
              </w:rPr>
              <w:t>/</w:t>
            </w:r>
            <w:r>
              <w:rPr>
                <w:rFonts w:ascii="楷体_GB2312" w:eastAsia="楷体_GB2312" w:hAnsi="楷体_GB2312" w:cs="楷体_GB2312" w:hint="eastAsia"/>
                <w:sz w:val="20"/>
                <w:szCs w:val="20"/>
              </w:rPr>
              <w:t>小时的实现；配套涵洞</w:t>
            </w:r>
            <w:r>
              <w:rPr>
                <w:rFonts w:ascii="楷体_GB2312" w:eastAsia="楷体_GB2312" w:hAnsi="楷体_GB2312" w:cs="楷体_GB2312" w:hint="eastAsia"/>
                <w:sz w:val="20"/>
                <w:szCs w:val="20"/>
              </w:rPr>
              <w:t>4</w:t>
            </w:r>
            <w:r>
              <w:rPr>
                <w:rFonts w:ascii="楷体_GB2312" w:eastAsia="楷体_GB2312" w:hAnsi="楷体_GB2312" w:cs="楷体_GB2312" w:hint="eastAsia"/>
                <w:sz w:val="20"/>
                <w:szCs w:val="20"/>
              </w:rPr>
              <w:t>道及各类交通标志牌等，安全和便捷往来车辆在该路段的通行。</w:t>
            </w:r>
          </w:p>
          <w:p w:rsidR="00960200" w:rsidRDefault="006633C2">
            <w:pPr>
              <w:pStyle w:val="a0"/>
              <w:spacing w:after="0" w:line="340" w:lineRule="exact"/>
              <w:ind w:firstLine="400"/>
              <w:rPr>
                <w:rFonts w:ascii="楷体_GB2312" w:eastAsia="楷体_GB2312" w:hAnsi="楷体_GB2312" w:cs="楷体_GB2312"/>
                <w:sz w:val="20"/>
                <w:szCs w:val="20"/>
              </w:rPr>
            </w:pPr>
            <w:r>
              <w:rPr>
                <w:rFonts w:ascii="楷体_GB2312" w:eastAsia="楷体_GB2312" w:hAnsi="楷体_GB2312" w:cs="楷体_GB2312" w:hint="eastAsia"/>
                <w:sz w:val="20"/>
                <w:szCs w:val="20"/>
              </w:rPr>
              <w:t>计划工期是</w:t>
            </w:r>
            <w:r>
              <w:rPr>
                <w:rFonts w:ascii="楷体_GB2312" w:eastAsia="楷体_GB2312" w:hAnsi="楷体_GB2312" w:cs="楷体_GB2312" w:hint="eastAsia"/>
                <w:sz w:val="20"/>
                <w:szCs w:val="20"/>
              </w:rPr>
              <w:t>3</w:t>
            </w:r>
            <w:r>
              <w:rPr>
                <w:rFonts w:ascii="楷体_GB2312" w:eastAsia="楷体_GB2312" w:hAnsi="楷体_GB2312" w:cs="楷体_GB2312" w:hint="eastAsia"/>
                <w:sz w:val="20"/>
                <w:szCs w:val="20"/>
              </w:rPr>
              <w:t>个月，项目正常开展招投标工作并按期落实施工建设，委托专人对项目及所涉及资金进行监督和管理，建立严格的验收程序和标准。</w:t>
            </w:r>
          </w:p>
          <w:p w:rsidR="00960200" w:rsidRDefault="006633C2">
            <w:pPr>
              <w:pStyle w:val="a0"/>
              <w:numPr>
                <w:ilvl w:val="0"/>
                <w:numId w:val="3"/>
              </w:numPr>
              <w:spacing w:after="0" w:line="340" w:lineRule="exact"/>
              <w:rPr>
                <w:rFonts w:ascii="楷体_GB2312" w:eastAsia="楷体_GB2312" w:hAnsi="楷体_GB2312" w:cs="楷体_GB2312"/>
                <w:sz w:val="20"/>
                <w:szCs w:val="20"/>
              </w:rPr>
            </w:pPr>
            <w:r>
              <w:rPr>
                <w:rFonts w:ascii="楷体_GB2312" w:eastAsia="楷体_GB2312" w:hAnsi="楷体_GB2312" w:cs="楷体_GB2312" w:hint="eastAsia"/>
                <w:sz w:val="20"/>
                <w:szCs w:val="20"/>
              </w:rPr>
              <w:t>请您简要介绍一下，项目实施的组织情况如何</w:t>
            </w:r>
            <w:r>
              <w:rPr>
                <w:rFonts w:ascii="楷体_GB2312" w:eastAsia="楷体_GB2312" w:hAnsi="楷体_GB2312" w:cs="楷体_GB2312" w:hint="eastAsia"/>
                <w:sz w:val="20"/>
                <w:szCs w:val="20"/>
              </w:rPr>
              <w:t>？</w:t>
            </w:r>
          </w:p>
          <w:p w:rsidR="00960200" w:rsidRDefault="006633C2">
            <w:pPr>
              <w:pStyle w:val="a0"/>
              <w:spacing w:after="0" w:line="340" w:lineRule="exact"/>
              <w:rPr>
                <w:rFonts w:ascii="楷体_GB2312" w:eastAsia="楷体_GB2312" w:hAnsi="楷体_GB2312" w:cs="楷体_GB2312"/>
                <w:sz w:val="20"/>
                <w:szCs w:val="20"/>
              </w:rPr>
            </w:pPr>
            <w:r>
              <w:rPr>
                <w:rFonts w:ascii="楷体_GB2312" w:eastAsia="楷体_GB2312" w:hAnsi="楷体_GB2312" w:cs="楷体_GB2312" w:hint="eastAsia"/>
                <w:sz w:val="20"/>
                <w:szCs w:val="20"/>
              </w:rPr>
              <w:t>黎城县交通运输局给予了项目很大的关注，项目自开工前可研设计、立项时相关部门的走访和申请审批都积极完成。项目部针对县国土资源局和环境部门的意见也做出了具体对策，在建设期内做出了有关防范措施，施工期间组织设置临时交通设施标志，避免了阻碍交通，以最快的速度解决了并行路段的安全隐患。</w:t>
            </w:r>
          </w:p>
          <w:p w:rsidR="00960200" w:rsidRDefault="006633C2">
            <w:pPr>
              <w:pStyle w:val="a0"/>
              <w:numPr>
                <w:ilvl w:val="0"/>
                <w:numId w:val="3"/>
              </w:numPr>
              <w:spacing w:after="0" w:line="340" w:lineRule="exact"/>
              <w:rPr>
                <w:rFonts w:ascii="楷体_GB2312" w:eastAsia="楷体_GB2312" w:hAnsi="楷体_GB2312" w:cs="楷体_GB2312"/>
                <w:sz w:val="20"/>
                <w:szCs w:val="20"/>
              </w:rPr>
            </w:pPr>
            <w:r>
              <w:rPr>
                <w:rFonts w:ascii="楷体_GB2312" w:eastAsia="楷体_GB2312" w:hAnsi="楷体_GB2312" w:cs="楷体_GB2312" w:hint="eastAsia"/>
                <w:sz w:val="20"/>
                <w:szCs w:val="20"/>
              </w:rPr>
              <w:t>请您简要介绍一下在实施过程中有哪些重点工作？</w:t>
            </w:r>
          </w:p>
          <w:p w:rsidR="00960200" w:rsidRDefault="006633C2">
            <w:pPr>
              <w:pStyle w:val="a0"/>
              <w:spacing w:after="0" w:line="340" w:lineRule="exact"/>
              <w:rPr>
                <w:rFonts w:ascii="楷体_GB2312" w:eastAsia="楷体_GB2312" w:hAnsi="楷体_GB2312" w:cs="楷体_GB2312"/>
                <w:sz w:val="20"/>
                <w:szCs w:val="20"/>
              </w:rPr>
            </w:pPr>
            <w:r>
              <w:rPr>
                <w:rFonts w:ascii="楷体_GB2312" w:eastAsia="楷体_GB2312" w:hAnsi="楷体_GB2312" w:cs="楷体_GB2312" w:hint="eastAsia"/>
                <w:sz w:val="20"/>
                <w:szCs w:val="20"/>
              </w:rPr>
              <w:t>黎城县交通运输局</w:t>
            </w:r>
            <w:r>
              <w:rPr>
                <w:rFonts w:ascii="楷体_GB2312" w:eastAsia="楷体_GB2312" w:hAnsi="楷体_GB2312" w:cs="楷体_GB2312" w:hint="eastAsia"/>
                <w:sz w:val="20"/>
                <w:szCs w:val="20"/>
              </w:rPr>
              <w:t>负责具体的建设管理。</w:t>
            </w:r>
            <w:r>
              <w:rPr>
                <w:rFonts w:ascii="楷体_GB2312" w:eastAsia="楷体_GB2312" w:hAnsi="楷体_GB2312" w:cs="楷体_GB2312" w:hint="eastAsia"/>
                <w:sz w:val="20"/>
                <w:szCs w:val="20"/>
              </w:rPr>
              <w:t>在工程建设和改善过程中原废旧路面材料及垃圾的处理；施工期间造成的交通干扰防范问题；对沿线村民及工业园区的生活及环境影响如何减轻等都是需要关注的重点。</w:t>
            </w:r>
          </w:p>
          <w:p w:rsidR="00960200" w:rsidRDefault="006633C2">
            <w:pPr>
              <w:pStyle w:val="a0"/>
              <w:numPr>
                <w:ilvl w:val="0"/>
                <w:numId w:val="3"/>
              </w:numPr>
              <w:spacing w:after="0" w:line="340" w:lineRule="exact"/>
              <w:rPr>
                <w:rFonts w:ascii="楷体_GB2312" w:eastAsia="楷体_GB2312" w:hAnsi="楷体_GB2312" w:cs="楷体_GB2312"/>
                <w:sz w:val="20"/>
                <w:szCs w:val="20"/>
              </w:rPr>
            </w:pPr>
            <w:r>
              <w:rPr>
                <w:rFonts w:ascii="楷体_GB2312" w:eastAsia="楷体_GB2312" w:hAnsi="楷体_GB2312" w:cs="楷体_GB2312" w:hint="eastAsia"/>
                <w:sz w:val="20"/>
                <w:szCs w:val="20"/>
              </w:rPr>
              <w:t>请</w:t>
            </w:r>
            <w:r>
              <w:rPr>
                <w:rFonts w:ascii="楷体_GB2312" w:eastAsia="楷体_GB2312" w:hAnsi="楷体_GB2312" w:cs="楷体_GB2312" w:hint="eastAsia"/>
                <w:sz w:val="20"/>
                <w:szCs w:val="20"/>
              </w:rPr>
              <w:t>您简要介绍一下项目拨付资金使用情况</w:t>
            </w:r>
            <w:r>
              <w:rPr>
                <w:rFonts w:ascii="楷体_GB2312" w:eastAsia="楷体_GB2312" w:hAnsi="楷体_GB2312" w:cs="楷体_GB2312" w:hint="eastAsia"/>
                <w:sz w:val="20"/>
                <w:szCs w:val="20"/>
              </w:rPr>
              <w:t>。</w:t>
            </w:r>
          </w:p>
          <w:p w:rsidR="00960200" w:rsidRDefault="006633C2">
            <w:pPr>
              <w:pStyle w:val="a0"/>
              <w:spacing w:after="0" w:line="340" w:lineRule="exact"/>
              <w:ind w:firstLineChars="200" w:firstLine="400"/>
              <w:rPr>
                <w:rFonts w:ascii="楷体_GB2312" w:eastAsia="楷体_GB2312" w:hAnsi="楷体_GB2312" w:cs="楷体_GB2312"/>
                <w:sz w:val="20"/>
                <w:szCs w:val="20"/>
              </w:rPr>
            </w:pPr>
            <w:r>
              <w:rPr>
                <w:rFonts w:ascii="楷体_GB2312" w:eastAsia="楷体_GB2312" w:hAnsi="楷体_GB2312" w:cs="楷体_GB2312" w:hint="eastAsia"/>
                <w:sz w:val="20"/>
                <w:szCs w:val="20"/>
              </w:rPr>
              <w:t>环形交叉工程收到相关拨付资金</w:t>
            </w:r>
            <w:r>
              <w:rPr>
                <w:rFonts w:ascii="楷体_GB2312" w:eastAsia="楷体_GB2312" w:hAnsi="楷体_GB2312" w:cs="楷体_GB2312" w:hint="eastAsia"/>
                <w:sz w:val="20"/>
                <w:szCs w:val="20"/>
              </w:rPr>
              <w:t>60</w:t>
            </w:r>
            <w:r>
              <w:rPr>
                <w:rFonts w:ascii="楷体_GB2312" w:eastAsia="楷体_GB2312" w:hAnsi="楷体_GB2312" w:cs="楷体_GB2312" w:hint="eastAsia"/>
                <w:sz w:val="20"/>
                <w:szCs w:val="20"/>
              </w:rPr>
              <w:t>万元整，针对下拨资金的管理和使用始终按照专项资金的规定，专人专账管理，专款专用。截止目前，</w:t>
            </w:r>
            <w:r>
              <w:rPr>
                <w:rFonts w:ascii="楷体_GB2312" w:eastAsia="楷体_GB2312" w:hAnsi="楷体_GB2312" w:cs="楷体_GB2312" w:hint="eastAsia"/>
                <w:sz w:val="20"/>
                <w:szCs w:val="20"/>
              </w:rPr>
              <w:t>60</w:t>
            </w:r>
            <w:r>
              <w:rPr>
                <w:rFonts w:ascii="楷体_GB2312" w:eastAsia="楷体_GB2312" w:hAnsi="楷体_GB2312" w:cs="楷体_GB2312" w:hint="eastAsia"/>
                <w:sz w:val="20"/>
                <w:szCs w:val="20"/>
              </w:rPr>
              <w:t>万元已全部按照规定要求用于支付项目工程款。</w:t>
            </w:r>
          </w:p>
        </w:tc>
      </w:tr>
    </w:tbl>
    <w:p w:rsidR="00960200" w:rsidRDefault="00960200">
      <w:pPr>
        <w:pStyle w:val="a0"/>
        <w:rPr>
          <w:rFonts w:ascii="仿宋_GB2312" w:eastAsia="仿宋_GB2312" w:hAnsi="仿宋_GB2312" w:cs="仿宋_GB2312"/>
          <w:b/>
          <w:bCs/>
          <w:szCs w:val="21"/>
        </w:rPr>
      </w:pPr>
    </w:p>
    <w:p w:rsidR="00960200" w:rsidRDefault="00960200">
      <w:pPr>
        <w:pStyle w:val="a0"/>
        <w:rPr>
          <w:rStyle w:val="1Char"/>
          <w:rFonts w:ascii="黑体" w:eastAsia="黑体" w:hAnsi="黑体" w:cs="黑体"/>
          <w:b w:val="0"/>
          <w:bCs/>
          <w:sz w:val="24"/>
          <w:szCs w:val="24"/>
        </w:rPr>
      </w:pPr>
    </w:p>
    <w:sectPr w:rsidR="00960200" w:rsidSect="00960200">
      <w:headerReference w:type="default" r:id="rId38"/>
      <w:footerReference w:type="default" r:id="rId39"/>
      <w:pgSz w:w="11906" w:h="16838"/>
      <w:pgMar w:top="1440" w:right="1800" w:bottom="1440" w:left="1800" w:header="851" w:footer="964"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33C2" w:rsidRDefault="006633C2" w:rsidP="00960200">
      <w:r>
        <w:separator/>
      </w:r>
    </w:p>
  </w:endnote>
  <w:endnote w:type="continuationSeparator" w:id="1">
    <w:p w:rsidR="006633C2" w:rsidRDefault="006633C2" w:rsidP="0096020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default"/>
    <w:sig w:usb0="00000000" w:usb1="00000000" w:usb2="00000000" w:usb3="00000000" w:csb0="00040000"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00" w:usb3="00000000" w:csb0="00040000" w:csb1="00000000"/>
  </w:font>
  <w:font w:name="方正小标宋_GBK">
    <w:altName w:val="微软雅黑"/>
    <w:charset w:val="86"/>
    <w:family w:val="script"/>
    <w:pitch w:val="default"/>
    <w:sig w:usb0="00000000" w:usb1="00000000" w:usb2="00000010" w:usb3="00000000" w:csb0="00040000" w:csb1="00000000"/>
  </w:font>
  <w:font w:name="方正小标宋简体">
    <w:altName w:val="黑体"/>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3415" w:rsidRDefault="00F33415">
    <w:pPr>
      <w:pStyle w:val="a6"/>
    </w:pPr>
  </w:p>
</w:ftr>
</file>

<file path=word/footer10.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0200" w:rsidRDefault="00960200">
    <w:pPr>
      <w:pBdr>
        <w:top w:val="single" w:sz="4" w:space="0" w:color="auto"/>
      </w:pBdr>
      <w:jc w:val="left"/>
      <w:rPr>
        <w:sz w:val="18"/>
        <w:szCs w:val="18"/>
      </w:rPr>
    </w:pPr>
    <w:r w:rsidRPr="00960200">
      <w:rPr>
        <w:sz w:val="18"/>
      </w:rPr>
      <w:pict>
        <v:shapetype id="_x0000_t202" coordsize="21600,21600" o:spt="202" path="m,l,21600r21600,l21600,xe">
          <v:stroke joinstyle="miter"/>
          <v:path gradientshapeok="t" o:connecttype="rect"/>
        </v:shapetype>
        <v:shape id="_x0000_s1028" type="#_x0000_t202" style="position:absolute;margin-left:0;margin-top:0;width:2in;height:2in;z-index:251662336;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9XaoLMoBAACXAwAADgAAAAAAAAABACAAAAAeAQAAZHJzL2Uyb0Rv&#10;Yy54bWxQSwUGAAAAAAYABgBZAQAAWgUAAAAA&#10;" filled="f" stroked="f">
          <v:textbox style="mso-fit-shape-to-text:t" inset="0,0,0,0">
            <w:txbxContent>
              <w:p w:rsidR="00960200" w:rsidRDefault="00960200">
                <w:pPr>
                  <w:snapToGrid w:val="0"/>
                  <w:rPr>
                    <w:sz w:val="18"/>
                  </w:rPr>
                </w:pPr>
                <w:r>
                  <w:rPr>
                    <w:rFonts w:hint="eastAsia"/>
                    <w:sz w:val="18"/>
                  </w:rPr>
                  <w:fldChar w:fldCharType="begin"/>
                </w:r>
                <w:r w:rsidR="006633C2">
                  <w:rPr>
                    <w:rFonts w:hint="eastAsia"/>
                    <w:sz w:val="18"/>
                  </w:rPr>
                  <w:instrText xml:space="preserve"> PAGE  \* MERGEFORMAT </w:instrText>
                </w:r>
                <w:r>
                  <w:rPr>
                    <w:rFonts w:hint="eastAsia"/>
                    <w:sz w:val="18"/>
                  </w:rPr>
                  <w:fldChar w:fldCharType="separate"/>
                </w:r>
                <w:r w:rsidR="00F33415">
                  <w:rPr>
                    <w:noProof/>
                    <w:sz w:val="18"/>
                  </w:rPr>
                  <w:t>- 30 -</w:t>
                </w:r>
                <w:r>
                  <w:rPr>
                    <w:rFonts w:hint="eastAsia"/>
                    <w:sz w:val="18"/>
                  </w:rPr>
                  <w:fldChar w:fldCharType="end"/>
                </w:r>
              </w:p>
            </w:txbxContent>
          </v:textbox>
          <w10:wrap anchorx="margin"/>
        </v:shape>
      </w:pict>
    </w:r>
    <w:r w:rsidR="006633C2">
      <w:rPr>
        <w:rFonts w:hint="eastAsia"/>
        <w:sz w:val="18"/>
      </w:rPr>
      <w:t>长治</w:t>
    </w:r>
    <w:r w:rsidR="006633C2">
      <w:rPr>
        <w:rFonts w:hint="eastAsia"/>
        <w:sz w:val="18"/>
      </w:rPr>
      <w:t>**</w:t>
    </w:r>
    <w:r w:rsidR="006633C2">
      <w:rPr>
        <w:rFonts w:hint="eastAsia"/>
        <w:sz w:val="18"/>
      </w:rPr>
      <w:t>会计师事务所有限公司</w:t>
    </w:r>
    <w:r w:rsidR="006633C2">
      <w:rPr>
        <w:rFonts w:hint="eastAsia"/>
        <w:sz w:val="18"/>
      </w:rPr>
      <w:t xml:space="preserve">                                             </w:t>
    </w:r>
    <w:r w:rsidR="006633C2">
      <w:rPr>
        <w:rFonts w:hint="eastAsia"/>
        <w:sz w:val="18"/>
      </w:rPr>
      <w:t>电话：</w:t>
    </w:r>
    <w:r w:rsidR="006633C2">
      <w:rPr>
        <w:rFonts w:hint="eastAsia"/>
        <w:sz w:val="18"/>
      </w:rPr>
      <w:t>0355-2046252</w:t>
    </w:r>
  </w:p>
  <w:p w:rsidR="00960200" w:rsidRDefault="00960200">
    <w:pPr>
      <w:pBdr>
        <w:top w:val="single" w:sz="4" w:space="0" w:color="auto"/>
      </w:pBdr>
      <w:jc w:val="left"/>
      <w:rPr>
        <w:sz w:val="18"/>
        <w:szCs w:val="18"/>
      </w:rPr>
    </w:pPr>
  </w:p>
  <w:p w:rsidR="00960200" w:rsidRDefault="00960200">
    <w:pPr>
      <w:pStyle w:val="a6"/>
    </w:pPr>
  </w:p>
</w:ftr>
</file>

<file path=word/footer1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0200" w:rsidRDefault="00960200">
    <w:pPr>
      <w:pBdr>
        <w:top w:val="single" w:sz="4" w:space="0" w:color="auto"/>
      </w:pBdr>
      <w:rPr>
        <w:sz w:val="18"/>
        <w:szCs w:val="18"/>
      </w:rPr>
    </w:pPr>
    <w:r w:rsidRPr="00960200">
      <w:rPr>
        <w:sz w:val="18"/>
      </w:rPr>
      <w:pict>
        <v:shapetype id="_x0000_t202" coordsize="21600,21600" o:spt="202" path="m,l,21600r21600,l21600,xe">
          <v:stroke joinstyle="miter"/>
          <v:path gradientshapeok="t" o:connecttype="rect"/>
        </v:shapetype>
        <v:shape id="文本框 1" o:spid="_x0000_s1027" type="#_x0000_t202" style="position:absolute;left:0;text-align:left;margin-left:0;margin-top:0;width:2in;height:2in;z-index:251659264;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Fcxz3jLAQAAlgMAAA4AAAAAAAAAAQAgAAAAHgEAAGRycy9lMm9E&#10;b2MueG1sUEsFBgAAAAAGAAYAWQEAAFsFAAAAAA==&#10;" filled="f" stroked="f">
          <v:textbox style="mso-fit-shape-to-text:t" inset="0,0,0,0">
            <w:txbxContent>
              <w:p w:rsidR="00960200" w:rsidRDefault="00960200">
                <w:pPr>
                  <w:snapToGrid w:val="0"/>
                  <w:rPr>
                    <w:sz w:val="18"/>
                  </w:rPr>
                </w:pPr>
                <w:r>
                  <w:rPr>
                    <w:rFonts w:hint="eastAsia"/>
                    <w:sz w:val="18"/>
                  </w:rPr>
                  <w:fldChar w:fldCharType="begin"/>
                </w:r>
                <w:r w:rsidR="006633C2">
                  <w:rPr>
                    <w:rFonts w:hint="eastAsia"/>
                    <w:sz w:val="18"/>
                  </w:rPr>
                  <w:instrText xml:space="preserve"> PAGE  \* MERGEFORMAT </w:instrText>
                </w:r>
                <w:r>
                  <w:rPr>
                    <w:rFonts w:hint="eastAsia"/>
                    <w:sz w:val="18"/>
                  </w:rPr>
                  <w:fldChar w:fldCharType="separate"/>
                </w:r>
                <w:r w:rsidR="00F33415">
                  <w:rPr>
                    <w:noProof/>
                    <w:sz w:val="18"/>
                  </w:rPr>
                  <w:t>- 33 -</w:t>
                </w:r>
                <w:r>
                  <w:rPr>
                    <w:rFonts w:hint="eastAsia"/>
                    <w:sz w:val="18"/>
                  </w:rPr>
                  <w:fldChar w:fldCharType="end"/>
                </w:r>
              </w:p>
            </w:txbxContent>
          </v:textbox>
          <w10:wrap anchorx="margin"/>
        </v:shape>
      </w:pict>
    </w:r>
    <w:r w:rsidR="006633C2">
      <w:rPr>
        <w:rFonts w:hint="eastAsia"/>
        <w:sz w:val="18"/>
      </w:rPr>
      <w:t>长治</w:t>
    </w:r>
    <w:r w:rsidR="006633C2">
      <w:rPr>
        <w:rFonts w:hint="eastAsia"/>
        <w:sz w:val="18"/>
      </w:rPr>
      <w:t>**</w:t>
    </w:r>
    <w:r w:rsidR="006633C2">
      <w:rPr>
        <w:rFonts w:hint="eastAsia"/>
        <w:sz w:val="18"/>
      </w:rPr>
      <w:t>会计师事务所有限公司</w:t>
    </w:r>
    <w:r w:rsidR="006633C2">
      <w:rPr>
        <w:rFonts w:hint="eastAsia"/>
        <w:sz w:val="18"/>
      </w:rPr>
      <w:t xml:space="preserve">                                 </w:t>
    </w:r>
    <w:r w:rsidR="006633C2">
      <w:rPr>
        <w:rFonts w:hint="eastAsia"/>
        <w:sz w:val="18"/>
      </w:rPr>
      <w:t xml:space="preserve">             </w:t>
    </w:r>
    <w:r w:rsidR="006633C2">
      <w:rPr>
        <w:rFonts w:hint="eastAsia"/>
        <w:sz w:val="18"/>
      </w:rPr>
      <w:t>电话：</w:t>
    </w:r>
    <w:r w:rsidR="006633C2">
      <w:rPr>
        <w:rFonts w:hint="eastAsia"/>
        <w:sz w:val="18"/>
      </w:rPr>
      <w:t>0355-2046252</w:t>
    </w:r>
  </w:p>
  <w:p w:rsidR="00960200" w:rsidRDefault="0096020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0200" w:rsidRDefault="00960200">
    <w:pPr>
      <w:pStyle w:val="a6"/>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3415" w:rsidRDefault="00F33415">
    <w:pPr>
      <w:pStyle w:val="a6"/>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0200" w:rsidRDefault="006633C2">
    <w:pPr>
      <w:pBdr>
        <w:top w:val="single" w:sz="4" w:space="0" w:color="auto"/>
      </w:pBdr>
      <w:rPr>
        <w:sz w:val="18"/>
        <w:szCs w:val="18"/>
      </w:rPr>
    </w:pPr>
    <w:r>
      <w:rPr>
        <w:rFonts w:hint="eastAsia"/>
        <w:sz w:val="18"/>
      </w:rPr>
      <w:t>长治</w:t>
    </w:r>
    <w:r>
      <w:rPr>
        <w:rFonts w:hint="eastAsia"/>
        <w:sz w:val="18"/>
      </w:rPr>
      <w:t>**</w:t>
    </w:r>
    <w:r>
      <w:rPr>
        <w:rFonts w:hint="eastAsia"/>
        <w:sz w:val="18"/>
      </w:rPr>
      <w:t>会计师事务所有限公司</w:t>
    </w:r>
    <w:r>
      <w:rPr>
        <w:rFonts w:hint="eastAsia"/>
        <w:sz w:val="18"/>
      </w:rPr>
      <w:t xml:space="preserve">                                              </w:t>
    </w:r>
    <w:r>
      <w:rPr>
        <w:rFonts w:hint="eastAsia"/>
        <w:sz w:val="18"/>
      </w:rPr>
      <w:t>电话：</w:t>
    </w:r>
    <w:r>
      <w:rPr>
        <w:rFonts w:hint="eastAsia"/>
        <w:sz w:val="18"/>
      </w:rPr>
      <w:t>0355-2046252</w:t>
    </w:r>
  </w:p>
  <w:p w:rsidR="00960200" w:rsidRDefault="00960200">
    <w:pPr>
      <w:pStyle w:val="a6"/>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0200" w:rsidRDefault="006633C2">
    <w:pPr>
      <w:pBdr>
        <w:top w:val="single" w:sz="4" w:space="0" w:color="auto"/>
      </w:pBdr>
      <w:rPr>
        <w:sz w:val="18"/>
        <w:szCs w:val="18"/>
      </w:rPr>
    </w:pPr>
    <w:r>
      <w:rPr>
        <w:rFonts w:hint="eastAsia"/>
        <w:sz w:val="18"/>
      </w:rPr>
      <w:t>长治</w:t>
    </w:r>
    <w:r>
      <w:rPr>
        <w:rFonts w:hint="eastAsia"/>
        <w:sz w:val="18"/>
      </w:rPr>
      <w:t>**</w:t>
    </w:r>
    <w:r>
      <w:rPr>
        <w:rFonts w:hint="eastAsia"/>
        <w:sz w:val="18"/>
      </w:rPr>
      <w:t>会计师事务所有限公司</w:t>
    </w:r>
    <w:r>
      <w:rPr>
        <w:rFonts w:hint="eastAsia"/>
        <w:sz w:val="18"/>
      </w:rPr>
      <w:t xml:space="preserve">                                              </w:t>
    </w:r>
    <w:r>
      <w:rPr>
        <w:rFonts w:hint="eastAsia"/>
        <w:sz w:val="18"/>
      </w:rPr>
      <w:t>电话：</w:t>
    </w:r>
    <w:r>
      <w:rPr>
        <w:rFonts w:hint="eastAsia"/>
        <w:sz w:val="18"/>
      </w:rPr>
      <w:t>0355-2046252</w:t>
    </w:r>
  </w:p>
  <w:p w:rsidR="00960200" w:rsidRDefault="00960200">
    <w:pPr>
      <w:pStyle w:val="a6"/>
    </w:pPr>
  </w:p>
  <w:p w:rsidR="00960200" w:rsidRDefault="00960200">
    <w:pPr>
      <w:pStyle w:val="a6"/>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0200" w:rsidRDefault="006633C2">
    <w:pPr>
      <w:pBdr>
        <w:top w:val="single" w:sz="4" w:space="0" w:color="auto"/>
      </w:pBdr>
      <w:rPr>
        <w:sz w:val="18"/>
        <w:szCs w:val="18"/>
      </w:rPr>
    </w:pPr>
    <w:r>
      <w:rPr>
        <w:rFonts w:hint="eastAsia"/>
        <w:sz w:val="18"/>
      </w:rPr>
      <w:t>长治</w:t>
    </w:r>
    <w:r>
      <w:rPr>
        <w:rFonts w:hint="eastAsia"/>
        <w:sz w:val="18"/>
      </w:rPr>
      <w:t>**</w:t>
    </w:r>
    <w:r>
      <w:rPr>
        <w:rFonts w:hint="eastAsia"/>
        <w:sz w:val="18"/>
      </w:rPr>
      <w:t>会计师事务所有限公司</w:t>
    </w:r>
    <w:r>
      <w:rPr>
        <w:rFonts w:hint="eastAsia"/>
        <w:sz w:val="18"/>
      </w:rPr>
      <w:t xml:space="preserve">                                              </w:t>
    </w:r>
    <w:r>
      <w:rPr>
        <w:rFonts w:hint="eastAsia"/>
        <w:sz w:val="18"/>
      </w:rPr>
      <w:t>电话：</w:t>
    </w:r>
    <w:r>
      <w:rPr>
        <w:rFonts w:hint="eastAsia"/>
        <w:sz w:val="18"/>
      </w:rPr>
      <w:t>0355-2046252</w:t>
    </w:r>
  </w:p>
  <w:p w:rsidR="00960200" w:rsidRDefault="00960200">
    <w:pPr>
      <w:pStyle w:val="a6"/>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0200" w:rsidRDefault="006633C2">
    <w:pPr>
      <w:pBdr>
        <w:top w:val="single" w:sz="4" w:space="0" w:color="auto"/>
      </w:pBdr>
      <w:rPr>
        <w:sz w:val="18"/>
        <w:szCs w:val="18"/>
      </w:rPr>
    </w:pPr>
    <w:r>
      <w:rPr>
        <w:rFonts w:hint="eastAsia"/>
        <w:sz w:val="18"/>
      </w:rPr>
      <w:t>长治</w:t>
    </w:r>
    <w:r>
      <w:rPr>
        <w:rFonts w:hint="eastAsia"/>
        <w:sz w:val="18"/>
      </w:rPr>
      <w:t>**</w:t>
    </w:r>
    <w:r>
      <w:rPr>
        <w:rFonts w:hint="eastAsia"/>
        <w:sz w:val="18"/>
      </w:rPr>
      <w:t>会计师事务所有限公司</w:t>
    </w:r>
    <w:r>
      <w:rPr>
        <w:rFonts w:hint="eastAsia"/>
        <w:sz w:val="18"/>
      </w:rPr>
      <w:t xml:space="preserve">                                              </w:t>
    </w:r>
    <w:r>
      <w:rPr>
        <w:rFonts w:hint="eastAsia"/>
        <w:sz w:val="18"/>
      </w:rPr>
      <w:t>电话：</w:t>
    </w:r>
    <w:r>
      <w:rPr>
        <w:rFonts w:hint="eastAsia"/>
        <w:sz w:val="18"/>
      </w:rPr>
      <w:t>0355-2046252</w:t>
    </w:r>
  </w:p>
  <w:p w:rsidR="00960200" w:rsidRDefault="00960200">
    <w:pPr>
      <w:pStyle w:val="a6"/>
    </w:pP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0200" w:rsidRDefault="00960200">
    <w:pPr>
      <w:pBdr>
        <w:top w:val="single" w:sz="4" w:space="0" w:color="auto"/>
      </w:pBdr>
      <w:rPr>
        <w:sz w:val="18"/>
        <w:szCs w:val="18"/>
      </w:rPr>
    </w:pPr>
    <w:r w:rsidRPr="00960200">
      <w:rPr>
        <w:sz w:val="18"/>
      </w:rPr>
      <w:pict>
        <v:shapetype id="_x0000_t202" coordsize="21600,21600" o:spt="202" path="m,l,21600r21600,l21600,xe">
          <v:stroke joinstyle="miter"/>
          <v:path gradientshapeok="t" o:connecttype="rect"/>
        </v:shapetype>
        <v:shape id="_x0000_s1026" type="#_x0000_t202" style="position:absolute;left:0;text-align:left;margin-left:0;margin-top:0;width:2in;height:2in;z-index:251660288;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BazZmCzAEAAJcDAAAOAAAAAAAAAAEAIAAAAB4BAABkcnMvZTJv&#10;RG9jLnhtbFBLBQYAAAAABgAGAFkBAABcBQAAAAA=&#10;" filled="f" stroked="f">
          <v:textbox style="mso-fit-shape-to-text:t" inset="0,0,0,0">
            <w:txbxContent>
              <w:p w:rsidR="00960200" w:rsidRDefault="00960200">
                <w:pPr>
                  <w:snapToGrid w:val="0"/>
                  <w:rPr>
                    <w:sz w:val="18"/>
                  </w:rPr>
                </w:pPr>
                <w:r>
                  <w:rPr>
                    <w:rFonts w:hint="eastAsia"/>
                    <w:sz w:val="18"/>
                  </w:rPr>
                  <w:fldChar w:fldCharType="begin"/>
                </w:r>
                <w:r w:rsidR="006633C2">
                  <w:rPr>
                    <w:rFonts w:hint="eastAsia"/>
                    <w:sz w:val="18"/>
                  </w:rPr>
                  <w:instrText xml:space="preserve"> PAGE  \* MERGEFORMAT </w:instrText>
                </w:r>
                <w:r>
                  <w:rPr>
                    <w:rFonts w:hint="eastAsia"/>
                    <w:sz w:val="18"/>
                  </w:rPr>
                  <w:fldChar w:fldCharType="separate"/>
                </w:r>
                <w:r w:rsidR="006633C2">
                  <w:rPr>
                    <w:sz w:val="18"/>
                  </w:rPr>
                  <w:t>2</w:t>
                </w:r>
                <w:r>
                  <w:rPr>
                    <w:rFonts w:hint="eastAsia"/>
                    <w:sz w:val="18"/>
                  </w:rPr>
                  <w:fldChar w:fldCharType="end"/>
                </w:r>
              </w:p>
            </w:txbxContent>
          </v:textbox>
          <w10:wrap anchorx="margin"/>
        </v:shape>
      </w:pict>
    </w:r>
    <w:r w:rsidR="006633C2">
      <w:rPr>
        <w:rFonts w:hint="eastAsia"/>
        <w:sz w:val="18"/>
      </w:rPr>
      <w:t>长治</w:t>
    </w:r>
    <w:r w:rsidR="006633C2">
      <w:rPr>
        <w:rFonts w:hint="eastAsia"/>
        <w:sz w:val="18"/>
      </w:rPr>
      <w:t>**</w:t>
    </w:r>
    <w:r w:rsidR="006633C2">
      <w:rPr>
        <w:rFonts w:hint="eastAsia"/>
        <w:sz w:val="18"/>
      </w:rPr>
      <w:t>会计师事务所有限公司</w:t>
    </w:r>
    <w:r w:rsidR="006633C2">
      <w:rPr>
        <w:rFonts w:hint="eastAsia"/>
        <w:sz w:val="18"/>
      </w:rPr>
      <w:t xml:space="preserve">                                              </w:t>
    </w:r>
    <w:r w:rsidR="006633C2">
      <w:rPr>
        <w:rFonts w:hint="eastAsia"/>
        <w:sz w:val="18"/>
      </w:rPr>
      <w:t>电话：</w:t>
    </w:r>
    <w:r w:rsidR="006633C2">
      <w:rPr>
        <w:rFonts w:hint="eastAsia"/>
        <w:sz w:val="18"/>
      </w:rPr>
      <w:t>0355-2046252</w:t>
    </w:r>
  </w:p>
  <w:p w:rsidR="00960200" w:rsidRDefault="006633C2">
    <w:pPr>
      <w:pStyle w:val="a6"/>
      <w:tabs>
        <w:tab w:val="clear" w:pos="4153"/>
        <w:tab w:val="left" w:pos="2908"/>
      </w:tabs>
    </w:pPr>
    <w:r>
      <w:rPr>
        <w:rFonts w:hint="eastAsia"/>
      </w:rPr>
      <w:tab/>
    </w: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0200" w:rsidRDefault="00960200">
    <w:pPr>
      <w:pBdr>
        <w:top w:val="single" w:sz="4" w:space="0" w:color="auto"/>
      </w:pBdr>
      <w:rPr>
        <w:sz w:val="18"/>
        <w:szCs w:val="18"/>
      </w:rPr>
    </w:pPr>
    <w:r w:rsidRPr="00960200">
      <w:rPr>
        <w:sz w:val="18"/>
      </w:rPr>
      <w:pict>
        <v:shapetype id="_x0000_t202" coordsize="21600,21600" o:spt="202" path="m,l,21600r21600,l21600,xe">
          <v:stroke joinstyle="miter"/>
          <v:path gradientshapeok="t" o:connecttype="rect"/>
        </v:shapetype>
        <v:shape id="_x0000_s1029" type="#_x0000_t202" style="position:absolute;left:0;text-align:left;margin-left:0;margin-top:0;width:2in;height:2in;z-index:251661312;mso-wrap-style:none;mso-position-horizontal:center;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LIoSGLLAQAAlwMAAA4AAAAAAAAAAQAgAAAAHgEAAGRycy9lMm9E&#10;b2MueG1sUEsFBgAAAAAGAAYAWQEAAFsFAAAAAA==&#10;" filled="f" stroked="f">
          <v:textbox style="mso-fit-shape-to-text:t" inset="0,0,0,0">
            <w:txbxContent>
              <w:p w:rsidR="00960200" w:rsidRDefault="00960200">
                <w:pPr>
                  <w:snapToGrid w:val="0"/>
                  <w:rPr>
                    <w:sz w:val="18"/>
                  </w:rPr>
                </w:pPr>
                <w:r>
                  <w:rPr>
                    <w:rFonts w:hint="eastAsia"/>
                    <w:sz w:val="18"/>
                  </w:rPr>
                  <w:fldChar w:fldCharType="begin"/>
                </w:r>
                <w:r w:rsidR="006633C2">
                  <w:rPr>
                    <w:rFonts w:hint="eastAsia"/>
                    <w:sz w:val="18"/>
                  </w:rPr>
                  <w:instrText xml:space="preserve"> PAGE  \* MERGEFORMAT </w:instrText>
                </w:r>
                <w:r>
                  <w:rPr>
                    <w:rFonts w:hint="eastAsia"/>
                    <w:sz w:val="18"/>
                  </w:rPr>
                  <w:fldChar w:fldCharType="separate"/>
                </w:r>
                <w:r w:rsidR="00F33415">
                  <w:rPr>
                    <w:noProof/>
                    <w:sz w:val="18"/>
                  </w:rPr>
                  <w:t>- 25 -</w:t>
                </w:r>
                <w:r>
                  <w:rPr>
                    <w:rFonts w:hint="eastAsia"/>
                    <w:sz w:val="18"/>
                  </w:rPr>
                  <w:fldChar w:fldCharType="end"/>
                </w:r>
              </w:p>
            </w:txbxContent>
          </v:textbox>
          <w10:wrap anchorx="margin"/>
        </v:shape>
      </w:pict>
    </w:r>
    <w:r w:rsidR="006633C2">
      <w:rPr>
        <w:rFonts w:hint="eastAsia"/>
        <w:sz w:val="18"/>
      </w:rPr>
      <w:t>长治</w:t>
    </w:r>
    <w:r w:rsidR="006633C2">
      <w:rPr>
        <w:rFonts w:hint="eastAsia"/>
        <w:sz w:val="18"/>
      </w:rPr>
      <w:t>**</w:t>
    </w:r>
    <w:r w:rsidR="006633C2">
      <w:rPr>
        <w:rFonts w:hint="eastAsia"/>
        <w:sz w:val="18"/>
      </w:rPr>
      <w:t>会计师事务所有限公司</w:t>
    </w:r>
    <w:r w:rsidR="006633C2">
      <w:rPr>
        <w:rFonts w:hint="eastAsia"/>
        <w:sz w:val="18"/>
      </w:rPr>
      <w:t xml:space="preserve">                                         </w:t>
    </w:r>
    <w:r w:rsidR="006633C2">
      <w:rPr>
        <w:rFonts w:hint="eastAsia"/>
        <w:sz w:val="18"/>
      </w:rPr>
      <w:t>电话：</w:t>
    </w:r>
    <w:r w:rsidR="006633C2">
      <w:rPr>
        <w:rFonts w:hint="eastAsia"/>
        <w:sz w:val="18"/>
      </w:rPr>
      <w:t>0355-2046252</w:t>
    </w:r>
  </w:p>
  <w:p w:rsidR="00960200" w:rsidRDefault="00960200">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33C2" w:rsidRDefault="006633C2" w:rsidP="00960200">
      <w:r>
        <w:separator/>
      </w:r>
    </w:p>
  </w:footnote>
  <w:footnote w:type="continuationSeparator" w:id="1">
    <w:p w:rsidR="006633C2" w:rsidRDefault="006633C2" w:rsidP="0096020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3415" w:rsidRDefault="00F33415">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0200" w:rsidRDefault="00960200">
    <w:pPr>
      <w:pStyle w:val="a7"/>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0200" w:rsidRDefault="00960200">
    <w:pPr>
      <w:pStyle w:val="a7"/>
      <w:pBdr>
        <w:bottom w:val="none" w:sz="0" w:space="0" w:color="auto"/>
      </w:pBdr>
      <w:rPr>
        <w:rFonts w:ascii="楷体_GB2312" w:eastAsia="楷体_GB2312" w:hAnsi="楷体_GB2312" w:cs="楷体_GB2312"/>
        <w:sz w:val="30"/>
        <w:szCs w:val="30"/>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0200" w:rsidRDefault="00960200">
    <w:pPr>
      <w:pStyle w:val="a7"/>
      <w:pBdr>
        <w:bottom w:val="none" w:sz="0" w:space="0" w:color="auto"/>
      </w:pBd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0200" w:rsidRDefault="00960200">
    <w:pPr>
      <w:pStyle w:val="a7"/>
      <w:pBdr>
        <w:bottom w:val="single" w:sz="4" w:space="1" w:color="auto"/>
      </w:pBdr>
    </w:pPr>
  </w:p>
  <w:p w:rsidR="00960200" w:rsidRDefault="006633C2">
    <w:pPr>
      <w:pStyle w:val="a7"/>
      <w:pBdr>
        <w:bottom w:val="single" w:sz="4" w:space="1" w:color="auto"/>
      </w:pBdr>
    </w:pPr>
    <w:r>
      <w:rPr>
        <w:rFonts w:hint="eastAsia"/>
      </w:rPr>
      <w:t xml:space="preserve">                                                                               </w:t>
    </w:r>
    <w:r>
      <w:rPr>
        <w:rFonts w:hint="eastAsia"/>
      </w:rPr>
      <w:t>绩效</w:t>
    </w:r>
    <w:r>
      <w:rPr>
        <w:rFonts w:hint="eastAsia"/>
      </w:rPr>
      <w:t>评价报告</w:t>
    </w:r>
  </w:p>
  <w:p w:rsidR="00960200" w:rsidRDefault="00960200">
    <w:pPr>
      <w:pStyle w:val="a7"/>
    </w:pPr>
  </w:p>
  <w:p w:rsidR="00960200" w:rsidRDefault="00960200">
    <w:pPr>
      <w:pStyle w:val="a7"/>
      <w:tabs>
        <w:tab w:val="clear" w:pos="4153"/>
        <w:tab w:val="left" w:pos="211"/>
        <w:tab w:val="left" w:pos="6911"/>
      </w:tabs>
      <w:jc w:val="left"/>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0200" w:rsidRDefault="006633C2">
    <w:pPr>
      <w:pStyle w:val="a7"/>
      <w:pBdr>
        <w:bottom w:val="single" w:sz="4" w:space="1" w:color="auto"/>
      </w:pBdr>
      <w:ind w:firstLineChars="1700" w:firstLine="3060"/>
    </w:pPr>
    <w:r>
      <w:rPr>
        <w:rFonts w:hint="eastAsia"/>
      </w:rPr>
      <w:t xml:space="preserve"> </w:t>
    </w:r>
    <w:r>
      <w:rPr>
        <w:rFonts w:hint="eastAsia"/>
      </w:rPr>
      <w:t>绩效评价报告</w:t>
    </w:r>
  </w:p>
  <w:p w:rsidR="00960200" w:rsidRDefault="00960200">
    <w:pPr>
      <w:pStyle w:val="a7"/>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0200" w:rsidRDefault="00960200">
    <w:pPr>
      <w:pStyle w:val="a7"/>
      <w:pBdr>
        <w:bottom w:val="single" w:sz="4" w:space="1" w:color="auto"/>
      </w:pBdr>
    </w:pPr>
  </w:p>
  <w:p w:rsidR="00960200" w:rsidRDefault="006633C2">
    <w:pPr>
      <w:pStyle w:val="a7"/>
      <w:pBdr>
        <w:bottom w:val="single" w:sz="4" w:space="1" w:color="auto"/>
      </w:pBdr>
    </w:pPr>
    <w:r>
      <w:rPr>
        <w:rFonts w:hint="eastAsia"/>
      </w:rPr>
      <w:t xml:space="preserve"> </w:t>
    </w:r>
    <w:r>
      <w:rPr>
        <w:rFonts w:hint="eastAsia"/>
      </w:rPr>
      <w:t>绩效评价报告</w:t>
    </w:r>
  </w:p>
  <w:p w:rsidR="00960200" w:rsidRDefault="00960200">
    <w:pPr>
      <w:pStyle w:val="a7"/>
    </w:pPr>
  </w:p>
  <w:p w:rsidR="00960200" w:rsidRDefault="00960200">
    <w:pPr>
      <w:pStyle w:val="a7"/>
      <w:tabs>
        <w:tab w:val="clear" w:pos="4153"/>
        <w:tab w:val="left" w:pos="211"/>
        <w:tab w:val="left" w:pos="6911"/>
      </w:tabs>
      <w:jc w:val="left"/>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0200" w:rsidRDefault="006633C2">
    <w:pPr>
      <w:pStyle w:val="a7"/>
      <w:pBdr>
        <w:bottom w:val="single" w:sz="4" w:space="1" w:color="auto"/>
      </w:pBdr>
      <w:tabs>
        <w:tab w:val="clear" w:pos="4153"/>
        <w:tab w:val="left" w:pos="211"/>
        <w:tab w:val="left" w:pos="6911"/>
      </w:tabs>
      <w:jc w:val="left"/>
    </w:pPr>
    <w:r>
      <w:rPr>
        <w:rFonts w:hint="eastAsia"/>
        <w:noProof/>
      </w:rPr>
      <w:drawing>
        <wp:inline distT="0" distB="0" distL="114300" distR="114300">
          <wp:extent cx="1261745" cy="247015"/>
          <wp:effectExtent l="0" t="0" r="3175" b="12065"/>
          <wp:docPr id="7" name="图片 7" descr="QQ图片20180206081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QQ图片20180206081823"/>
                  <pic:cNvPicPr>
                    <a:picLocks noChangeAspect="1"/>
                  </pic:cNvPicPr>
                </pic:nvPicPr>
                <pic:blipFill>
                  <a:blip r:embed="rId1"/>
                  <a:stretch>
                    <a:fillRect/>
                  </a:stretch>
                </pic:blipFill>
                <pic:spPr>
                  <a:xfrm>
                    <a:off x="0" y="0"/>
                    <a:ext cx="1261745" cy="247015"/>
                  </a:xfrm>
                  <a:prstGeom prst="rect">
                    <a:avLst/>
                  </a:prstGeom>
                  <a:noFill/>
                  <a:ln w="9525">
                    <a:noFill/>
                  </a:ln>
                </pic:spPr>
              </pic:pic>
            </a:graphicData>
          </a:graphic>
        </wp:inline>
      </w:drawing>
    </w:r>
    <w:r>
      <w:rPr>
        <w:rFonts w:hint="eastAsia"/>
      </w:rPr>
      <w:t xml:space="preserve">                                                      </w:t>
    </w:r>
    <w:r>
      <w:rPr>
        <w:rFonts w:hint="eastAsia"/>
      </w:rPr>
      <w:t>绩效评价工作底稿</w:t>
    </w:r>
    <w:r>
      <w:rPr>
        <w:rFonts w:hint="eastAsia"/>
      </w:rPr>
      <w:t xml:space="preserve">                                                                                                                                                                                                  </w:t>
    </w:r>
    <w:r>
      <w:rPr>
        <w:rFonts w:hint="eastAsia"/>
      </w:rPr>
      <w:t xml:space="preserve">                                                                                                         </w:t>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0200" w:rsidRDefault="006633C2">
    <w:pPr>
      <w:pStyle w:val="a7"/>
      <w:pBdr>
        <w:bottom w:val="single" w:sz="4" w:space="1" w:color="auto"/>
      </w:pBdr>
      <w:tabs>
        <w:tab w:val="clear" w:pos="4153"/>
        <w:tab w:val="left" w:pos="211"/>
        <w:tab w:val="left" w:pos="6911"/>
      </w:tabs>
      <w:jc w:val="left"/>
    </w:pPr>
    <w:r>
      <w:rPr>
        <w:rFonts w:hint="eastAsia"/>
        <w:noProof/>
      </w:rPr>
      <w:drawing>
        <wp:inline distT="0" distB="0" distL="114300" distR="114300">
          <wp:extent cx="1261745" cy="247015"/>
          <wp:effectExtent l="0" t="0" r="8255" b="6985"/>
          <wp:docPr id="1" name="图片 1" descr="QQ图片20180206081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QQ图片20180206081823"/>
                  <pic:cNvPicPr>
                    <a:picLocks noChangeAspect="1"/>
                  </pic:cNvPicPr>
                </pic:nvPicPr>
                <pic:blipFill>
                  <a:blip r:embed="rId1"/>
                  <a:stretch>
                    <a:fillRect/>
                  </a:stretch>
                </pic:blipFill>
                <pic:spPr>
                  <a:xfrm>
                    <a:off x="0" y="0"/>
                    <a:ext cx="1261745" cy="247015"/>
                  </a:xfrm>
                  <a:prstGeom prst="rect">
                    <a:avLst/>
                  </a:prstGeom>
                  <a:noFill/>
                  <a:ln w="9525">
                    <a:noFill/>
                  </a:ln>
                </pic:spPr>
              </pic:pic>
            </a:graphicData>
          </a:graphic>
        </wp:inline>
      </w:drawing>
    </w:r>
    <w:r>
      <w:rPr>
        <w:rFonts w:hint="eastAsia"/>
      </w:rPr>
      <w:t xml:space="preserve">                                                     </w:t>
    </w:r>
    <w:r>
      <w:rPr>
        <w:rFonts w:hint="eastAsia"/>
      </w:rPr>
      <w:t>绩效评价工作底稿</w:t>
    </w:r>
    <w:r>
      <w:rPr>
        <w:rFonts w:hint="eastAsia"/>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936EE88"/>
    <w:multiLevelType w:val="singleLevel"/>
    <w:tmpl w:val="B936EE88"/>
    <w:lvl w:ilvl="0">
      <w:start w:val="4"/>
      <w:numFmt w:val="chineseCounting"/>
      <w:suff w:val="nothing"/>
      <w:lvlText w:val="（%1）"/>
      <w:lvlJc w:val="left"/>
      <w:rPr>
        <w:rFonts w:hint="eastAsia"/>
      </w:rPr>
    </w:lvl>
  </w:abstractNum>
  <w:abstractNum w:abstractNumId="1">
    <w:nsid w:val="15F5770C"/>
    <w:multiLevelType w:val="singleLevel"/>
    <w:tmpl w:val="15F5770C"/>
    <w:lvl w:ilvl="0">
      <w:start w:val="1"/>
      <w:numFmt w:val="decimal"/>
      <w:lvlText w:val="%1."/>
      <w:lvlJc w:val="left"/>
      <w:pPr>
        <w:tabs>
          <w:tab w:val="left" w:pos="312"/>
        </w:tabs>
      </w:pPr>
    </w:lvl>
  </w:abstractNum>
  <w:abstractNum w:abstractNumId="2">
    <w:nsid w:val="3878D63C"/>
    <w:multiLevelType w:val="singleLevel"/>
    <w:tmpl w:val="3878D63C"/>
    <w:lvl w:ilvl="0">
      <w:start w:val="1"/>
      <w:numFmt w:val="decimal"/>
      <w:lvlText w:val="%1."/>
      <w:lvlJc w:val="left"/>
      <w:pPr>
        <w:tabs>
          <w:tab w:val="left" w:pos="312"/>
        </w:tabs>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bordersDoNotSurroundHeader/>
  <w:bordersDoNotSurroundFooter/>
  <w:defaultTabStop w:val="420"/>
  <w:drawingGridHorizontalSpacing w:val="105"/>
  <w:drawingGridVerticalSpacing w:val="156"/>
  <w:noPunctuationKerning/>
  <w:characterSpacingControl w:val="compressPunctuation"/>
  <w:hdrShapeDefaults>
    <o:shapedefaults v:ext="edit" spidmax="3074"/>
    <o:shapelayout v:ext="edit">
      <o:idmap v:ext="edit" data="1"/>
    </o:shapelayout>
  </w:hdrShapeDefaults>
  <w:footnotePr>
    <w:footnote w:id="0"/>
    <w:footnote w:id="1"/>
  </w:footnotePr>
  <w:endnotePr>
    <w:endnote w:id="0"/>
    <w:endnote w:id="1"/>
  </w:endnotePr>
  <w:compat>
    <w:spaceForUL/>
    <w:balanceSingleByteDoubleByteWidth/>
    <w:doNotLeaveBackslashAlone/>
    <w:doNotExpandShiftReturn/>
    <w:adjustLineHeightInTable/>
    <w:useFELayout/>
  </w:compat>
  <w:rsids>
    <w:rsidRoot w:val="00172A27"/>
    <w:rsid w:val="00070605"/>
    <w:rsid w:val="00071BCC"/>
    <w:rsid w:val="001015D6"/>
    <w:rsid w:val="00131C5E"/>
    <w:rsid w:val="00134820"/>
    <w:rsid w:val="00144653"/>
    <w:rsid w:val="00164C98"/>
    <w:rsid w:val="00172A27"/>
    <w:rsid w:val="00185840"/>
    <w:rsid w:val="0018663C"/>
    <w:rsid w:val="001A73F4"/>
    <w:rsid w:val="00226169"/>
    <w:rsid w:val="002B1729"/>
    <w:rsid w:val="002D6E39"/>
    <w:rsid w:val="002F447D"/>
    <w:rsid w:val="003004A7"/>
    <w:rsid w:val="00301A2C"/>
    <w:rsid w:val="003661F7"/>
    <w:rsid w:val="003A056D"/>
    <w:rsid w:val="00412E84"/>
    <w:rsid w:val="00565E7D"/>
    <w:rsid w:val="00584109"/>
    <w:rsid w:val="00590958"/>
    <w:rsid w:val="005E1074"/>
    <w:rsid w:val="006633C2"/>
    <w:rsid w:val="00664E81"/>
    <w:rsid w:val="006B58C5"/>
    <w:rsid w:val="006F7407"/>
    <w:rsid w:val="00730FBB"/>
    <w:rsid w:val="00734592"/>
    <w:rsid w:val="00743E32"/>
    <w:rsid w:val="0078733C"/>
    <w:rsid w:val="007A79C8"/>
    <w:rsid w:val="007C203A"/>
    <w:rsid w:val="007D0FB4"/>
    <w:rsid w:val="007D40EC"/>
    <w:rsid w:val="007D6B25"/>
    <w:rsid w:val="00833A60"/>
    <w:rsid w:val="0085781F"/>
    <w:rsid w:val="008E3F2F"/>
    <w:rsid w:val="008F03EA"/>
    <w:rsid w:val="00960200"/>
    <w:rsid w:val="009B3CE5"/>
    <w:rsid w:val="009F5027"/>
    <w:rsid w:val="00AB177D"/>
    <w:rsid w:val="00AB6A51"/>
    <w:rsid w:val="00B02628"/>
    <w:rsid w:val="00B163AD"/>
    <w:rsid w:val="00B819A7"/>
    <w:rsid w:val="00C13889"/>
    <w:rsid w:val="00C57AED"/>
    <w:rsid w:val="00C872F7"/>
    <w:rsid w:val="00CF36E7"/>
    <w:rsid w:val="00D135CE"/>
    <w:rsid w:val="00D64292"/>
    <w:rsid w:val="00E11F9B"/>
    <w:rsid w:val="00E26C25"/>
    <w:rsid w:val="00E402BB"/>
    <w:rsid w:val="00E7071C"/>
    <w:rsid w:val="00E80A41"/>
    <w:rsid w:val="00ED5A96"/>
    <w:rsid w:val="00F33415"/>
    <w:rsid w:val="00F86F93"/>
    <w:rsid w:val="00FB5CB3"/>
    <w:rsid w:val="00FC2147"/>
    <w:rsid w:val="00FF5232"/>
    <w:rsid w:val="01174215"/>
    <w:rsid w:val="013442E8"/>
    <w:rsid w:val="01724E7B"/>
    <w:rsid w:val="01891950"/>
    <w:rsid w:val="018A32CA"/>
    <w:rsid w:val="01B275E3"/>
    <w:rsid w:val="01B3168C"/>
    <w:rsid w:val="01B668A5"/>
    <w:rsid w:val="01B83D3F"/>
    <w:rsid w:val="01CC6443"/>
    <w:rsid w:val="01D01674"/>
    <w:rsid w:val="022A215B"/>
    <w:rsid w:val="02463369"/>
    <w:rsid w:val="028414B7"/>
    <w:rsid w:val="028E5DC0"/>
    <w:rsid w:val="02AC13A3"/>
    <w:rsid w:val="02AE08FF"/>
    <w:rsid w:val="02B5393F"/>
    <w:rsid w:val="02B6723D"/>
    <w:rsid w:val="02C0437B"/>
    <w:rsid w:val="02DD7A27"/>
    <w:rsid w:val="02DE629E"/>
    <w:rsid w:val="031C3C72"/>
    <w:rsid w:val="03395B3C"/>
    <w:rsid w:val="033E01AF"/>
    <w:rsid w:val="03417019"/>
    <w:rsid w:val="03651ED1"/>
    <w:rsid w:val="037001AB"/>
    <w:rsid w:val="03A8508D"/>
    <w:rsid w:val="03C25CAB"/>
    <w:rsid w:val="03CF3305"/>
    <w:rsid w:val="03CF54AF"/>
    <w:rsid w:val="03DD1D9B"/>
    <w:rsid w:val="03EA6387"/>
    <w:rsid w:val="03EC73F2"/>
    <w:rsid w:val="03F94ADD"/>
    <w:rsid w:val="04086036"/>
    <w:rsid w:val="040F5E12"/>
    <w:rsid w:val="04136F07"/>
    <w:rsid w:val="04250BC2"/>
    <w:rsid w:val="04634814"/>
    <w:rsid w:val="048253ED"/>
    <w:rsid w:val="04B21799"/>
    <w:rsid w:val="04C71997"/>
    <w:rsid w:val="051122BE"/>
    <w:rsid w:val="05595DF2"/>
    <w:rsid w:val="05596916"/>
    <w:rsid w:val="0585159B"/>
    <w:rsid w:val="05853EB2"/>
    <w:rsid w:val="058B1EAF"/>
    <w:rsid w:val="05AC7184"/>
    <w:rsid w:val="05B253C8"/>
    <w:rsid w:val="05DC757D"/>
    <w:rsid w:val="05F77E81"/>
    <w:rsid w:val="060319A0"/>
    <w:rsid w:val="06183E0D"/>
    <w:rsid w:val="061F6126"/>
    <w:rsid w:val="06737982"/>
    <w:rsid w:val="067C7980"/>
    <w:rsid w:val="068670F3"/>
    <w:rsid w:val="069378DA"/>
    <w:rsid w:val="069870F8"/>
    <w:rsid w:val="06C63198"/>
    <w:rsid w:val="06D40485"/>
    <w:rsid w:val="06F04EF0"/>
    <w:rsid w:val="070E299E"/>
    <w:rsid w:val="074B4166"/>
    <w:rsid w:val="07787691"/>
    <w:rsid w:val="077D7ACE"/>
    <w:rsid w:val="0781449B"/>
    <w:rsid w:val="07BA1473"/>
    <w:rsid w:val="07F5279E"/>
    <w:rsid w:val="07FD01E2"/>
    <w:rsid w:val="082A46E3"/>
    <w:rsid w:val="08326F98"/>
    <w:rsid w:val="08555F7F"/>
    <w:rsid w:val="08591366"/>
    <w:rsid w:val="086E1B98"/>
    <w:rsid w:val="08A52200"/>
    <w:rsid w:val="08BA3339"/>
    <w:rsid w:val="08C43CB0"/>
    <w:rsid w:val="08FB4539"/>
    <w:rsid w:val="0910190B"/>
    <w:rsid w:val="091B52E5"/>
    <w:rsid w:val="092B38EF"/>
    <w:rsid w:val="093C391B"/>
    <w:rsid w:val="09466CED"/>
    <w:rsid w:val="0971133F"/>
    <w:rsid w:val="09897081"/>
    <w:rsid w:val="098E25AD"/>
    <w:rsid w:val="09914405"/>
    <w:rsid w:val="099E435E"/>
    <w:rsid w:val="09B05F2F"/>
    <w:rsid w:val="09B82BBD"/>
    <w:rsid w:val="09BF531E"/>
    <w:rsid w:val="09C15DA5"/>
    <w:rsid w:val="09C415F1"/>
    <w:rsid w:val="09CD050E"/>
    <w:rsid w:val="09D81DC6"/>
    <w:rsid w:val="09FD4D3F"/>
    <w:rsid w:val="0A1533E3"/>
    <w:rsid w:val="0A1E6230"/>
    <w:rsid w:val="0A7403B3"/>
    <w:rsid w:val="0A951D31"/>
    <w:rsid w:val="0AB04AB4"/>
    <w:rsid w:val="0AC01FFA"/>
    <w:rsid w:val="0AC337D1"/>
    <w:rsid w:val="0B16606A"/>
    <w:rsid w:val="0B213489"/>
    <w:rsid w:val="0B3D14FD"/>
    <w:rsid w:val="0B4A32D6"/>
    <w:rsid w:val="0B6818B2"/>
    <w:rsid w:val="0B694A7F"/>
    <w:rsid w:val="0B735721"/>
    <w:rsid w:val="0B8E194C"/>
    <w:rsid w:val="0BA60F47"/>
    <w:rsid w:val="0C061FEA"/>
    <w:rsid w:val="0C0867A8"/>
    <w:rsid w:val="0C145853"/>
    <w:rsid w:val="0C56055F"/>
    <w:rsid w:val="0C5839C2"/>
    <w:rsid w:val="0C793715"/>
    <w:rsid w:val="0C7C27B1"/>
    <w:rsid w:val="0CA308C0"/>
    <w:rsid w:val="0CA92194"/>
    <w:rsid w:val="0CD45975"/>
    <w:rsid w:val="0CD96261"/>
    <w:rsid w:val="0D220436"/>
    <w:rsid w:val="0D35568D"/>
    <w:rsid w:val="0D595C45"/>
    <w:rsid w:val="0D65172B"/>
    <w:rsid w:val="0D6922B0"/>
    <w:rsid w:val="0DB05674"/>
    <w:rsid w:val="0DD43656"/>
    <w:rsid w:val="0DD46980"/>
    <w:rsid w:val="0E420821"/>
    <w:rsid w:val="0E4F2416"/>
    <w:rsid w:val="0E5C6FE4"/>
    <w:rsid w:val="0E5D7F79"/>
    <w:rsid w:val="0E620F1E"/>
    <w:rsid w:val="0EA57040"/>
    <w:rsid w:val="0EAF56D7"/>
    <w:rsid w:val="0EB33607"/>
    <w:rsid w:val="0EC14785"/>
    <w:rsid w:val="0ED02C25"/>
    <w:rsid w:val="0EEE6EF7"/>
    <w:rsid w:val="0EEF72CE"/>
    <w:rsid w:val="0F41718C"/>
    <w:rsid w:val="0F5B54DB"/>
    <w:rsid w:val="0F700706"/>
    <w:rsid w:val="0F8606C1"/>
    <w:rsid w:val="0FB068F8"/>
    <w:rsid w:val="0FB8375C"/>
    <w:rsid w:val="0FD86B70"/>
    <w:rsid w:val="0FF576FC"/>
    <w:rsid w:val="0FFE0792"/>
    <w:rsid w:val="0FFE646B"/>
    <w:rsid w:val="10282D60"/>
    <w:rsid w:val="106979C6"/>
    <w:rsid w:val="10702D7D"/>
    <w:rsid w:val="108D6641"/>
    <w:rsid w:val="10BF4D15"/>
    <w:rsid w:val="10C27976"/>
    <w:rsid w:val="10C5251E"/>
    <w:rsid w:val="10C61F9B"/>
    <w:rsid w:val="10D552B6"/>
    <w:rsid w:val="11051992"/>
    <w:rsid w:val="11070816"/>
    <w:rsid w:val="1109602F"/>
    <w:rsid w:val="110C4D84"/>
    <w:rsid w:val="111206FB"/>
    <w:rsid w:val="111E464B"/>
    <w:rsid w:val="11280C7C"/>
    <w:rsid w:val="11612850"/>
    <w:rsid w:val="116E68E9"/>
    <w:rsid w:val="11731180"/>
    <w:rsid w:val="11940448"/>
    <w:rsid w:val="11A80621"/>
    <w:rsid w:val="11C23DFC"/>
    <w:rsid w:val="11D678A2"/>
    <w:rsid w:val="11E670A7"/>
    <w:rsid w:val="11F610F3"/>
    <w:rsid w:val="11FB52B8"/>
    <w:rsid w:val="11FD1ED6"/>
    <w:rsid w:val="12090864"/>
    <w:rsid w:val="120F33C5"/>
    <w:rsid w:val="12592C97"/>
    <w:rsid w:val="125C4439"/>
    <w:rsid w:val="128C3450"/>
    <w:rsid w:val="12986B28"/>
    <w:rsid w:val="12A53E92"/>
    <w:rsid w:val="12F65293"/>
    <w:rsid w:val="132A65D0"/>
    <w:rsid w:val="134440AC"/>
    <w:rsid w:val="13620C4C"/>
    <w:rsid w:val="136D0401"/>
    <w:rsid w:val="1393487C"/>
    <w:rsid w:val="13A84D14"/>
    <w:rsid w:val="13C856B9"/>
    <w:rsid w:val="13CF4391"/>
    <w:rsid w:val="13E23268"/>
    <w:rsid w:val="14231C24"/>
    <w:rsid w:val="143755DA"/>
    <w:rsid w:val="149E63AE"/>
    <w:rsid w:val="14AE5C47"/>
    <w:rsid w:val="14BF030F"/>
    <w:rsid w:val="152A552F"/>
    <w:rsid w:val="15456B0D"/>
    <w:rsid w:val="15673868"/>
    <w:rsid w:val="15713F8C"/>
    <w:rsid w:val="15A24EBA"/>
    <w:rsid w:val="15CE0F76"/>
    <w:rsid w:val="15E50634"/>
    <w:rsid w:val="160858A7"/>
    <w:rsid w:val="161E7A29"/>
    <w:rsid w:val="1623376D"/>
    <w:rsid w:val="16475E38"/>
    <w:rsid w:val="16502FD8"/>
    <w:rsid w:val="16715D4B"/>
    <w:rsid w:val="16730484"/>
    <w:rsid w:val="1677230C"/>
    <w:rsid w:val="168862FE"/>
    <w:rsid w:val="168D3DFA"/>
    <w:rsid w:val="16B06101"/>
    <w:rsid w:val="16CA5D9E"/>
    <w:rsid w:val="16CB7A76"/>
    <w:rsid w:val="16EB7CF3"/>
    <w:rsid w:val="16F94C29"/>
    <w:rsid w:val="17103ACD"/>
    <w:rsid w:val="1742244D"/>
    <w:rsid w:val="17465122"/>
    <w:rsid w:val="17883F7C"/>
    <w:rsid w:val="179C4D25"/>
    <w:rsid w:val="17A32B4E"/>
    <w:rsid w:val="17EB01B5"/>
    <w:rsid w:val="17F51E5A"/>
    <w:rsid w:val="18145192"/>
    <w:rsid w:val="1834429F"/>
    <w:rsid w:val="18555235"/>
    <w:rsid w:val="18562636"/>
    <w:rsid w:val="186B1350"/>
    <w:rsid w:val="18727691"/>
    <w:rsid w:val="18981339"/>
    <w:rsid w:val="18D34937"/>
    <w:rsid w:val="18E640DA"/>
    <w:rsid w:val="18EC588B"/>
    <w:rsid w:val="19112848"/>
    <w:rsid w:val="19124596"/>
    <w:rsid w:val="1915483C"/>
    <w:rsid w:val="192F3ECF"/>
    <w:rsid w:val="19AE53CA"/>
    <w:rsid w:val="19BA5E0E"/>
    <w:rsid w:val="19EA2FB4"/>
    <w:rsid w:val="1A033C4C"/>
    <w:rsid w:val="1A161180"/>
    <w:rsid w:val="1A18352F"/>
    <w:rsid w:val="1A201B48"/>
    <w:rsid w:val="1A20410C"/>
    <w:rsid w:val="1A6B6E7B"/>
    <w:rsid w:val="1A6E0D0B"/>
    <w:rsid w:val="1A745773"/>
    <w:rsid w:val="1A7D7CF8"/>
    <w:rsid w:val="1AD22AC1"/>
    <w:rsid w:val="1AD627C2"/>
    <w:rsid w:val="1AD7692C"/>
    <w:rsid w:val="1B0A6A3A"/>
    <w:rsid w:val="1B5E71F0"/>
    <w:rsid w:val="1B631A25"/>
    <w:rsid w:val="1B632588"/>
    <w:rsid w:val="1B936BC4"/>
    <w:rsid w:val="1BD315AD"/>
    <w:rsid w:val="1BE84771"/>
    <w:rsid w:val="1BE92199"/>
    <w:rsid w:val="1BF15AAD"/>
    <w:rsid w:val="1BFC0F76"/>
    <w:rsid w:val="1C013963"/>
    <w:rsid w:val="1C061946"/>
    <w:rsid w:val="1C240AB7"/>
    <w:rsid w:val="1C2B3EEE"/>
    <w:rsid w:val="1C314ADD"/>
    <w:rsid w:val="1C376BBB"/>
    <w:rsid w:val="1C4A39BF"/>
    <w:rsid w:val="1C6E79C2"/>
    <w:rsid w:val="1CB21072"/>
    <w:rsid w:val="1CB86A80"/>
    <w:rsid w:val="1CC65248"/>
    <w:rsid w:val="1CD029C7"/>
    <w:rsid w:val="1CE03A06"/>
    <w:rsid w:val="1CEA53E0"/>
    <w:rsid w:val="1D045CCC"/>
    <w:rsid w:val="1D2E6826"/>
    <w:rsid w:val="1D47551F"/>
    <w:rsid w:val="1D476FFD"/>
    <w:rsid w:val="1D59067A"/>
    <w:rsid w:val="1D9D17D4"/>
    <w:rsid w:val="1DC83383"/>
    <w:rsid w:val="1E0B373B"/>
    <w:rsid w:val="1E100EB0"/>
    <w:rsid w:val="1E1165CE"/>
    <w:rsid w:val="1E403B73"/>
    <w:rsid w:val="1E6D1A36"/>
    <w:rsid w:val="1EA76EC0"/>
    <w:rsid w:val="1EF46A1B"/>
    <w:rsid w:val="1EF81574"/>
    <w:rsid w:val="1EFE6C0A"/>
    <w:rsid w:val="1F157B8D"/>
    <w:rsid w:val="1F165A88"/>
    <w:rsid w:val="1F8E7173"/>
    <w:rsid w:val="1F9E4099"/>
    <w:rsid w:val="1FAC7C03"/>
    <w:rsid w:val="1FE97466"/>
    <w:rsid w:val="1FED59CF"/>
    <w:rsid w:val="1FF16D9D"/>
    <w:rsid w:val="20011686"/>
    <w:rsid w:val="20015A3F"/>
    <w:rsid w:val="20051FF5"/>
    <w:rsid w:val="200F4DE5"/>
    <w:rsid w:val="20145BEE"/>
    <w:rsid w:val="2034709F"/>
    <w:rsid w:val="204059B5"/>
    <w:rsid w:val="20717593"/>
    <w:rsid w:val="208222FD"/>
    <w:rsid w:val="209C3646"/>
    <w:rsid w:val="20AA33FB"/>
    <w:rsid w:val="20AB0844"/>
    <w:rsid w:val="20AB3D3D"/>
    <w:rsid w:val="20C8412C"/>
    <w:rsid w:val="20DB38AE"/>
    <w:rsid w:val="20EA3617"/>
    <w:rsid w:val="21310360"/>
    <w:rsid w:val="216805A8"/>
    <w:rsid w:val="217B2561"/>
    <w:rsid w:val="21884398"/>
    <w:rsid w:val="21C328EB"/>
    <w:rsid w:val="21E35B1B"/>
    <w:rsid w:val="21E3768A"/>
    <w:rsid w:val="21EC4F3B"/>
    <w:rsid w:val="21ED09C3"/>
    <w:rsid w:val="21F32A28"/>
    <w:rsid w:val="21FC2253"/>
    <w:rsid w:val="22051242"/>
    <w:rsid w:val="222F0D3B"/>
    <w:rsid w:val="22416EE2"/>
    <w:rsid w:val="22596D36"/>
    <w:rsid w:val="225B5628"/>
    <w:rsid w:val="226E0395"/>
    <w:rsid w:val="227F1F44"/>
    <w:rsid w:val="229F4D97"/>
    <w:rsid w:val="229F5B6A"/>
    <w:rsid w:val="22AF1D4B"/>
    <w:rsid w:val="22EF0C57"/>
    <w:rsid w:val="22EF0DCC"/>
    <w:rsid w:val="232A22E4"/>
    <w:rsid w:val="232B4BD5"/>
    <w:rsid w:val="2332255D"/>
    <w:rsid w:val="23352B16"/>
    <w:rsid w:val="234F5B74"/>
    <w:rsid w:val="235324BD"/>
    <w:rsid w:val="2385725C"/>
    <w:rsid w:val="238A31CB"/>
    <w:rsid w:val="23975150"/>
    <w:rsid w:val="23B43F0A"/>
    <w:rsid w:val="23CB4FF7"/>
    <w:rsid w:val="23CD05E4"/>
    <w:rsid w:val="23CD0D7B"/>
    <w:rsid w:val="23DC36C8"/>
    <w:rsid w:val="23E61415"/>
    <w:rsid w:val="23EB5C1E"/>
    <w:rsid w:val="23EE4456"/>
    <w:rsid w:val="23F82E14"/>
    <w:rsid w:val="24627569"/>
    <w:rsid w:val="247B3D22"/>
    <w:rsid w:val="249D0294"/>
    <w:rsid w:val="24AB54D1"/>
    <w:rsid w:val="24B73ECA"/>
    <w:rsid w:val="24BC7E09"/>
    <w:rsid w:val="24DE39C8"/>
    <w:rsid w:val="25065679"/>
    <w:rsid w:val="251D786B"/>
    <w:rsid w:val="253030F4"/>
    <w:rsid w:val="25503F44"/>
    <w:rsid w:val="258A4294"/>
    <w:rsid w:val="258E0C79"/>
    <w:rsid w:val="25953183"/>
    <w:rsid w:val="25F40457"/>
    <w:rsid w:val="25FD1ED4"/>
    <w:rsid w:val="267C05FB"/>
    <w:rsid w:val="26B10E2D"/>
    <w:rsid w:val="26B7746E"/>
    <w:rsid w:val="26E26F0E"/>
    <w:rsid w:val="26E747C1"/>
    <w:rsid w:val="26EB2596"/>
    <w:rsid w:val="26EE09E7"/>
    <w:rsid w:val="271B048D"/>
    <w:rsid w:val="27371C5E"/>
    <w:rsid w:val="27376380"/>
    <w:rsid w:val="2738259F"/>
    <w:rsid w:val="274A33BC"/>
    <w:rsid w:val="27674C43"/>
    <w:rsid w:val="276E7D61"/>
    <w:rsid w:val="277D75A9"/>
    <w:rsid w:val="27881509"/>
    <w:rsid w:val="27891BEF"/>
    <w:rsid w:val="278D03DD"/>
    <w:rsid w:val="27953A46"/>
    <w:rsid w:val="27EA541C"/>
    <w:rsid w:val="27ED04F3"/>
    <w:rsid w:val="27F90629"/>
    <w:rsid w:val="28145B83"/>
    <w:rsid w:val="282B7D16"/>
    <w:rsid w:val="2842019C"/>
    <w:rsid w:val="2850632B"/>
    <w:rsid w:val="287554E7"/>
    <w:rsid w:val="287658C2"/>
    <w:rsid w:val="28884FAC"/>
    <w:rsid w:val="28A8131C"/>
    <w:rsid w:val="28AB172A"/>
    <w:rsid w:val="28D32F37"/>
    <w:rsid w:val="28EC6B7A"/>
    <w:rsid w:val="29203495"/>
    <w:rsid w:val="29232857"/>
    <w:rsid w:val="29486C7C"/>
    <w:rsid w:val="29712C8A"/>
    <w:rsid w:val="29777931"/>
    <w:rsid w:val="29933B71"/>
    <w:rsid w:val="29DF7CDC"/>
    <w:rsid w:val="29EF6500"/>
    <w:rsid w:val="2A0C3A53"/>
    <w:rsid w:val="2A0D6CDD"/>
    <w:rsid w:val="2A126806"/>
    <w:rsid w:val="2A221FAF"/>
    <w:rsid w:val="2A29124F"/>
    <w:rsid w:val="2A2A318F"/>
    <w:rsid w:val="2A31797C"/>
    <w:rsid w:val="2A352155"/>
    <w:rsid w:val="2A3C368C"/>
    <w:rsid w:val="2A552854"/>
    <w:rsid w:val="2A703E8B"/>
    <w:rsid w:val="2A9B2E9E"/>
    <w:rsid w:val="2ACA4FAC"/>
    <w:rsid w:val="2AE43C78"/>
    <w:rsid w:val="2AE949A1"/>
    <w:rsid w:val="2AFC3DE3"/>
    <w:rsid w:val="2B322567"/>
    <w:rsid w:val="2B5A0DBA"/>
    <w:rsid w:val="2B6046E1"/>
    <w:rsid w:val="2B702BB7"/>
    <w:rsid w:val="2BC62A2A"/>
    <w:rsid w:val="2BE204A2"/>
    <w:rsid w:val="2BE541A4"/>
    <w:rsid w:val="2BEC6959"/>
    <w:rsid w:val="2BFA53AD"/>
    <w:rsid w:val="2C017725"/>
    <w:rsid w:val="2C044C0A"/>
    <w:rsid w:val="2C3D32F7"/>
    <w:rsid w:val="2C3F09F0"/>
    <w:rsid w:val="2C53786C"/>
    <w:rsid w:val="2C602202"/>
    <w:rsid w:val="2C9B6818"/>
    <w:rsid w:val="2C9D2A66"/>
    <w:rsid w:val="2CC61424"/>
    <w:rsid w:val="2CC83530"/>
    <w:rsid w:val="2CDF03A4"/>
    <w:rsid w:val="2CE11682"/>
    <w:rsid w:val="2CF42CD2"/>
    <w:rsid w:val="2D1872BA"/>
    <w:rsid w:val="2D3519AD"/>
    <w:rsid w:val="2D687D88"/>
    <w:rsid w:val="2D7A0438"/>
    <w:rsid w:val="2D876287"/>
    <w:rsid w:val="2D8D0B4A"/>
    <w:rsid w:val="2D931903"/>
    <w:rsid w:val="2DA24899"/>
    <w:rsid w:val="2DA448F9"/>
    <w:rsid w:val="2DCF592E"/>
    <w:rsid w:val="2DE215C0"/>
    <w:rsid w:val="2E3852B8"/>
    <w:rsid w:val="2E437AC9"/>
    <w:rsid w:val="2E6021B3"/>
    <w:rsid w:val="2E772960"/>
    <w:rsid w:val="2E81438D"/>
    <w:rsid w:val="2E9D764D"/>
    <w:rsid w:val="2EA12F92"/>
    <w:rsid w:val="2EA646EE"/>
    <w:rsid w:val="2EA67325"/>
    <w:rsid w:val="2EC84F03"/>
    <w:rsid w:val="2ED335DD"/>
    <w:rsid w:val="2EFE1972"/>
    <w:rsid w:val="2F023AFB"/>
    <w:rsid w:val="2F02426F"/>
    <w:rsid w:val="2F1E6A72"/>
    <w:rsid w:val="2F852443"/>
    <w:rsid w:val="2FA302EE"/>
    <w:rsid w:val="2FC625DA"/>
    <w:rsid w:val="2FCC7F25"/>
    <w:rsid w:val="2FEB781B"/>
    <w:rsid w:val="302420CB"/>
    <w:rsid w:val="303E6A04"/>
    <w:rsid w:val="306E7AA3"/>
    <w:rsid w:val="30793071"/>
    <w:rsid w:val="308F038B"/>
    <w:rsid w:val="30980B56"/>
    <w:rsid w:val="30A365A2"/>
    <w:rsid w:val="30A94944"/>
    <w:rsid w:val="30AC6B7C"/>
    <w:rsid w:val="30BC540B"/>
    <w:rsid w:val="30BC6472"/>
    <w:rsid w:val="30F0413B"/>
    <w:rsid w:val="30F81F07"/>
    <w:rsid w:val="311B06E3"/>
    <w:rsid w:val="313909B9"/>
    <w:rsid w:val="316F3949"/>
    <w:rsid w:val="317F1383"/>
    <w:rsid w:val="319C1CCF"/>
    <w:rsid w:val="31ED1961"/>
    <w:rsid w:val="320A1E6B"/>
    <w:rsid w:val="322571E9"/>
    <w:rsid w:val="32460A73"/>
    <w:rsid w:val="32506AF2"/>
    <w:rsid w:val="32896210"/>
    <w:rsid w:val="32966D92"/>
    <w:rsid w:val="32A13F82"/>
    <w:rsid w:val="32A96389"/>
    <w:rsid w:val="32C31AAE"/>
    <w:rsid w:val="32DA1C29"/>
    <w:rsid w:val="32E42481"/>
    <w:rsid w:val="32F6746A"/>
    <w:rsid w:val="333B7722"/>
    <w:rsid w:val="333C1D24"/>
    <w:rsid w:val="333C1F0E"/>
    <w:rsid w:val="33531A21"/>
    <w:rsid w:val="33905F5C"/>
    <w:rsid w:val="33974714"/>
    <w:rsid w:val="339A5D46"/>
    <w:rsid w:val="33CC6881"/>
    <w:rsid w:val="34157FCF"/>
    <w:rsid w:val="341B2AF1"/>
    <w:rsid w:val="341D1828"/>
    <w:rsid w:val="34791D8E"/>
    <w:rsid w:val="347C0FD0"/>
    <w:rsid w:val="349A0947"/>
    <w:rsid w:val="35186966"/>
    <w:rsid w:val="352C6684"/>
    <w:rsid w:val="355A08A7"/>
    <w:rsid w:val="358861CB"/>
    <w:rsid w:val="35975CA9"/>
    <w:rsid w:val="359843C0"/>
    <w:rsid w:val="35BA4CF3"/>
    <w:rsid w:val="35C67397"/>
    <w:rsid w:val="35D170DC"/>
    <w:rsid w:val="35EA39E9"/>
    <w:rsid w:val="35EE2907"/>
    <w:rsid w:val="35F81A1E"/>
    <w:rsid w:val="36293D01"/>
    <w:rsid w:val="363827D1"/>
    <w:rsid w:val="363D60F6"/>
    <w:rsid w:val="363E50A8"/>
    <w:rsid w:val="365D2CFA"/>
    <w:rsid w:val="368374F2"/>
    <w:rsid w:val="369E327D"/>
    <w:rsid w:val="36A974E2"/>
    <w:rsid w:val="36DE0A2F"/>
    <w:rsid w:val="36EE6113"/>
    <w:rsid w:val="36F61209"/>
    <w:rsid w:val="371C10D1"/>
    <w:rsid w:val="37441043"/>
    <w:rsid w:val="37505601"/>
    <w:rsid w:val="37754B5B"/>
    <w:rsid w:val="37BA4F63"/>
    <w:rsid w:val="37BE4972"/>
    <w:rsid w:val="37C54C5C"/>
    <w:rsid w:val="37F01756"/>
    <w:rsid w:val="38353C0C"/>
    <w:rsid w:val="3860175E"/>
    <w:rsid w:val="387F60E4"/>
    <w:rsid w:val="38932A93"/>
    <w:rsid w:val="38B40537"/>
    <w:rsid w:val="38BE7B0C"/>
    <w:rsid w:val="38E038F8"/>
    <w:rsid w:val="38FC19A3"/>
    <w:rsid w:val="391E4FEB"/>
    <w:rsid w:val="392D2D27"/>
    <w:rsid w:val="393B38FF"/>
    <w:rsid w:val="394969C4"/>
    <w:rsid w:val="395C3664"/>
    <w:rsid w:val="39633107"/>
    <w:rsid w:val="39754E4C"/>
    <w:rsid w:val="39B260AF"/>
    <w:rsid w:val="39C75382"/>
    <w:rsid w:val="39CF0E5D"/>
    <w:rsid w:val="39DD3EE4"/>
    <w:rsid w:val="39FB418C"/>
    <w:rsid w:val="3A1111E6"/>
    <w:rsid w:val="3A1C0676"/>
    <w:rsid w:val="3A343A57"/>
    <w:rsid w:val="3A5345F0"/>
    <w:rsid w:val="3A5F3FA0"/>
    <w:rsid w:val="3A6631B2"/>
    <w:rsid w:val="3A6A1FCE"/>
    <w:rsid w:val="3A8843A8"/>
    <w:rsid w:val="3AA52C30"/>
    <w:rsid w:val="3AAC3557"/>
    <w:rsid w:val="3AC91D21"/>
    <w:rsid w:val="3AE01DC2"/>
    <w:rsid w:val="3AE15599"/>
    <w:rsid w:val="3B44209E"/>
    <w:rsid w:val="3B7A04C3"/>
    <w:rsid w:val="3B8A6047"/>
    <w:rsid w:val="3BA22BD6"/>
    <w:rsid w:val="3BDE53E4"/>
    <w:rsid w:val="3C522DBE"/>
    <w:rsid w:val="3C5B67AC"/>
    <w:rsid w:val="3C6379EC"/>
    <w:rsid w:val="3C815635"/>
    <w:rsid w:val="3C836D48"/>
    <w:rsid w:val="3CE1276F"/>
    <w:rsid w:val="3D030602"/>
    <w:rsid w:val="3D117F61"/>
    <w:rsid w:val="3D314E77"/>
    <w:rsid w:val="3D4E3E28"/>
    <w:rsid w:val="3D5663C1"/>
    <w:rsid w:val="3E00703A"/>
    <w:rsid w:val="3E481C8C"/>
    <w:rsid w:val="3E5323E0"/>
    <w:rsid w:val="3E536228"/>
    <w:rsid w:val="3E5C5011"/>
    <w:rsid w:val="3E700357"/>
    <w:rsid w:val="3E752C5A"/>
    <w:rsid w:val="3E7C6D72"/>
    <w:rsid w:val="3E82795F"/>
    <w:rsid w:val="3EC60656"/>
    <w:rsid w:val="3EC85AFA"/>
    <w:rsid w:val="3EE66D2B"/>
    <w:rsid w:val="3EEF6A59"/>
    <w:rsid w:val="3EF247C4"/>
    <w:rsid w:val="3EF922D8"/>
    <w:rsid w:val="3F003B54"/>
    <w:rsid w:val="3F1B720E"/>
    <w:rsid w:val="3F2E125E"/>
    <w:rsid w:val="3F3572E6"/>
    <w:rsid w:val="3F4A6D01"/>
    <w:rsid w:val="3F702752"/>
    <w:rsid w:val="3F7F1587"/>
    <w:rsid w:val="3F911564"/>
    <w:rsid w:val="3FB42445"/>
    <w:rsid w:val="3FDB34E1"/>
    <w:rsid w:val="3FDE4F04"/>
    <w:rsid w:val="3FDF13D8"/>
    <w:rsid w:val="3FEC6005"/>
    <w:rsid w:val="3FF3269A"/>
    <w:rsid w:val="400010DD"/>
    <w:rsid w:val="40077E97"/>
    <w:rsid w:val="401D6A17"/>
    <w:rsid w:val="40333E35"/>
    <w:rsid w:val="404A1912"/>
    <w:rsid w:val="406D09EC"/>
    <w:rsid w:val="407B4678"/>
    <w:rsid w:val="40C24353"/>
    <w:rsid w:val="40D31896"/>
    <w:rsid w:val="411F74B1"/>
    <w:rsid w:val="413A5460"/>
    <w:rsid w:val="417651EE"/>
    <w:rsid w:val="419054AA"/>
    <w:rsid w:val="419A6B81"/>
    <w:rsid w:val="41AF386E"/>
    <w:rsid w:val="41BD55CD"/>
    <w:rsid w:val="41D14810"/>
    <w:rsid w:val="422E662C"/>
    <w:rsid w:val="422F05E1"/>
    <w:rsid w:val="425426AF"/>
    <w:rsid w:val="425A0520"/>
    <w:rsid w:val="426D6794"/>
    <w:rsid w:val="427A7B6D"/>
    <w:rsid w:val="427B1C90"/>
    <w:rsid w:val="429F04AA"/>
    <w:rsid w:val="42AB6C57"/>
    <w:rsid w:val="42AF5A9B"/>
    <w:rsid w:val="42C76B3E"/>
    <w:rsid w:val="42CC5BC6"/>
    <w:rsid w:val="42DE387E"/>
    <w:rsid w:val="42F92A47"/>
    <w:rsid w:val="42FC02DE"/>
    <w:rsid w:val="43012271"/>
    <w:rsid w:val="43200AFC"/>
    <w:rsid w:val="43252249"/>
    <w:rsid w:val="432D179C"/>
    <w:rsid w:val="433456CB"/>
    <w:rsid w:val="433A09B6"/>
    <w:rsid w:val="4360149C"/>
    <w:rsid w:val="43757F56"/>
    <w:rsid w:val="437A2E80"/>
    <w:rsid w:val="439B21E6"/>
    <w:rsid w:val="439C5472"/>
    <w:rsid w:val="43A521DA"/>
    <w:rsid w:val="43CB4E68"/>
    <w:rsid w:val="43E000E6"/>
    <w:rsid w:val="43E854FA"/>
    <w:rsid w:val="43EA5AA6"/>
    <w:rsid w:val="44186C40"/>
    <w:rsid w:val="441E4E37"/>
    <w:rsid w:val="4432034C"/>
    <w:rsid w:val="444A5955"/>
    <w:rsid w:val="444C221F"/>
    <w:rsid w:val="44564163"/>
    <w:rsid w:val="446310DC"/>
    <w:rsid w:val="4465332E"/>
    <w:rsid w:val="44655E87"/>
    <w:rsid w:val="447B3E2B"/>
    <w:rsid w:val="448A18E5"/>
    <w:rsid w:val="449E4B53"/>
    <w:rsid w:val="449E730C"/>
    <w:rsid w:val="44CD7E4F"/>
    <w:rsid w:val="44DF4B27"/>
    <w:rsid w:val="44E159C7"/>
    <w:rsid w:val="44F9744D"/>
    <w:rsid w:val="451F36DD"/>
    <w:rsid w:val="452A67E9"/>
    <w:rsid w:val="453F1682"/>
    <w:rsid w:val="45A17FDC"/>
    <w:rsid w:val="45A313A1"/>
    <w:rsid w:val="45BA1E7C"/>
    <w:rsid w:val="45C53D24"/>
    <w:rsid w:val="45E05185"/>
    <w:rsid w:val="45FD0BF8"/>
    <w:rsid w:val="460711A6"/>
    <w:rsid w:val="46277C00"/>
    <w:rsid w:val="46471598"/>
    <w:rsid w:val="464E1C7A"/>
    <w:rsid w:val="4650044D"/>
    <w:rsid w:val="465C7261"/>
    <w:rsid w:val="46641FEF"/>
    <w:rsid w:val="469631EA"/>
    <w:rsid w:val="46A132E5"/>
    <w:rsid w:val="46D8078D"/>
    <w:rsid w:val="46DE66E3"/>
    <w:rsid w:val="46EF57CD"/>
    <w:rsid w:val="470C34FD"/>
    <w:rsid w:val="474320FC"/>
    <w:rsid w:val="4768637B"/>
    <w:rsid w:val="47795D2A"/>
    <w:rsid w:val="47AF05AD"/>
    <w:rsid w:val="47C33876"/>
    <w:rsid w:val="48386CF0"/>
    <w:rsid w:val="484C5FF3"/>
    <w:rsid w:val="486A457B"/>
    <w:rsid w:val="48BA307B"/>
    <w:rsid w:val="48E12B6E"/>
    <w:rsid w:val="491236CA"/>
    <w:rsid w:val="491B11A2"/>
    <w:rsid w:val="491F3690"/>
    <w:rsid w:val="49212105"/>
    <w:rsid w:val="49685E90"/>
    <w:rsid w:val="49823A16"/>
    <w:rsid w:val="49C66C70"/>
    <w:rsid w:val="49DB44A4"/>
    <w:rsid w:val="49DF1F07"/>
    <w:rsid w:val="49EA10B3"/>
    <w:rsid w:val="4A13204D"/>
    <w:rsid w:val="4A150DCA"/>
    <w:rsid w:val="4A167DD3"/>
    <w:rsid w:val="4A1F5791"/>
    <w:rsid w:val="4A2979A1"/>
    <w:rsid w:val="4A581D71"/>
    <w:rsid w:val="4A8E3983"/>
    <w:rsid w:val="4AA07542"/>
    <w:rsid w:val="4AA62D60"/>
    <w:rsid w:val="4AAC5750"/>
    <w:rsid w:val="4AB3412F"/>
    <w:rsid w:val="4ABF5190"/>
    <w:rsid w:val="4ACC6948"/>
    <w:rsid w:val="4ACD09C3"/>
    <w:rsid w:val="4ACF4E1B"/>
    <w:rsid w:val="4B011F5C"/>
    <w:rsid w:val="4B0C0F0B"/>
    <w:rsid w:val="4B1472DA"/>
    <w:rsid w:val="4B5D0F1F"/>
    <w:rsid w:val="4B693D18"/>
    <w:rsid w:val="4B781CC1"/>
    <w:rsid w:val="4B7E4D99"/>
    <w:rsid w:val="4B823673"/>
    <w:rsid w:val="4B865CC8"/>
    <w:rsid w:val="4BA067B6"/>
    <w:rsid w:val="4BD3179C"/>
    <w:rsid w:val="4BD36C5E"/>
    <w:rsid w:val="4BF85DB5"/>
    <w:rsid w:val="4C086B20"/>
    <w:rsid w:val="4C0A6ABE"/>
    <w:rsid w:val="4C1642BA"/>
    <w:rsid w:val="4C1E7D66"/>
    <w:rsid w:val="4C3E5807"/>
    <w:rsid w:val="4C630022"/>
    <w:rsid w:val="4C66786E"/>
    <w:rsid w:val="4C6C0F86"/>
    <w:rsid w:val="4C7C7AB7"/>
    <w:rsid w:val="4C9F2605"/>
    <w:rsid w:val="4CA5719A"/>
    <w:rsid w:val="4CDA1555"/>
    <w:rsid w:val="4D1E7CCD"/>
    <w:rsid w:val="4D3605AB"/>
    <w:rsid w:val="4D5E3416"/>
    <w:rsid w:val="4D696F75"/>
    <w:rsid w:val="4D6F735F"/>
    <w:rsid w:val="4DB7253F"/>
    <w:rsid w:val="4DE83B9E"/>
    <w:rsid w:val="4DF437CC"/>
    <w:rsid w:val="4DF83E05"/>
    <w:rsid w:val="4E0A5787"/>
    <w:rsid w:val="4E12162D"/>
    <w:rsid w:val="4E2A6ACD"/>
    <w:rsid w:val="4E463C4F"/>
    <w:rsid w:val="4E577D5C"/>
    <w:rsid w:val="4E6C4B66"/>
    <w:rsid w:val="4E7D369C"/>
    <w:rsid w:val="4E86641F"/>
    <w:rsid w:val="4E992279"/>
    <w:rsid w:val="4ECB67B1"/>
    <w:rsid w:val="4EDE7071"/>
    <w:rsid w:val="4EF73B74"/>
    <w:rsid w:val="4F1F04C3"/>
    <w:rsid w:val="4F373B54"/>
    <w:rsid w:val="4F3A0C69"/>
    <w:rsid w:val="4F3D5411"/>
    <w:rsid w:val="4F521512"/>
    <w:rsid w:val="4F5A75CB"/>
    <w:rsid w:val="4F8A72A1"/>
    <w:rsid w:val="4F8A7391"/>
    <w:rsid w:val="4FBA69EA"/>
    <w:rsid w:val="4FC571F0"/>
    <w:rsid w:val="4FD96EBC"/>
    <w:rsid w:val="4FDE2ECA"/>
    <w:rsid w:val="4FEB7A08"/>
    <w:rsid w:val="500524BD"/>
    <w:rsid w:val="50125CDA"/>
    <w:rsid w:val="50584F53"/>
    <w:rsid w:val="506816F0"/>
    <w:rsid w:val="507800F0"/>
    <w:rsid w:val="50967267"/>
    <w:rsid w:val="509A137B"/>
    <w:rsid w:val="50AB2E46"/>
    <w:rsid w:val="50B0262B"/>
    <w:rsid w:val="50B207DC"/>
    <w:rsid w:val="50B70CEE"/>
    <w:rsid w:val="510E13E2"/>
    <w:rsid w:val="51114EBD"/>
    <w:rsid w:val="518C33AF"/>
    <w:rsid w:val="51CB5A25"/>
    <w:rsid w:val="51DA01E1"/>
    <w:rsid w:val="51DD64E2"/>
    <w:rsid w:val="51F4084E"/>
    <w:rsid w:val="51FA0916"/>
    <w:rsid w:val="523C440C"/>
    <w:rsid w:val="524A65D5"/>
    <w:rsid w:val="52555B6D"/>
    <w:rsid w:val="52687924"/>
    <w:rsid w:val="527E52EE"/>
    <w:rsid w:val="52A31658"/>
    <w:rsid w:val="52A63D03"/>
    <w:rsid w:val="52AA1F35"/>
    <w:rsid w:val="52CE7AFA"/>
    <w:rsid w:val="52CE7B4D"/>
    <w:rsid w:val="52E26E44"/>
    <w:rsid w:val="530F423C"/>
    <w:rsid w:val="535E0FD8"/>
    <w:rsid w:val="53716200"/>
    <w:rsid w:val="53961111"/>
    <w:rsid w:val="53EF24FE"/>
    <w:rsid w:val="53F34FB6"/>
    <w:rsid w:val="540426BA"/>
    <w:rsid w:val="543175E5"/>
    <w:rsid w:val="543A1BE4"/>
    <w:rsid w:val="544B2C7B"/>
    <w:rsid w:val="544F23EA"/>
    <w:rsid w:val="545F79D4"/>
    <w:rsid w:val="547F2E0C"/>
    <w:rsid w:val="54855A01"/>
    <w:rsid w:val="549D7229"/>
    <w:rsid w:val="54C4413C"/>
    <w:rsid w:val="54CC5A40"/>
    <w:rsid w:val="54D37EF9"/>
    <w:rsid w:val="55041DAF"/>
    <w:rsid w:val="553232F1"/>
    <w:rsid w:val="553E6ECD"/>
    <w:rsid w:val="55654F50"/>
    <w:rsid w:val="5566080E"/>
    <w:rsid w:val="559B79A4"/>
    <w:rsid w:val="55B5661C"/>
    <w:rsid w:val="55F07498"/>
    <w:rsid w:val="55F30AD6"/>
    <w:rsid w:val="56034A95"/>
    <w:rsid w:val="563E2138"/>
    <w:rsid w:val="565040F7"/>
    <w:rsid w:val="5653167E"/>
    <w:rsid w:val="567203F7"/>
    <w:rsid w:val="568452BB"/>
    <w:rsid w:val="568B7E2E"/>
    <w:rsid w:val="568D1B76"/>
    <w:rsid w:val="56EB42D4"/>
    <w:rsid w:val="57077364"/>
    <w:rsid w:val="570E6E5F"/>
    <w:rsid w:val="573151FC"/>
    <w:rsid w:val="57750D0C"/>
    <w:rsid w:val="57751924"/>
    <w:rsid w:val="57F143CD"/>
    <w:rsid w:val="57F14892"/>
    <w:rsid w:val="586356B4"/>
    <w:rsid w:val="58643D51"/>
    <w:rsid w:val="586F5611"/>
    <w:rsid w:val="58777433"/>
    <w:rsid w:val="587D1136"/>
    <w:rsid w:val="589F3BE1"/>
    <w:rsid w:val="58A425B5"/>
    <w:rsid w:val="58AF73FD"/>
    <w:rsid w:val="58C40885"/>
    <w:rsid w:val="58F405FD"/>
    <w:rsid w:val="58FB02B0"/>
    <w:rsid w:val="590520B4"/>
    <w:rsid w:val="592F2EC4"/>
    <w:rsid w:val="59714EC0"/>
    <w:rsid w:val="5993064F"/>
    <w:rsid w:val="599403BB"/>
    <w:rsid w:val="59A9027B"/>
    <w:rsid w:val="59CE0F01"/>
    <w:rsid w:val="59E411BF"/>
    <w:rsid w:val="5A191B4C"/>
    <w:rsid w:val="5A4A627B"/>
    <w:rsid w:val="5A6F2AA4"/>
    <w:rsid w:val="5A74457E"/>
    <w:rsid w:val="5A7E5172"/>
    <w:rsid w:val="5A824EC7"/>
    <w:rsid w:val="5AA04A6D"/>
    <w:rsid w:val="5B20459C"/>
    <w:rsid w:val="5B3E52F6"/>
    <w:rsid w:val="5B4A69C3"/>
    <w:rsid w:val="5B7A1B52"/>
    <w:rsid w:val="5B871285"/>
    <w:rsid w:val="5BAD49E0"/>
    <w:rsid w:val="5BB84FAD"/>
    <w:rsid w:val="5BC30FD7"/>
    <w:rsid w:val="5BD76F3F"/>
    <w:rsid w:val="5BE26116"/>
    <w:rsid w:val="5BE943A6"/>
    <w:rsid w:val="5BEA5DB2"/>
    <w:rsid w:val="5BF06F0E"/>
    <w:rsid w:val="5C052703"/>
    <w:rsid w:val="5C22345D"/>
    <w:rsid w:val="5C231A20"/>
    <w:rsid w:val="5C2F35B0"/>
    <w:rsid w:val="5C344C79"/>
    <w:rsid w:val="5C4A24EE"/>
    <w:rsid w:val="5C776C63"/>
    <w:rsid w:val="5C8E1A91"/>
    <w:rsid w:val="5CB40D37"/>
    <w:rsid w:val="5CD71874"/>
    <w:rsid w:val="5CE428B1"/>
    <w:rsid w:val="5D1E7BD1"/>
    <w:rsid w:val="5D3A1F4A"/>
    <w:rsid w:val="5D4B7C76"/>
    <w:rsid w:val="5D507120"/>
    <w:rsid w:val="5D6A085A"/>
    <w:rsid w:val="5D7C08A5"/>
    <w:rsid w:val="5D7F3DEE"/>
    <w:rsid w:val="5D861C85"/>
    <w:rsid w:val="5DB315C3"/>
    <w:rsid w:val="5DCA59DB"/>
    <w:rsid w:val="5DE01298"/>
    <w:rsid w:val="5E3F0998"/>
    <w:rsid w:val="5E516736"/>
    <w:rsid w:val="5E7D7E0E"/>
    <w:rsid w:val="5E95345D"/>
    <w:rsid w:val="5E9E5893"/>
    <w:rsid w:val="5EC20C0B"/>
    <w:rsid w:val="5EDD71E0"/>
    <w:rsid w:val="5EE81BF6"/>
    <w:rsid w:val="5F02310B"/>
    <w:rsid w:val="5F0B69A3"/>
    <w:rsid w:val="5F553BCE"/>
    <w:rsid w:val="5F5A5BFF"/>
    <w:rsid w:val="5F754EC5"/>
    <w:rsid w:val="5F8B4F05"/>
    <w:rsid w:val="5F8E2A9E"/>
    <w:rsid w:val="5FA44AA2"/>
    <w:rsid w:val="5FA643AB"/>
    <w:rsid w:val="5FFC507D"/>
    <w:rsid w:val="600210C1"/>
    <w:rsid w:val="601316BE"/>
    <w:rsid w:val="60172D4C"/>
    <w:rsid w:val="603F5669"/>
    <w:rsid w:val="607017D6"/>
    <w:rsid w:val="60A8244C"/>
    <w:rsid w:val="60BA2406"/>
    <w:rsid w:val="60D068B5"/>
    <w:rsid w:val="60DA5F7B"/>
    <w:rsid w:val="60FF576C"/>
    <w:rsid w:val="60FF5AF6"/>
    <w:rsid w:val="6100656B"/>
    <w:rsid w:val="611A6290"/>
    <w:rsid w:val="611A7FD1"/>
    <w:rsid w:val="614C6EDD"/>
    <w:rsid w:val="615C76E3"/>
    <w:rsid w:val="61680DB4"/>
    <w:rsid w:val="616D04F2"/>
    <w:rsid w:val="6197741D"/>
    <w:rsid w:val="61D634E0"/>
    <w:rsid w:val="61FD0FAD"/>
    <w:rsid w:val="62084334"/>
    <w:rsid w:val="62164F4C"/>
    <w:rsid w:val="62293DA0"/>
    <w:rsid w:val="623776B1"/>
    <w:rsid w:val="62400623"/>
    <w:rsid w:val="624A09A7"/>
    <w:rsid w:val="625E09B3"/>
    <w:rsid w:val="62631602"/>
    <w:rsid w:val="627B58EF"/>
    <w:rsid w:val="6290227C"/>
    <w:rsid w:val="629841CC"/>
    <w:rsid w:val="62B95856"/>
    <w:rsid w:val="62BC7115"/>
    <w:rsid w:val="62D66E6D"/>
    <w:rsid w:val="62DD1BD8"/>
    <w:rsid w:val="62F87464"/>
    <w:rsid w:val="63195D32"/>
    <w:rsid w:val="632140AA"/>
    <w:rsid w:val="63271F49"/>
    <w:rsid w:val="6351768F"/>
    <w:rsid w:val="63831F80"/>
    <w:rsid w:val="63847423"/>
    <w:rsid w:val="63AF7F50"/>
    <w:rsid w:val="63E62900"/>
    <w:rsid w:val="64077719"/>
    <w:rsid w:val="64143496"/>
    <w:rsid w:val="642B1A66"/>
    <w:rsid w:val="644E05E6"/>
    <w:rsid w:val="6480387F"/>
    <w:rsid w:val="64ED328E"/>
    <w:rsid w:val="651D1D68"/>
    <w:rsid w:val="652F6E54"/>
    <w:rsid w:val="65346951"/>
    <w:rsid w:val="654653C9"/>
    <w:rsid w:val="656577EA"/>
    <w:rsid w:val="65863699"/>
    <w:rsid w:val="65991C50"/>
    <w:rsid w:val="65A07B48"/>
    <w:rsid w:val="65C84F56"/>
    <w:rsid w:val="65CA7DF0"/>
    <w:rsid w:val="65F05296"/>
    <w:rsid w:val="65FE760E"/>
    <w:rsid w:val="66057DA1"/>
    <w:rsid w:val="66185BB8"/>
    <w:rsid w:val="661B186B"/>
    <w:rsid w:val="662E7430"/>
    <w:rsid w:val="66380C02"/>
    <w:rsid w:val="66397551"/>
    <w:rsid w:val="665027CC"/>
    <w:rsid w:val="665559A5"/>
    <w:rsid w:val="665C4B8E"/>
    <w:rsid w:val="6667094C"/>
    <w:rsid w:val="666A5A3B"/>
    <w:rsid w:val="66843762"/>
    <w:rsid w:val="668E2543"/>
    <w:rsid w:val="669A790A"/>
    <w:rsid w:val="670B7B21"/>
    <w:rsid w:val="67262415"/>
    <w:rsid w:val="672F7102"/>
    <w:rsid w:val="67360B87"/>
    <w:rsid w:val="676B7E06"/>
    <w:rsid w:val="676D1F51"/>
    <w:rsid w:val="67A5667A"/>
    <w:rsid w:val="67E53E9F"/>
    <w:rsid w:val="680A3C7E"/>
    <w:rsid w:val="681E0C9F"/>
    <w:rsid w:val="68551C81"/>
    <w:rsid w:val="68AB08FE"/>
    <w:rsid w:val="68B23259"/>
    <w:rsid w:val="68E57F56"/>
    <w:rsid w:val="68EE628E"/>
    <w:rsid w:val="690A0B8A"/>
    <w:rsid w:val="69290DEC"/>
    <w:rsid w:val="69475DF4"/>
    <w:rsid w:val="694A4120"/>
    <w:rsid w:val="694B5350"/>
    <w:rsid w:val="699339B1"/>
    <w:rsid w:val="69A067F8"/>
    <w:rsid w:val="69B23BEA"/>
    <w:rsid w:val="69C07F73"/>
    <w:rsid w:val="69C3131E"/>
    <w:rsid w:val="69E72204"/>
    <w:rsid w:val="69FC241F"/>
    <w:rsid w:val="6A133789"/>
    <w:rsid w:val="6A155D24"/>
    <w:rsid w:val="6A771568"/>
    <w:rsid w:val="6A81237B"/>
    <w:rsid w:val="6A8872CA"/>
    <w:rsid w:val="6A8A3284"/>
    <w:rsid w:val="6A905928"/>
    <w:rsid w:val="6A977AF9"/>
    <w:rsid w:val="6AA8051D"/>
    <w:rsid w:val="6ABB7A6E"/>
    <w:rsid w:val="6ACE576B"/>
    <w:rsid w:val="6B07120E"/>
    <w:rsid w:val="6B0D6AF1"/>
    <w:rsid w:val="6B421F69"/>
    <w:rsid w:val="6B4F3CBE"/>
    <w:rsid w:val="6B554EE5"/>
    <w:rsid w:val="6B933E49"/>
    <w:rsid w:val="6BA43170"/>
    <w:rsid w:val="6BC50264"/>
    <w:rsid w:val="6BD002E0"/>
    <w:rsid w:val="6C0F6219"/>
    <w:rsid w:val="6C2950E3"/>
    <w:rsid w:val="6C5013A8"/>
    <w:rsid w:val="6C530108"/>
    <w:rsid w:val="6C6A3C01"/>
    <w:rsid w:val="6C735CA9"/>
    <w:rsid w:val="6C8661D6"/>
    <w:rsid w:val="6CC026F0"/>
    <w:rsid w:val="6CD72849"/>
    <w:rsid w:val="6D07629A"/>
    <w:rsid w:val="6D0B277A"/>
    <w:rsid w:val="6D2A5A12"/>
    <w:rsid w:val="6D4F7734"/>
    <w:rsid w:val="6D767C26"/>
    <w:rsid w:val="6D8624A5"/>
    <w:rsid w:val="6DA4056A"/>
    <w:rsid w:val="6DB54C17"/>
    <w:rsid w:val="6DD11565"/>
    <w:rsid w:val="6DE47DA4"/>
    <w:rsid w:val="6DF41E3C"/>
    <w:rsid w:val="6E0B3FCD"/>
    <w:rsid w:val="6E0C17A1"/>
    <w:rsid w:val="6E114817"/>
    <w:rsid w:val="6E260B8B"/>
    <w:rsid w:val="6E492738"/>
    <w:rsid w:val="6E6E563F"/>
    <w:rsid w:val="6E873A45"/>
    <w:rsid w:val="6E911ABD"/>
    <w:rsid w:val="6EAD7A06"/>
    <w:rsid w:val="6EB02850"/>
    <w:rsid w:val="6EB24AC6"/>
    <w:rsid w:val="6EE17E6A"/>
    <w:rsid w:val="6EE400E8"/>
    <w:rsid w:val="6EFC0249"/>
    <w:rsid w:val="6F28352E"/>
    <w:rsid w:val="6F450D43"/>
    <w:rsid w:val="6F566251"/>
    <w:rsid w:val="6F62362F"/>
    <w:rsid w:val="6F6707A3"/>
    <w:rsid w:val="6F883CD3"/>
    <w:rsid w:val="6F986B9F"/>
    <w:rsid w:val="6F9D6382"/>
    <w:rsid w:val="6FB2249C"/>
    <w:rsid w:val="6FB80FF6"/>
    <w:rsid w:val="6FDD2DBE"/>
    <w:rsid w:val="6FF41764"/>
    <w:rsid w:val="6FFB5A6D"/>
    <w:rsid w:val="701E1218"/>
    <w:rsid w:val="70315918"/>
    <w:rsid w:val="70457E01"/>
    <w:rsid w:val="704D1CB7"/>
    <w:rsid w:val="705736E1"/>
    <w:rsid w:val="707D7D8B"/>
    <w:rsid w:val="7081373A"/>
    <w:rsid w:val="70847ACD"/>
    <w:rsid w:val="70906DC1"/>
    <w:rsid w:val="71036A11"/>
    <w:rsid w:val="710B236E"/>
    <w:rsid w:val="716E6B07"/>
    <w:rsid w:val="7178446B"/>
    <w:rsid w:val="719B72FC"/>
    <w:rsid w:val="71E30ECA"/>
    <w:rsid w:val="720530A5"/>
    <w:rsid w:val="72157311"/>
    <w:rsid w:val="721C4413"/>
    <w:rsid w:val="72535F5A"/>
    <w:rsid w:val="7256192B"/>
    <w:rsid w:val="725A2479"/>
    <w:rsid w:val="725C17F1"/>
    <w:rsid w:val="727E0A9E"/>
    <w:rsid w:val="728E1B6C"/>
    <w:rsid w:val="729955A2"/>
    <w:rsid w:val="72FC1552"/>
    <w:rsid w:val="7305024E"/>
    <w:rsid w:val="731616F9"/>
    <w:rsid w:val="731E1C4D"/>
    <w:rsid w:val="73256D37"/>
    <w:rsid w:val="73610093"/>
    <w:rsid w:val="736F3DF8"/>
    <w:rsid w:val="73C875E3"/>
    <w:rsid w:val="73DC188A"/>
    <w:rsid w:val="73F126FB"/>
    <w:rsid w:val="7411127B"/>
    <w:rsid w:val="742519E5"/>
    <w:rsid w:val="74370EF1"/>
    <w:rsid w:val="7446246B"/>
    <w:rsid w:val="745A4193"/>
    <w:rsid w:val="749853F7"/>
    <w:rsid w:val="74BC0BA0"/>
    <w:rsid w:val="74C02FE8"/>
    <w:rsid w:val="74D12F21"/>
    <w:rsid w:val="74DF5068"/>
    <w:rsid w:val="74FA110D"/>
    <w:rsid w:val="75096A67"/>
    <w:rsid w:val="75707DFF"/>
    <w:rsid w:val="75850A21"/>
    <w:rsid w:val="75A32A4B"/>
    <w:rsid w:val="75DC1C9A"/>
    <w:rsid w:val="75F916D9"/>
    <w:rsid w:val="764F677B"/>
    <w:rsid w:val="76586D8D"/>
    <w:rsid w:val="765D4A8D"/>
    <w:rsid w:val="7680346F"/>
    <w:rsid w:val="768B2FB9"/>
    <w:rsid w:val="76A549F2"/>
    <w:rsid w:val="76EB37DF"/>
    <w:rsid w:val="76FB0CC2"/>
    <w:rsid w:val="77592D2C"/>
    <w:rsid w:val="77874E78"/>
    <w:rsid w:val="77A606D7"/>
    <w:rsid w:val="77C91EAF"/>
    <w:rsid w:val="77EB77F4"/>
    <w:rsid w:val="77F1490E"/>
    <w:rsid w:val="783C4D36"/>
    <w:rsid w:val="78545782"/>
    <w:rsid w:val="7865443E"/>
    <w:rsid w:val="78941537"/>
    <w:rsid w:val="78955B08"/>
    <w:rsid w:val="7896724D"/>
    <w:rsid w:val="789E5733"/>
    <w:rsid w:val="790B4DEB"/>
    <w:rsid w:val="79112265"/>
    <w:rsid w:val="79273B10"/>
    <w:rsid w:val="792C05A0"/>
    <w:rsid w:val="792F1EBF"/>
    <w:rsid w:val="793538E4"/>
    <w:rsid w:val="7958447D"/>
    <w:rsid w:val="7994243F"/>
    <w:rsid w:val="79B63FDB"/>
    <w:rsid w:val="79BC2009"/>
    <w:rsid w:val="79C84D33"/>
    <w:rsid w:val="79D755DC"/>
    <w:rsid w:val="79EA24DD"/>
    <w:rsid w:val="7A0921D5"/>
    <w:rsid w:val="7A1B2525"/>
    <w:rsid w:val="7A5D5326"/>
    <w:rsid w:val="7A667EA9"/>
    <w:rsid w:val="7A6F3DBB"/>
    <w:rsid w:val="7A760FF5"/>
    <w:rsid w:val="7ABA137E"/>
    <w:rsid w:val="7ABD6327"/>
    <w:rsid w:val="7AC22501"/>
    <w:rsid w:val="7ACC69C0"/>
    <w:rsid w:val="7ADF1B81"/>
    <w:rsid w:val="7AE23F19"/>
    <w:rsid w:val="7AFA363B"/>
    <w:rsid w:val="7B015DDE"/>
    <w:rsid w:val="7B034FED"/>
    <w:rsid w:val="7B090CC0"/>
    <w:rsid w:val="7B0D3A53"/>
    <w:rsid w:val="7B0E217B"/>
    <w:rsid w:val="7B16212D"/>
    <w:rsid w:val="7B444124"/>
    <w:rsid w:val="7B4C39AE"/>
    <w:rsid w:val="7B9C55BA"/>
    <w:rsid w:val="7BA21702"/>
    <w:rsid w:val="7BF53F76"/>
    <w:rsid w:val="7C006F03"/>
    <w:rsid w:val="7C184F32"/>
    <w:rsid w:val="7C1D1A94"/>
    <w:rsid w:val="7C3A1EBC"/>
    <w:rsid w:val="7C4E5BA2"/>
    <w:rsid w:val="7C6561B8"/>
    <w:rsid w:val="7C656482"/>
    <w:rsid w:val="7C6665B9"/>
    <w:rsid w:val="7C6D4B8A"/>
    <w:rsid w:val="7C944AFF"/>
    <w:rsid w:val="7CA57424"/>
    <w:rsid w:val="7CD33230"/>
    <w:rsid w:val="7CD85A3A"/>
    <w:rsid w:val="7CD934A8"/>
    <w:rsid w:val="7CE2322E"/>
    <w:rsid w:val="7D1043B6"/>
    <w:rsid w:val="7D3354E8"/>
    <w:rsid w:val="7D481E82"/>
    <w:rsid w:val="7D5F208C"/>
    <w:rsid w:val="7D614A50"/>
    <w:rsid w:val="7D732EBE"/>
    <w:rsid w:val="7D8F4F58"/>
    <w:rsid w:val="7D917D10"/>
    <w:rsid w:val="7DA074F9"/>
    <w:rsid w:val="7DB01598"/>
    <w:rsid w:val="7DB57609"/>
    <w:rsid w:val="7DC05AF7"/>
    <w:rsid w:val="7DD30A82"/>
    <w:rsid w:val="7DDC6DFA"/>
    <w:rsid w:val="7E0157C9"/>
    <w:rsid w:val="7E4B503D"/>
    <w:rsid w:val="7EAA3A1F"/>
    <w:rsid w:val="7EC903BD"/>
    <w:rsid w:val="7EC97B13"/>
    <w:rsid w:val="7EFA1DAC"/>
    <w:rsid w:val="7F061EE0"/>
    <w:rsid w:val="7F124E36"/>
    <w:rsid w:val="7F182C4C"/>
    <w:rsid w:val="7F364B00"/>
    <w:rsid w:val="7F59190C"/>
    <w:rsid w:val="7F5E0449"/>
    <w:rsid w:val="7F830C67"/>
    <w:rsid w:val="7F83348F"/>
    <w:rsid w:val="7FAF16BB"/>
    <w:rsid w:val="7FE37BB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footnote text" w:qFormat="1"/>
    <w:lsdException w:name="annotation text" w:qFormat="1"/>
    <w:lsdException w:name="header" w:qFormat="1"/>
    <w:lsdException w:name="footer" w:uiPriority="99" w:qFormat="1"/>
    <w:lsdException w:name="caption" w:semiHidden="1" w:unhideWhenUsed="1" w:qFormat="1"/>
    <w:lsdException w:name="footnote reference" w:qFormat="1"/>
    <w:lsdException w:name="annotation reference" w:qFormat="1"/>
    <w:lsdException w:name="page number"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960200"/>
    <w:pPr>
      <w:widowControl w:val="0"/>
      <w:jc w:val="both"/>
    </w:pPr>
    <w:rPr>
      <w:rFonts w:ascii="Calibri" w:hAnsi="Calibri"/>
      <w:kern w:val="2"/>
      <w:sz w:val="21"/>
      <w:szCs w:val="24"/>
    </w:rPr>
  </w:style>
  <w:style w:type="paragraph" w:styleId="1">
    <w:name w:val="heading 1"/>
    <w:basedOn w:val="a"/>
    <w:next w:val="a"/>
    <w:link w:val="1Char"/>
    <w:qFormat/>
    <w:rsid w:val="00960200"/>
    <w:pPr>
      <w:keepNext/>
      <w:snapToGrid w:val="0"/>
      <w:spacing w:line="400" w:lineRule="atLeast"/>
      <w:ind w:right="-108"/>
      <w:jc w:val="left"/>
      <w:outlineLvl w:val="0"/>
    </w:pPr>
    <w:rPr>
      <w:rFonts w:ascii="宋体" w:eastAsia="仿宋_GB2312" w:hAnsi="宋体"/>
      <w:b/>
      <w:sz w:val="32"/>
      <w:szCs w:val="20"/>
    </w:rPr>
  </w:style>
  <w:style w:type="paragraph" w:styleId="2">
    <w:name w:val="heading 2"/>
    <w:basedOn w:val="a"/>
    <w:next w:val="a"/>
    <w:link w:val="2Char"/>
    <w:unhideWhenUsed/>
    <w:qFormat/>
    <w:rsid w:val="00960200"/>
    <w:pPr>
      <w:spacing w:before="200"/>
      <w:outlineLvl w:val="1"/>
    </w:pPr>
    <w:rPr>
      <w:rFonts w:ascii="Cambria" w:hAnsi="Cambria"/>
      <w:b/>
      <w:bCs/>
      <w:kern w:val="0"/>
      <w:sz w:val="32"/>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rsid w:val="00960200"/>
    <w:pPr>
      <w:spacing w:after="120"/>
    </w:pPr>
  </w:style>
  <w:style w:type="paragraph" w:styleId="a4">
    <w:name w:val="annotation text"/>
    <w:basedOn w:val="a"/>
    <w:qFormat/>
    <w:rsid w:val="00960200"/>
    <w:pPr>
      <w:jc w:val="left"/>
    </w:pPr>
  </w:style>
  <w:style w:type="paragraph" w:styleId="a5">
    <w:name w:val="Plain Text"/>
    <w:basedOn w:val="a"/>
    <w:qFormat/>
    <w:rsid w:val="00960200"/>
    <w:rPr>
      <w:rFonts w:ascii="宋体" w:hAnsi="Courier New"/>
      <w:sz w:val="11"/>
      <w:szCs w:val="20"/>
    </w:rPr>
  </w:style>
  <w:style w:type="paragraph" w:styleId="a6">
    <w:name w:val="footer"/>
    <w:basedOn w:val="a"/>
    <w:link w:val="Char0"/>
    <w:uiPriority w:val="99"/>
    <w:qFormat/>
    <w:rsid w:val="00960200"/>
    <w:pPr>
      <w:tabs>
        <w:tab w:val="center" w:pos="4153"/>
        <w:tab w:val="right" w:pos="8306"/>
      </w:tabs>
      <w:snapToGrid w:val="0"/>
      <w:jc w:val="left"/>
    </w:pPr>
    <w:rPr>
      <w:sz w:val="18"/>
    </w:rPr>
  </w:style>
  <w:style w:type="paragraph" w:styleId="a7">
    <w:name w:val="header"/>
    <w:basedOn w:val="a"/>
    <w:qFormat/>
    <w:rsid w:val="00960200"/>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basedOn w:val="a"/>
    <w:next w:val="a"/>
    <w:uiPriority w:val="39"/>
    <w:qFormat/>
    <w:rsid w:val="00960200"/>
  </w:style>
  <w:style w:type="paragraph" w:styleId="a8">
    <w:name w:val="footnote text"/>
    <w:basedOn w:val="a"/>
    <w:qFormat/>
    <w:rsid w:val="00960200"/>
    <w:pPr>
      <w:snapToGrid w:val="0"/>
      <w:jc w:val="left"/>
    </w:pPr>
    <w:rPr>
      <w:sz w:val="18"/>
    </w:rPr>
  </w:style>
  <w:style w:type="paragraph" w:styleId="20">
    <w:name w:val="toc 2"/>
    <w:basedOn w:val="a"/>
    <w:next w:val="a"/>
    <w:uiPriority w:val="39"/>
    <w:qFormat/>
    <w:rsid w:val="00960200"/>
    <w:pPr>
      <w:ind w:leftChars="200" w:left="420"/>
    </w:pPr>
  </w:style>
  <w:style w:type="paragraph" w:styleId="a9">
    <w:name w:val="Normal (Web)"/>
    <w:basedOn w:val="a"/>
    <w:qFormat/>
    <w:rsid w:val="00960200"/>
    <w:pPr>
      <w:spacing w:before="100" w:beforeAutospacing="1" w:after="100" w:afterAutospacing="1"/>
      <w:jc w:val="left"/>
    </w:pPr>
    <w:rPr>
      <w:kern w:val="0"/>
      <w:sz w:val="24"/>
    </w:rPr>
  </w:style>
  <w:style w:type="table" w:styleId="aa">
    <w:name w:val="Table Grid"/>
    <w:basedOn w:val="a2"/>
    <w:qFormat/>
    <w:rsid w:val="0096020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page number"/>
    <w:basedOn w:val="a1"/>
    <w:qFormat/>
    <w:rsid w:val="00960200"/>
  </w:style>
  <w:style w:type="character" w:styleId="ac">
    <w:name w:val="FollowedHyperlink"/>
    <w:basedOn w:val="a1"/>
    <w:qFormat/>
    <w:rsid w:val="00960200"/>
    <w:rPr>
      <w:color w:val="000000"/>
      <w:u w:val="none"/>
    </w:rPr>
  </w:style>
  <w:style w:type="character" w:styleId="ad">
    <w:name w:val="Hyperlink"/>
    <w:basedOn w:val="a1"/>
    <w:uiPriority w:val="99"/>
    <w:qFormat/>
    <w:rsid w:val="00960200"/>
    <w:rPr>
      <w:color w:val="0000FF"/>
      <w:u w:val="single"/>
    </w:rPr>
  </w:style>
  <w:style w:type="character" w:styleId="ae">
    <w:name w:val="annotation reference"/>
    <w:basedOn w:val="a1"/>
    <w:qFormat/>
    <w:rsid w:val="00960200"/>
    <w:rPr>
      <w:sz w:val="21"/>
      <w:szCs w:val="21"/>
    </w:rPr>
  </w:style>
  <w:style w:type="character" w:styleId="af">
    <w:name w:val="footnote reference"/>
    <w:basedOn w:val="a1"/>
    <w:qFormat/>
    <w:rsid w:val="00960200"/>
    <w:rPr>
      <w:vertAlign w:val="superscript"/>
    </w:rPr>
  </w:style>
  <w:style w:type="character" w:customStyle="1" w:styleId="1Char">
    <w:name w:val="标题 1 Char"/>
    <w:link w:val="1"/>
    <w:qFormat/>
    <w:rsid w:val="00960200"/>
    <w:rPr>
      <w:rFonts w:ascii="宋体" w:eastAsia="仿宋_GB2312" w:hAnsi="宋体"/>
      <w:b/>
      <w:sz w:val="32"/>
      <w:szCs w:val="20"/>
    </w:rPr>
  </w:style>
  <w:style w:type="character" w:customStyle="1" w:styleId="af0">
    <w:name w:val="正文文本 字符"/>
    <w:basedOn w:val="a1"/>
    <w:link w:val="a0"/>
    <w:qFormat/>
    <w:rsid w:val="00960200"/>
    <w:rPr>
      <w:rFonts w:ascii="Calibri" w:hAnsi="Calibri"/>
      <w:kern w:val="2"/>
      <w:sz w:val="21"/>
      <w:szCs w:val="24"/>
    </w:rPr>
  </w:style>
  <w:style w:type="character" w:customStyle="1" w:styleId="Char0">
    <w:name w:val="页脚 Char"/>
    <w:basedOn w:val="a1"/>
    <w:link w:val="a6"/>
    <w:uiPriority w:val="99"/>
    <w:qFormat/>
    <w:rsid w:val="00960200"/>
    <w:rPr>
      <w:rFonts w:ascii="Calibri" w:hAnsi="Calibri"/>
      <w:kern w:val="2"/>
      <w:sz w:val="18"/>
      <w:szCs w:val="24"/>
    </w:rPr>
  </w:style>
  <w:style w:type="character" w:customStyle="1" w:styleId="2Char">
    <w:name w:val="标题 2 Char"/>
    <w:link w:val="2"/>
    <w:qFormat/>
    <w:rsid w:val="00960200"/>
    <w:rPr>
      <w:rFonts w:ascii="Cambria" w:hAnsi="Cambria"/>
      <w:b/>
      <w:bCs/>
      <w:kern w:val="0"/>
      <w:sz w:val="32"/>
      <w:szCs w:val="26"/>
    </w:rPr>
  </w:style>
  <w:style w:type="character" w:customStyle="1" w:styleId="font01">
    <w:name w:val="font01"/>
    <w:basedOn w:val="a1"/>
    <w:qFormat/>
    <w:rsid w:val="00960200"/>
    <w:rPr>
      <w:rFonts w:ascii="宋体" w:eastAsia="宋体" w:hAnsi="宋体" w:cs="宋体"/>
      <w:color w:val="000000"/>
      <w:sz w:val="24"/>
      <w:szCs w:val="24"/>
      <w:u w:val="none"/>
    </w:rPr>
  </w:style>
  <w:style w:type="paragraph" w:customStyle="1" w:styleId="Default">
    <w:name w:val="Default"/>
    <w:qFormat/>
    <w:rsid w:val="00960200"/>
    <w:pPr>
      <w:widowControl w:val="0"/>
      <w:autoSpaceDE w:val="0"/>
      <w:autoSpaceDN w:val="0"/>
      <w:adjustRightInd w:val="0"/>
      <w:snapToGrid w:val="0"/>
      <w:spacing w:line="360" w:lineRule="auto"/>
      <w:jc w:val="center"/>
    </w:pPr>
    <w:rPr>
      <w:rFonts w:ascii="Tahoma" w:hAnsi="Tahoma" w:cs="Tahoma"/>
      <w:b/>
      <w:color w:val="000000"/>
      <w:sz w:val="21"/>
      <w:szCs w:val="24"/>
    </w:rPr>
  </w:style>
  <w:style w:type="paragraph" w:styleId="af1">
    <w:name w:val="List Paragraph"/>
    <w:basedOn w:val="a"/>
    <w:qFormat/>
    <w:rsid w:val="00960200"/>
    <w:pPr>
      <w:ind w:firstLineChars="200" w:firstLine="420"/>
    </w:pPr>
    <w:rPr>
      <w:kern w:val="0"/>
      <w:sz w:val="20"/>
      <w:szCs w:val="20"/>
    </w:rPr>
  </w:style>
  <w:style w:type="character" w:customStyle="1" w:styleId="Char">
    <w:name w:val="正文文本 Char"/>
    <w:link w:val="a0"/>
    <w:qFormat/>
    <w:rsid w:val="00960200"/>
  </w:style>
  <w:style w:type="paragraph" w:customStyle="1" w:styleId="WPSOffice1">
    <w:name w:val="WPSOffice手动目录 1"/>
    <w:qFormat/>
    <w:rsid w:val="00960200"/>
  </w:style>
  <w:style w:type="paragraph" w:customStyle="1" w:styleId="WPSOffice2">
    <w:name w:val="WPSOffice手动目录 2"/>
    <w:qFormat/>
    <w:rsid w:val="00960200"/>
    <w:pPr>
      <w:ind w:leftChars="200" w:left="200"/>
    </w:p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26" Type="http://schemas.openxmlformats.org/officeDocument/2006/relationships/image" Target="media/image2.wmf"/><Relationship Id="rId39" Type="http://schemas.openxmlformats.org/officeDocument/2006/relationships/footer" Target="footer11.xml"/><Relationship Id="rId3" Type="http://schemas.openxmlformats.org/officeDocument/2006/relationships/styles" Target="styles.xml"/><Relationship Id="rId21" Type="http://schemas.openxmlformats.org/officeDocument/2006/relationships/footer" Target="footer8.xml"/><Relationship Id="rId34" Type="http://schemas.openxmlformats.org/officeDocument/2006/relationships/image" Target="media/image6.wmf"/><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oleObject" Target="embeddings/oleObject1.bin"/><Relationship Id="rId33" Type="http://schemas.openxmlformats.org/officeDocument/2006/relationships/oleObject" Target="embeddings/oleObject5.bin"/><Relationship Id="rId38"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7.xml"/><Relationship Id="rId29" Type="http://schemas.openxmlformats.org/officeDocument/2006/relationships/oleObject" Target="embeddings/oleObject3.bin"/><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1.wmf"/><Relationship Id="rId32" Type="http://schemas.openxmlformats.org/officeDocument/2006/relationships/image" Target="media/image5.wmf"/><Relationship Id="rId37" Type="http://schemas.openxmlformats.org/officeDocument/2006/relationships/footer" Target="footer10.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9.xml"/><Relationship Id="rId28" Type="http://schemas.openxmlformats.org/officeDocument/2006/relationships/image" Target="media/image3.wmf"/><Relationship Id="rId36" Type="http://schemas.openxmlformats.org/officeDocument/2006/relationships/header" Target="header8.xml"/><Relationship Id="rId10" Type="http://schemas.openxmlformats.org/officeDocument/2006/relationships/footer" Target="footer1.xml"/><Relationship Id="rId19" Type="http://schemas.openxmlformats.org/officeDocument/2006/relationships/footer" Target="footer6.xml"/><Relationship Id="rId31"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7.xml"/><Relationship Id="rId27" Type="http://schemas.openxmlformats.org/officeDocument/2006/relationships/oleObject" Target="embeddings/oleObject2.bin"/><Relationship Id="rId30" Type="http://schemas.openxmlformats.org/officeDocument/2006/relationships/image" Target="media/image4.wmf"/><Relationship Id="rId35" Type="http://schemas.openxmlformats.org/officeDocument/2006/relationships/oleObject" Target="embeddings/oleObject6.bin"/></Relationships>
</file>

<file path=word/_rels/header8.xml.rels><?xml version="1.0" encoding="UTF-8" standalone="yes"?>
<Relationships xmlns="http://schemas.openxmlformats.org/package/2006/relationships"><Relationship Id="rId1" Type="http://schemas.openxmlformats.org/officeDocument/2006/relationships/image" Target="media/image7.png"/></Relationships>
</file>

<file path=word/_rels/header9.xml.rels><?xml version="1.0" encoding="UTF-8" standalone="yes"?>
<Relationships xmlns="http://schemas.openxmlformats.org/package/2006/relationships"><Relationship Id="rId1"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39</Pages>
  <Words>3234</Words>
  <Characters>18436</Characters>
  <Application>Microsoft Office Word</Application>
  <DocSecurity>0</DocSecurity>
  <Lines>153</Lines>
  <Paragraphs>43</Paragraphs>
  <ScaleCrop>false</ScaleCrop>
  <Company>daohangxitong.com</Company>
  <LinksUpToDate>false</LinksUpToDate>
  <CharactersWithSpaces>21627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idea</dc:creator>
  <cp:lastModifiedBy>Administrator</cp:lastModifiedBy>
  <cp:revision>13</cp:revision>
  <cp:lastPrinted>2021-10-19T02:40:00Z</cp:lastPrinted>
  <dcterms:created xsi:type="dcterms:W3CDTF">2021-10-08T03:50:00Z</dcterms:created>
  <dcterms:modified xsi:type="dcterms:W3CDTF">2021-08-15T02:47:00Z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EACFFD398A634921A29E4AB50A24DE36</vt:lpwstr>
  </property>
</Properties>
</file>