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C7EAD1"/>
  <w:body>
    <w:p w:rsidR="00217D27" w:rsidRDefault="001B6008">
      <w:pPr>
        <w:widowControl w:val="0"/>
        <w:autoSpaceDE w:val="0"/>
        <w:autoSpaceDN w:val="0"/>
        <w:adjustRightInd w:val="0"/>
        <w:spacing w:before="0" w:after="0" w:line="360" w:lineRule="auto"/>
        <w:jc w:val="right"/>
        <w:rPr>
          <w:rFonts w:ascii="仿宋_GB2312" w:eastAsia="仿宋_GB2312"/>
          <w:color w:val="000000"/>
          <w:sz w:val="44"/>
          <w:highlight w:val="yellow"/>
          <w:lang w:eastAsia="zh-CN"/>
        </w:rPr>
      </w:pPr>
      <w:r>
        <w:rPr>
          <w:rFonts w:ascii="方正小标宋简体" w:eastAsia="方正小标宋简体" w:hint="eastAsia"/>
          <w:sz w:val="32"/>
          <w:szCs w:val="32"/>
          <w:lang w:eastAsia="zh-CN"/>
        </w:rPr>
        <w:t>晋</w:t>
      </w:r>
      <w:r>
        <w:rPr>
          <w:rFonts w:ascii="方正小标宋简体" w:eastAsia="方正小标宋简体" w:hint="eastAsia"/>
          <w:sz w:val="32"/>
          <w:szCs w:val="32"/>
          <w:lang w:eastAsia="zh-CN"/>
        </w:rPr>
        <w:t>XX</w:t>
      </w:r>
      <w:r>
        <w:rPr>
          <w:rFonts w:ascii="方正小标宋简体" w:eastAsia="方正小标宋简体" w:hint="eastAsia"/>
          <w:sz w:val="32"/>
          <w:szCs w:val="32"/>
          <w:lang w:eastAsia="zh-CN"/>
        </w:rPr>
        <w:t>[2021]0027</w:t>
      </w:r>
      <w:r>
        <w:rPr>
          <w:rFonts w:ascii="方正小标宋简体" w:eastAsia="方正小标宋简体" w:hint="eastAsia"/>
          <w:sz w:val="32"/>
          <w:szCs w:val="32"/>
          <w:lang w:eastAsia="zh-CN"/>
        </w:rPr>
        <w:t>号</w:t>
      </w:r>
    </w:p>
    <w:p w:rsidR="00217D27" w:rsidRDefault="00217D27">
      <w:pPr>
        <w:widowControl w:val="0"/>
        <w:autoSpaceDE w:val="0"/>
        <w:autoSpaceDN w:val="0"/>
        <w:adjustRightInd w:val="0"/>
        <w:spacing w:before="0" w:after="0" w:line="360" w:lineRule="auto"/>
        <w:jc w:val="center"/>
        <w:rPr>
          <w:rFonts w:ascii="方正小标宋简体" w:eastAsia="方正小标宋简体" w:hAnsi="宋体"/>
          <w:color w:val="000000"/>
          <w:sz w:val="44"/>
          <w:lang w:eastAsia="zh-CN"/>
        </w:rPr>
      </w:pPr>
    </w:p>
    <w:p w:rsidR="00217D27" w:rsidRDefault="001B6008">
      <w:pPr>
        <w:widowControl w:val="0"/>
        <w:autoSpaceDE w:val="0"/>
        <w:autoSpaceDN w:val="0"/>
        <w:adjustRightInd w:val="0"/>
        <w:spacing w:before="0" w:after="0" w:line="360" w:lineRule="auto"/>
        <w:jc w:val="center"/>
        <w:rPr>
          <w:rFonts w:ascii="方正小标宋简体" w:eastAsia="方正小标宋简体" w:hAnsi="宋体"/>
          <w:color w:val="000000"/>
          <w:sz w:val="44"/>
          <w:lang w:eastAsia="zh-CN"/>
        </w:rPr>
      </w:pPr>
      <w:r>
        <w:rPr>
          <w:rFonts w:ascii="方正小标宋简体" w:eastAsia="方正小标宋简体" w:hAnsi="宋体" w:hint="eastAsia"/>
          <w:color w:val="000000"/>
          <w:sz w:val="44"/>
          <w:lang w:eastAsia="zh-CN"/>
        </w:rPr>
        <w:t>2020</w:t>
      </w:r>
      <w:r>
        <w:rPr>
          <w:rFonts w:ascii="方正小标宋简体" w:eastAsia="方正小标宋简体" w:hAnsi="宋体" w:cs="UVTHUP+FZXBSJW--GB1-0" w:hint="eastAsia"/>
          <w:color w:val="000000"/>
          <w:sz w:val="44"/>
          <w:lang w:eastAsia="zh-CN"/>
        </w:rPr>
        <w:t>年黎城县自然资源局</w:t>
      </w:r>
    </w:p>
    <w:p w:rsidR="00217D27" w:rsidRDefault="001B6008">
      <w:pPr>
        <w:widowControl w:val="0"/>
        <w:autoSpaceDE w:val="0"/>
        <w:autoSpaceDN w:val="0"/>
        <w:adjustRightInd w:val="0"/>
        <w:spacing w:before="0" w:after="0" w:line="360" w:lineRule="auto"/>
        <w:ind w:left="276"/>
        <w:jc w:val="center"/>
        <w:rPr>
          <w:rFonts w:ascii="方正小标宋简体" w:eastAsia="方正小标宋简体" w:hAnsi="宋体"/>
          <w:color w:val="000000"/>
          <w:sz w:val="44"/>
          <w:lang w:eastAsia="zh-CN"/>
        </w:rPr>
      </w:pPr>
      <w:r>
        <w:rPr>
          <w:rFonts w:ascii="方正小标宋简体" w:eastAsia="方正小标宋简体" w:hAnsi="宋体" w:cs="UVTHUP+FZXBSJW--GB1-0" w:hint="eastAsia"/>
          <w:color w:val="000000"/>
          <w:sz w:val="44"/>
          <w:lang w:eastAsia="zh-CN"/>
        </w:rPr>
        <w:t>部门整体绩效评价报告</w:t>
      </w:r>
    </w:p>
    <w:p w:rsidR="00217D27" w:rsidRDefault="00217D27">
      <w:pPr>
        <w:spacing w:line="360" w:lineRule="auto"/>
        <w:jc w:val="center"/>
        <w:rPr>
          <w:rFonts w:ascii="方正小标宋简体" w:eastAsia="方正小标宋简体"/>
          <w:sz w:val="32"/>
          <w:szCs w:val="32"/>
          <w:highlight w:val="cyan"/>
          <w:lang w:eastAsia="zh-CN"/>
        </w:rPr>
      </w:pPr>
    </w:p>
    <w:p w:rsidR="00217D27" w:rsidRDefault="00217D27">
      <w:pPr>
        <w:spacing w:line="360" w:lineRule="auto"/>
        <w:rPr>
          <w:rFonts w:ascii="仿宋_GB2312" w:eastAsia="仿宋_GB2312"/>
          <w:highlight w:val="cyan"/>
          <w:lang w:eastAsia="zh-CN"/>
        </w:rPr>
      </w:pPr>
    </w:p>
    <w:p w:rsidR="00217D27" w:rsidRDefault="00217D27">
      <w:pPr>
        <w:spacing w:after="120" w:line="360" w:lineRule="auto"/>
        <w:rPr>
          <w:rFonts w:ascii="仿宋_GB2312" w:eastAsia="仿宋_GB2312"/>
          <w:highlight w:val="cyan"/>
          <w:lang w:eastAsia="zh-CN"/>
        </w:rPr>
      </w:pPr>
    </w:p>
    <w:p w:rsidR="00217D27" w:rsidRDefault="00217D27">
      <w:pPr>
        <w:spacing w:after="120" w:line="360" w:lineRule="auto"/>
        <w:rPr>
          <w:rFonts w:ascii="仿宋_GB2312" w:eastAsia="仿宋_GB2312"/>
          <w:highlight w:val="cyan"/>
          <w:lang w:eastAsia="zh-CN"/>
        </w:rPr>
      </w:pPr>
    </w:p>
    <w:p w:rsidR="00217D27" w:rsidRDefault="001B6008" w:rsidP="00716B0A">
      <w:pPr>
        <w:spacing w:beforeLines="50" w:afterLines="50" w:line="360" w:lineRule="auto"/>
        <w:jc w:val="left"/>
        <w:rPr>
          <w:rFonts w:ascii="方正小标宋简体" w:eastAsia="方正小标宋简体" w:hAnsi="UVTHUP+FZXBSJW--GB1-0" w:cs="UVTHUP+FZXBSJW--GB1-0" w:hint="eastAsia"/>
          <w:color w:val="000000"/>
          <w:sz w:val="32"/>
          <w:lang w:eastAsia="zh-CN"/>
        </w:rPr>
      </w:pPr>
      <w:r>
        <w:rPr>
          <w:rFonts w:ascii="方正小标宋简体" w:eastAsia="方正小标宋简体" w:hAnsi="UVTHUP+FZXBSJW--GB1-0" w:cs="UVTHUP+FZXBSJW--GB1-0" w:hint="eastAsia"/>
          <w:color w:val="000000"/>
          <w:sz w:val="32"/>
          <w:lang w:eastAsia="zh-CN"/>
        </w:rPr>
        <w:t>主管单位：黎城县人民政府</w:t>
      </w:r>
    </w:p>
    <w:p w:rsidR="00217D27" w:rsidRDefault="001B6008" w:rsidP="00716B0A">
      <w:pPr>
        <w:spacing w:beforeLines="50" w:afterLines="50" w:line="360" w:lineRule="auto"/>
        <w:jc w:val="left"/>
        <w:rPr>
          <w:rFonts w:ascii="方正小标宋简体" w:eastAsia="方正小标宋简体" w:hAnsi="UVTHUP+FZXBSJW--GB1-0" w:cs="UVTHUP+FZXBSJW--GB1-0" w:hint="eastAsia"/>
          <w:color w:val="000000"/>
          <w:sz w:val="32"/>
          <w:lang w:eastAsia="zh-CN"/>
        </w:rPr>
      </w:pPr>
      <w:r>
        <w:rPr>
          <w:rFonts w:ascii="方正小标宋简体" w:eastAsia="方正小标宋简体" w:hAnsi="UVTHUP+FZXBSJW--GB1-0" w:cs="UVTHUP+FZXBSJW--GB1-0" w:hint="eastAsia"/>
          <w:color w:val="000000"/>
          <w:sz w:val="32"/>
          <w:lang w:eastAsia="zh-CN"/>
        </w:rPr>
        <w:t>实施单位：黎城县自然资源局</w:t>
      </w:r>
    </w:p>
    <w:p w:rsidR="00217D27" w:rsidRDefault="001B6008" w:rsidP="00716B0A">
      <w:pPr>
        <w:spacing w:beforeLines="50" w:afterLines="50" w:line="360" w:lineRule="auto"/>
        <w:jc w:val="left"/>
        <w:rPr>
          <w:rFonts w:ascii="方正小标宋简体" w:eastAsia="方正小标宋简体" w:hAnsi="UVTHUP+FZXBSJW--GB1-0" w:cs="UVTHUP+FZXBSJW--GB1-0" w:hint="eastAsia"/>
          <w:color w:val="000000"/>
          <w:sz w:val="32"/>
          <w:lang w:eastAsia="zh-CN"/>
        </w:rPr>
      </w:pPr>
      <w:r>
        <w:rPr>
          <w:rFonts w:ascii="方正小标宋简体" w:eastAsia="方正小标宋简体" w:hAnsi="UVTHUP+FZXBSJW--GB1-0" w:cs="UVTHUP+FZXBSJW--GB1-0" w:hint="eastAsia"/>
          <w:color w:val="000000"/>
          <w:sz w:val="32"/>
          <w:lang w:eastAsia="zh-CN"/>
        </w:rPr>
        <w:t>委托单位：黎城县财政局</w:t>
      </w:r>
    </w:p>
    <w:p w:rsidR="00217D27" w:rsidRDefault="001B6008" w:rsidP="00716B0A">
      <w:pPr>
        <w:spacing w:beforeLines="50" w:afterLines="50" w:line="360" w:lineRule="auto"/>
        <w:jc w:val="left"/>
        <w:rPr>
          <w:rFonts w:ascii="方正小标宋简体" w:eastAsia="方正小标宋简体" w:hAnsi="UVTHUP+FZXBSJW--GB1-0" w:cs="UVTHUP+FZXBSJW--GB1-0" w:hint="eastAsia"/>
          <w:color w:val="000000"/>
          <w:sz w:val="32"/>
          <w:lang w:eastAsia="zh-CN"/>
        </w:rPr>
      </w:pPr>
      <w:r>
        <w:rPr>
          <w:rFonts w:ascii="方正小标宋简体" w:eastAsia="方正小标宋简体" w:hAnsi="UVTHUP+FZXBSJW--GB1-0" w:cs="UVTHUP+FZXBSJW--GB1-0" w:hint="eastAsia"/>
          <w:color w:val="000000"/>
          <w:sz w:val="32"/>
          <w:lang w:eastAsia="zh-CN"/>
        </w:rPr>
        <w:t>评价机构：山西</w:t>
      </w:r>
      <w:r>
        <w:rPr>
          <w:rFonts w:ascii="方正小标宋简体" w:eastAsia="方正小标宋简体" w:hAnsi="UVTHUP+FZXBSJW--GB1-0" w:cs="UVTHUP+FZXBSJW--GB1-0" w:hint="eastAsia"/>
          <w:color w:val="000000"/>
          <w:sz w:val="32"/>
          <w:lang w:eastAsia="zh-CN"/>
        </w:rPr>
        <w:t>XX</w:t>
      </w:r>
      <w:r>
        <w:rPr>
          <w:rFonts w:ascii="方正小标宋简体" w:eastAsia="方正小标宋简体" w:hAnsi="UVTHUP+FZXBSJW--GB1-0" w:cs="UVTHUP+FZXBSJW--GB1-0" w:hint="eastAsia"/>
          <w:color w:val="000000"/>
          <w:sz w:val="32"/>
          <w:lang w:eastAsia="zh-CN"/>
        </w:rPr>
        <w:t>会计师事务所有限公司</w:t>
      </w:r>
    </w:p>
    <w:p w:rsidR="00217D27" w:rsidRDefault="00217D27">
      <w:pPr>
        <w:spacing w:line="360" w:lineRule="auto"/>
        <w:jc w:val="left"/>
        <w:rPr>
          <w:rFonts w:ascii="UVTHUP+FZXBSJW--GB1-0" w:hAnsi="UVTHUP+FZXBSJW--GB1-0" w:cs="UVTHUP+FZXBSJW--GB1-0" w:hint="eastAsia"/>
          <w:color w:val="000000"/>
          <w:sz w:val="32"/>
          <w:highlight w:val="cyan"/>
          <w:lang w:eastAsia="zh-CN"/>
        </w:rPr>
      </w:pPr>
    </w:p>
    <w:p w:rsidR="00217D27" w:rsidRDefault="00217D27">
      <w:pPr>
        <w:widowControl w:val="0"/>
        <w:autoSpaceDE w:val="0"/>
        <w:autoSpaceDN w:val="0"/>
        <w:adjustRightInd w:val="0"/>
        <w:spacing w:before="0" w:after="0" w:line="360" w:lineRule="auto"/>
        <w:jc w:val="center"/>
        <w:rPr>
          <w:rFonts w:ascii="方正小标宋简体" w:eastAsia="方正小标宋简体"/>
          <w:color w:val="000000"/>
          <w:sz w:val="32"/>
          <w:lang w:eastAsia="zh-CN"/>
        </w:rPr>
      </w:pPr>
    </w:p>
    <w:p w:rsidR="00217D27" w:rsidRDefault="001B6008">
      <w:pPr>
        <w:widowControl w:val="0"/>
        <w:autoSpaceDE w:val="0"/>
        <w:autoSpaceDN w:val="0"/>
        <w:adjustRightInd w:val="0"/>
        <w:spacing w:before="0" w:after="0" w:line="360" w:lineRule="auto"/>
        <w:jc w:val="center"/>
        <w:rPr>
          <w:rFonts w:ascii="方正小标宋简体" w:eastAsia="方正小标宋简体"/>
          <w:color w:val="000000"/>
          <w:sz w:val="32"/>
          <w:lang w:eastAsia="zh-CN"/>
        </w:rPr>
      </w:pPr>
      <w:r>
        <w:rPr>
          <w:rFonts w:ascii="方正小标宋简体" w:eastAsia="方正小标宋简体" w:hint="eastAsia"/>
          <w:color w:val="000000"/>
          <w:sz w:val="32"/>
          <w:lang w:eastAsia="zh-CN"/>
        </w:rPr>
        <w:t>2021</w:t>
      </w:r>
      <w:r>
        <w:rPr>
          <w:rFonts w:ascii="方正小标宋简体" w:eastAsia="方正小标宋简体" w:hint="eastAsia"/>
          <w:color w:val="000000"/>
          <w:sz w:val="32"/>
          <w:lang w:eastAsia="zh-CN"/>
        </w:rPr>
        <w:t>年</w:t>
      </w:r>
      <w:r w:rsidR="00716B0A">
        <w:rPr>
          <w:rFonts w:ascii="方正小标宋简体" w:eastAsia="方正小标宋简体" w:hint="eastAsia"/>
          <w:color w:val="000000"/>
          <w:sz w:val="32"/>
          <w:lang w:eastAsia="zh-CN"/>
        </w:rPr>
        <w:t>8</w:t>
      </w:r>
      <w:r>
        <w:rPr>
          <w:rFonts w:ascii="方正小标宋简体" w:eastAsia="方正小标宋简体" w:hint="eastAsia"/>
          <w:color w:val="000000"/>
          <w:sz w:val="32"/>
          <w:lang w:eastAsia="zh-CN"/>
        </w:rPr>
        <w:t>月</w:t>
      </w:r>
      <w:r w:rsidR="00716B0A">
        <w:rPr>
          <w:rFonts w:ascii="方正小标宋简体" w:eastAsia="方正小标宋简体" w:hint="eastAsia"/>
          <w:color w:val="000000"/>
          <w:sz w:val="32"/>
          <w:lang w:eastAsia="zh-CN"/>
        </w:rPr>
        <w:t>10</w:t>
      </w:r>
      <w:r>
        <w:rPr>
          <w:rFonts w:ascii="方正小标宋简体" w:eastAsia="方正小标宋简体" w:hint="eastAsia"/>
          <w:color w:val="000000"/>
          <w:sz w:val="32"/>
          <w:lang w:eastAsia="zh-CN"/>
        </w:rPr>
        <w:t>日</w:t>
      </w:r>
    </w:p>
    <w:p w:rsidR="00217D27" w:rsidRDefault="00217D27">
      <w:pPr>
        <w:widowControl w:val="0"/>
        <w:autoSpaceDE w:val="0"/>
        <w:autoSpaceDN w:val="0"/>
        <w:adjustRightInd w:val="0"/>
        <w:spacing w:before="0" w:after="0" w:line="360" w:lineRule="auto"/>
        <w:rPr>
          <w:rFonts w:ascii="仿宋_GB2312" w:eastAsia="仿宋_GB2312"/>
          <w:color w:val="000000"/>
          <w:sz w:val="32"/>
          <w:lang w:eastAsia="zh-CN"/>
        </w:rPr>
      </w:pPr>
    </w:p>
    <w:p w:rsidR="00217D27" w:rsidRDefault="001B6008">
      <w:pPr>
        <w:spacing w:line="360" w:lineRule="auto"/>
        <w:jc w:val="center"/>
        <w:rPr>
          <w:rFonts w:ascii="黑体" w:eastAsia="黑体" w:hAnsi="黑体" w:cs="仿宋_GB2312"/>
          <w:color w:val="000000"/>
          <w:spacing w:val="-5"/>
          <w:sz w:val="44"/>
          <w:szCs w:val="44"/>
          <w:lang w:eastAsia="zh-CN"/>
        </w:rPr>
      </w:pPr>
      <w:r>
        <w:rPr>
          <w:rFonts w:ascii="黑体" w:eastAsia="黑体" w:hAnsi="黑体" w:cs="仿宋_GB2312" w:hint="eastAsia"/>
          <w:color w:val="000000"/>
          <w:spacing w:val="-5"/>
          <w:sz w:val="44"/>
          <w:szCs w:val="44"/>
          <w:lang w:eastAsia="zh-CN"/>
        </w:rPr>
        <w:lastRenderedPageBreak/>
        <w:t>目</w:t>
      </w:r>
      <w:r>
        <w:rPr>
          <w:rFonts w:ascii="黑体" w:eastAsia="黑体" w:hAnsi="黑体" w:cs="仿宋_GB2312" w:hint="eastAsia"/>
          <w:color w:val="000000"/>
          <w:spacing w:val="-5"/>
          <w:sz w:val="44"/>
          <w:szCs w:val="44"/>
          <w:lang w:eastAsia="zh-CN"/>
        </w:rPr>
        <w:t xml:space="preserve">  </w:t>
      </w:r>
      <w:r>
        <w:rPr>
          <w:rFonts w:ascii="黑体" w:eastAsia="黑体" w:hAnsi="黑体" w:cs="仿宋_GB2312" w:hint="eastAsia"/>
          <w:color w:val="000000"/>
          <w:spacing w:val="-5"/>
          <w:sz w:val="44"/>
          <w:szCs w:val="44"/>
          <w:lang w:eastAsia="zh-CN"/>
        </w:rPr>
        <w:t>录</w:t>
      </w:r>
    </w:p>
    <w:p w:rsidR="00217D27" w:rsidRDefault="001B6008">
      <w:pPr>
        <w:widowControl w:val="0"/>
        <w:autoSpaceDE w:val="0"/>
        <w:autoSpaceDN w:val="0"/>
        <w:adjustRightInd w:val="0"/>
        <w:spacing w:before="0" w:after="0" w:line="360" w:lineRule="auto"/>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摘</w:t>
      </w:r>
      <w:r>
        <w:rPr>
          <w:rFonts w:ascii="仿宋_GB2312" w:eastAsia="仿宋_GB2312" w:hAnsi="仿宋_GB2312" w:cs="仿宋_GB2312" w:hint="eastAsia"/>
          <w:color w:val="000000"/>
          <w:spacing w:val="-5"/>
          <w:sz w:val="32"/>
          <w:lang w:eastAsia="zh-CN"/>
        </w:rPr>
        <w:t xml:space="preserve"> </w:t>
      </w:r>
      <w:r>
        <w:rPr>
          <w:rFonts w:ascii="仿宋_GB2312" w:eastAsia="仿宋_GB2312" w:hAnsi="仿宋_GB2312" w:cs="仿宋_GB2312" w:hint="eastAsia"/>
          <w:color w:val="000000"/>
          <w:spacing w:val="-5"/>
          <w:sz w:val="32"/>
          <w:lang w:eastAsia="zh-CN"/>
        </w:rPr>
        <w:t>要</w:t>
      </w:r>
      <w:r>
        <w:rPr>
          <w:rFonts w:ascii="仿宋_GB2312" w:eastAsia="仿宋_GB2312" w:hAnsi="仿宋_GB2312" w:cs="仿宋_GB2312" w:hint="eastAsia"/>
          <w:color w:val="000000"/>
          <w:spacing w:val="-60"/>
          <w:sz w:val="32"/>
          <w:lang w:eastAsia="zh-CN"/>
        </w:rPr>
        <w:t>...............................................................................</w:t>
      </w:r>
      <w:r>
        <w:rPr>
          <w:rFonts w:ascii="仿宋_GB2312" w:eastAsia="仿宋_GB2312" w:hAnsi="仿宋_GB2312" w:cs="仿宋_GB2312" w:hint="eastAsia"/>
          <w:color w:val="000000"/>
          <w:spacing w:val="-5"/>
          <w:sz w:val="32"/>
          <w:lang w:eastAsia="zh-CN"/>
        </w:rPr>
        <w:t>4</w:t>
      </w:r>
    </w:p>
    <w:p w:rsidR="00217D27" w:rsidRDefault="001B6008">
      <w:pPr>
        <w:widowControl w:val="0"/>
        <w:autoSpaceDE w:val="0"/>
        <w:autoSpaceDN w:val="0"/>
        <w:adjustRightInd w:val="0"/>
        <w:spacing w:before="0" w:after="0" w:line="360" w:lineRule="auto"/>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一、</w:t>
      </w:r>
      <w:r>
        <w:rPr>
          <w:rFonts w:ascii="仿宋_GB2312" w:eastAsia="仿宋_GB2312" w:hAnsi="仿宋_GB2312" w:cs="仿宋_GB2312" w:hint="eastAsia"/>
          <w:color w:val="000000"/>
          <w:spacing w:val="-5"/>
          <w:sz w:val="32"/>
          <w:lang w:eastAsia="zh-CN"/>
        </w:rPr>
        <w:t xml:space="preserve"> </w:t>
      </w:r>
      <w:r>
        <w:rPr>
          <w:rFonts w:ascii="仿宋_GB2312" w:eastAsia="仿宋_GB2312" w:hAnsi="仿宋_GB2312" w:cs="仿宋_GB2312" w:hint="eastAsia"/>
          <w:color w:val="000000"/>
          <w:spacing w:val="-5"/>
          <w:sz w:val="32"/>
          <w:lang w:eastAsia="zh-CN"/>
        </w:rPr>
        <w:t>部门基本情况</w:t>
      </w:r>
      <w:r>
        <w:rPr>
          <w:rFonts w:ascii="仿宋_GB2312" w:eastAsia="仿宋_GB2312" w:hAnsi="仿宋_GB2312" w:cs="仿宋_GB2312" w:hint="eastAsia"/>
          <w:color w:val="000000"/>
          <w:spacing w:val="-60"/>
          <w:sz w:val="32"/>
          <w:lang w:eastAsia="zh-CN"/>
        </w:rPr>
        <w:t>............................................................</w:t>
      </w:r>
      <w:r>
        <w:rPr>
          <w:rFonts w:ascii="仿宋_GB2312" w:eastAsia="仿宋_GB2312" w:hAnsi="仿宋_GB2312" w:cs="仿宋_GB2312" w:hint="eastAsia"/>
          <w:color w:val="000000"/>
          <w:spacing w:val="-5"/>
          <w:sz w:val="32"/>
          <w:lang w:eastAsia="zh-CN"/>
        </w:rPr>
        <w:t>13</w:t>
      </w:r>
    </w:p>
    <w:p w:rsidR="00217D27" w:rsidRDefault="001B6008">
      <w:pPr>
        <w:widowControl w:val="0"/>
        <w:autoSpaceDE w:val="0"/>
        <w:autoSpaceDN w:val="0"/>
        <w:adjustRightInd w:val="0"/>
        <w:spacing w:before="0" w:after="0" w:line="360" w:lineRule="auto"/>
        <w:ind w:firstLineChars="200" w:firstLine="620"/>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（一）部门概况</w:t>
      </w:r>
      <w:r>
        <w:rPr>
          <w:rFonts w:ascii="仿宋_GB2312" w:eastAsia="仿宋_GB2312" w:hAnsi="仿宋_GB2312" w:cs="仿宋_GB2312" w:hint="eastAsia"/>
          <w:color w:val="000000"/>
          <w:spacing w:val="-60"/>
          <w:sz w:val="32"/>
          <w:lang w:eastAsia="zh-CN"/>
        </w:rPr>
        <w:t>............ ..............................................</w:t>
      </w:r>
      <w:r>
        <w:rPr>
          <w:rFonts w:ascii="仿宋_GB2312" w:eastAsia="仿宋_GB2312" w:hAnsi="仿宋_GB2312" w:cs="仿宋_GB2312" w:hint="eastAsia"/>
          <w:color w:val="000000"/>
          <w:spacing w:val="-5"/>
          <w:sz w:val="32"/>
          <w:lang w:eastAsia="zh-CN"/>
        </w:rPr>
        <w:t>13</w:t>
      </w:r>
    </w:p>
    <w:p w:rsidR="00217D27" w:rsidRDefault="001B6008">
      <w:pPr>
        <w:widowControl w:val="0"/>
        <w:autoSpaceDE w:val="0"/>
        <w:autoSpaceDN w:val="0"/>
        <w:adjustRightInd w:val="0"/>
        <w:spacing w:before="0" w:after="0" w:line="360" w:lineRule="auto"/>
        <w:ind w:firstLineChars="200" w:firstLine="620"/>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（二）部门职能、组织架构、人员编制</w:t>
      </w:r>
      <w:r>
        <w:rPr>
          <w:rFonts w:ascii="仿宋_GB2312" w:eastAsia="仿宋_GB2312" w:hAnsi="仿宋_GB2312" w:cs="仿宋_GB2312" w:hint="eastAsia"/>
          <w:color w:val="000000"/>
          <w:spacing w:val="-60"/>
          <w:sz w:val="32"/>
          <w:lang w:eastAsia="zh-CN"/>
        </w:rPr>
        <w:t>.............................</w:t>
      </w:r>
      <w:r>
        <w:rPr>
          <w:rFonts w:ascii="仿宋_GB2312" w:eastAsia="仿宋_GB2312" w:hAnsi="仿宋_GB2312" w:cs="仿宋_GB2312" w:hint="eastAsia"/>
          <w:color w:val="000000"/>
          <w:spacing w:val="-5"/>
          <w:sz w:val="32"/>
          <w:lang w:eastAsia="zh-CN"/>
        </w:rPr>
        <w:t>14</w:t>
      </w:r>
    </w:p>
    <w:p w:rsidR="00217D27" w:rsidRDefault="001B6008">
      <w:pPr>
        <w:widowControl w:val="0"/>
        <w:autoSpaceDE w:val="0"/>
        <w:autoSpaceDN w:val="0"/>
        <w:adjustRightInd w:val="0"/>
        <w:spacing w:before="0" w:after="0" w:line="360" w:lineRule="auto"/>
        <w:jc w:val="center"/>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 xml:space="preserve">    </w:t>
      </w:r>
      <w:r>
        <w:rPr>
          <w:rFonts w:ascii="仿宋_GB2312" w:eastAsia="仿宋_GB2312" w:hAnsi="仿宋_GB2312" w:cs="仿宋_GB2312" w:hint="eastAsia"/>
          <w:color w:val="000000"/>
          <w:spacing w:val="-5"/>
          <w:sz w:val="32"/>
          <w:lang w:eastAsia="zh-CN"/>
        </w:rPr>
        <w:t>（三）部门管理制度</w:t>
      </w:r>
      <w:r>
        <w:rPr>
          <w:rFonts w:ascii="仿宋_GB2312" w:eastAsia="仿宋_GB2312" w:hAnsi="仿宋_GB2312" w:cs="仿宋_GB2312" w:hint="eastAsia"/>
          <w:color w:val="000000"/>
          <w:spacing w:val="-60"/>
          <w:sz w:val="32"/>
          <w:lang w:eastAsia="zh-CN"/>
        </w:rPr>
        <w:t>....................................................</w:t>
      </w:r>
      <w:r>
        <w:rPr>
          <w:rFonts w:ascii="仿宋_GB2312" w:eastAsia="仿宋_GB2312" w:hAnsi="仿宋_GB2312" w:cs="仿宋_GB2312" w:hint="eastAsia"/>
          <w:color w:val="000000"/>
          <w:spacing w:val="-5"/>
          <w:sz w:val="32"/>
          <w:lang w:eastAsia="zh-CN"/>
        </w:rPr>
        <w:t>18</w:t>
      </w:r>
    </w:p>
    <w:p w:rsidR="00217D27" w:rsidRDefault="001B6008">
      <w:pPr>
        <w:widowControl w:val="0"/>
        <w:autoSpaceDE w:val="0"/>
        <w:autoSpaceDN w:val="0"/>
        <w:adjustRightInd w:val="0"/>
        <w:spacing w:before="0" w:after="0" w:line="360" w:lineRule="auto"/>
        <w:ind w:firstLineChars="200" w:firstLine="620"/>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（四）部门整体预决算情况</w:t>
      </w:r>
      <w:r>
        <w:rPr>
          <w:rFonts w:ascii="仿宋_GB2312" w:eastAsia="仿宋_GB2312" w:hAnsi="仿宋_GB2312" w:cs="仿宋_GB2312" w:hint="eastAsia"/>
          <w:color w:val="000000"/>
          <w:spacing w:val="-60"/>
          <w:sz w:val="32"/>
          <w:lang w:eastAsia="zh-CN"/>
        </w:rPr>
        <w:t>.................................... ......</w:t>
      </w:r>
      <w:r>
        <w:rPr>
          <w:rFonts w:ascii="仿宋_GB2312" w:eastAsia="仿宋_GB2312" w:hAnsi="仿宋_GB2312" w:cs="仿宋_GB2312" w:hint="eastAsia"/>
          <w:color w:val="000000"/>
          <w:spacing w:val="-5"/>
          <w:sz w:val="32"/>
          <w:lang w:eastAsia="zh-CN"/>
        </w:rPr>
        <w:t>19</w:t>
      </w:r>
    </w:p>
    <w:p w:rsidR="00217D27" w:rsidRDefault="001B6008">
      <w:pPr>
        <w:widowControl w:val="0"/>
        <w:autoSpaceDE w:val="0"/>
        <w:autoSpaceDN w:val="0"/>
        <w:adjustRightInd w:val="0"/>
        <w:spacing w:before="0" w:after="0" w:line="360" w:lineRule="auto"/>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二、部门绩效目标</w:t>
      </w:r>
      <w:r>
        <w:rPr>
          <w:rFonts w:ascii="仿宋_GB2312" w:eastAsia="仿宋_GB2312" w:hAnsi="仿宋_GB2312" w:cs="仿宋_GB2312" w:hint="eastAsia"/>
          <w:color w:val="000000"/>
          <w:spacing w:val="-60"/>
          <w:sz w:val="32"/>
          <w:lang w:eastAsia="zh-CN"/>
        </w:rPr>
        <w:t>............................................................</w:t>
      </w:r>
      <w:r>
        <w:rPr>
          <w:rFonts w:ascii="仿宋_GB2312" w:eastAsia="仿宋_GB2312" w:hAnsi="仿宋_GB2312" w:cs="仿宋_GB2312" w:hint="eastAsia"/>
          <w:color w:val="000000"/>
          <w:spacing w:val="-5"/>
          <w:sz w:val="32"/>
          <w:lang w:eastAsia="zh-CN"/>
        </w:rPr>
        <w:t>.23</w:t>
      </w:r>
    </w:p>
    <w:p w:rsidR="00217D27" w:rsidRDefault="001B6008">
      <w:pPr>
        <w:widowControl w:val="0"/>
        <w:autoSpaceDE w:val="0"/>
        <w:autoSpaceDN w:val="0"/>
        <w:adjustRightInd w:val="0"/>
        <w:spacing w:before="0" w:after="0" w:line="360" w:lineRule="auto"/>
        <w:ind w:firstLineChars="200" w:firstLine="620"/>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（一）部门总体目标</w:t>
      </w:r>
      <w:r>
        <w:rPr>
          <w:rFonts w:ascii="仿宋_GB2312" w:eastAsia="仿宋_GB2312" w:hAnsi="仿宋_GB2312" w:cs="仿宋_GB2312" w:hint="eastAsia"/>
          <w:color w:val="000000"/>
          <w:spacing w:val="-60"/>
          <w:sz w:val="32"/>
          <w:lang w:eastAsia="zh-CN"/>
        </w:rPr>
        <w:t>....................................................</w:t>
      </w:r>
      <w:r>
        <w:rPr>
          <w:rFonts w:ascii="仿宋_GB2312" w:eastAsia="仿宋_GB2312" w:hAnsi="仿宋_GB2312" w:cs="仿宋_GB2312" w:hint="eastAsia"/>
          <w:color w:val="000000"/>
          <w:spacing w:val="-5"/>
          <w:sz w:val="32"/>
          <w:lang w:eastAsia="zh-CN"/>
        </w:rPr>
        <w:t>23</w:t>
      </w:r>
    </w:p>
    <w:p w:rsidR="00217D27" w:rsidRDefault="001B6008">
      <w:pPr>
        <w:widowControl w:val="0"/>
        <w:autoSpaceDE w:val="0"/>
        <w:autoSpaceDN w:val="0"/>
        <w:adjustRightInd w:val="0"/>
        <w:spacing w:before="0" w:after="0" w:line="360" w:lineRule="auto"/>
        <w:ind w:firstLineChars="200" w:firstLine="620"/>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（二）部门整体支出绩效目标</w:t>
      </w:r>
      <w:r>
        <w:rPr>
          <w:rFonts w:ascii="仿宋_GB2312" w:eastAsia="仿宋_GB2312" w:hAnsi="仿宋_GB2312" w:cs="仿宋_GB2312" w:hint="eastAsia"/>
          <w:color w:val="000000"/>
          <w:spacing w:val="-60"/>
          <w:sz w:val="32"/>
          <w:lang w:eastAsia="zh-CN"/>
        </w:rPr>
        <w:t>....................... ................</w:t>
      </w:r>
      <w:r>
        <w:rPr>
          <w:rFonts w:ascii="仿宋_GB2312" w:eastAsia="仿宋_GB2312" w:hAnsi="仿宋_GB2312" w:cs="仿宋_GB2312" w:hint="eastAsia"/>
          <w:color w:val="000000"/>
          <w:spacing w:val="-5"/>
          <w:sz w:val="32"/>
          <w:lang w:eastAsia="zh-CN"/>
        </w:rPr>
        <w:t>24</w:t>
      </w:r>
    </w:p>
    <w:p w:rsidR="00217D27" w:rsidRDefault="001B6008">
      <w:pPr>
        <w:widowControl w:val="0"/>
        <w:autoSpaceDE w:val="0"/>
        <w:autoSpaceDN w:val="0"/>
        <w:adjustRightInd w:val="0"/>
        <w:spacing w:before="0" w:after="0" w:line="360" w:lineRule="auto"/>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三、绩效评价</w:t>
      </w:r>
      <w:r>
        <w:rPr>
          <w:rFonts w:ascii="仿宋_GB2312" w:eastAsia="仿宋_GB2312" w:hAnsi="仿宋_GB2312" w:cs="仿宋_GB2312" w:hint="eastAsia"/>
          <w:color w:val="000000"/>
          <w:spacing w:val="-5"/>
          <w:sz w:val="32"/>
          <w:lang w:eastAsia="zh-CN"/>
        </w:rPr>
        <w:t>工作开展情况</w:t>
      </w:r>
      <w:r>
        <w:rPr>
          <w:rFonts w:ascii="仿宋_GB2312" w:eastAsia="仿宋_GB2312" w:hAnsi="仿宋_GB2312" w:cs="仿宋_GB2312" w:hint="eastAsia"/>
          <w:color w:val="000000"/>
          <w:spacing w:val="-60"/>
          <w:sz w:val="32"/>
          <w:lang w:eastAsia="zh-CN"/>
        </w:rPr>
        <w:t>.................................................</w:t>
      </w:r>
      <w:r>
        <w:rPr>
          <w:rFonts w:ascii="仿宋_GB2312" w:eastAsia="仿宋_GB2312" w:hAnsi="仿宋_GB2312" w:cs="仿宋_GB2312" w:hint="eastAsia"/>
          <w:color w:val="000000"/>
          <w:spacing w:val="-5"/>
          <w:sz w:val="32"/>
          <w:lang w:eastAsia="zh-CN"/>
        </w:rPr>
        <w:t>25</w:t>
      </w:r>
    </w:p>
    <w:p w:rsidR="00217D27" w:rsidRDefault="001B6008">
      <w:pPr>
        <w:widowControl w:val="0"/>
        <w:autoSpaceDE w:val="0"/>
        <w:autoSpaceDN w:val="0"/>
        <w:adjustRightInd w:val="0"/>
        <w:spacing w:before="0" w:after="0" w:line="360" w:lineRule="auto"/>
        <w:ind w:firstLineChars="200" w:firstLine="620"/>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（一）评价目的、对象和范围及依据</w:t>
      </w:r>
      <w:r>
        <w:rPr>
          <w:rFonts w:ascii="仿宋_GB2312" w:eastAsia="仿宋_GB2312" w:hAnsi="仿宋_GB2312" w:cs="仿宋_GB2312" w:hint="eastAsia"/>
          <w:color w:val="000000"/>
          <w:spacing w:val="-60"/>
          <w:sz w:val="32"/>
          <w:lang w:eastAsia="zh-CN"/>
        </w:rPr>
        <w:t>..............................</w:t>
      </w:r>
      <w:r>
        <w:rPr>
          <w:rFonts w:ascii="仿宋_GB2312" w:eastAsia="仿宋_GB2312" w:hAnsi="仿宋_GB2312" w:cs="仿宋_GB2312" w:hint="eastAsia"/>
          <w:color w:val="000000"/>
          <w:spacing w:val="-5"/>
          <w:sz w:val="32"/>
          <w:lang w:eastAsia="zh-CN"/>
        </w:rPr>
        <w:t>25</w:t>
      </w:r>
    </w:p>
    <w:p w:rsidR="00217D27" w:rsidRDefault="001B6008">
      <w:pPr>
        <w:widowControl w:val="0"/>
        <w:autoSpaceDE w:val="0"/>
        <w:autoSpaceDN w:val="0"/>
        <w:adjustRightInd w:val="0"/>
        <w:spacing w:before="0" w:after="0" w:line="360" w:lineRule="auto"/>
        <w:jc w:val="center"/>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 xml:space="preserve">    </w:t>
      </w:r>
      <w:r>
        <w:rPr>
          <w:rFonts w:ascii="仿宋_GB2312" w:eastAsia="仿宋_GB2312" w:hAnsi="仿宋_GB2312" w:cs="仿宋_GB2312" w:hint="eastAsia"/>
          <w:color w:val="000000"/>
          <w:spacing w:val="-5"/>
          <w:sz w:val="32"/>
          <w:lang w:eastAsia="zh-CN"/>
        </w:rPr>
        <w:t>（二）绩效评价的原则及方法</w:t>
      </w:r>
      <w:r>
        <w:rPr>
          <w:rFonts w:ascii="仿宋_GB2312" w:eastAsia="仿宋_GB2312" w:hAnsi="仿宋_GB2312" w:cs="仿宋_GB2312" w:hint="eastAsia"/>
          <w:color w:val="000000"/>
          <w:spacing w:val="-60"/>
          <w:sz w:val="32"/>
          <w:lang w:eastAsia="zh-CN"/>
        </w:rPr>
        <w:t>.......................................</w:t>
      </w:r>
      <w:r>
        <w:rPr>
          <w:rFonts w:ascii="仿宋_GB2312" w:eastAsia="仿宋_GB2312" w:hAnsi="仿宋_GB2312" w:cs="仿宋_GB2312" w:hint="eastAsia"/>
          <w:color w:val="000000"/>
          <w:spacing w:val="-5"/>
          <w:sz w:val="32"/>
          <w:lang w:eastAsia="zh-CN"/>
        </w:rPr>
        <w:t>28</w:t>
      </w:r>
    </w:p>
    <w:p w:rsidR="00217D27" w:rsidRDefault="001B6008">
      <w:pPr>
        <w:widowControl w:val="0"/>
        <w:autoSpaceDE w:val="0"/>
        <w:autoSpaceDN w:val="0"/>
        <w:adjustRightInd w:val="0"/>
        <w:spacing w:before="0" w:after="0" w:line="360" w:lineRule="auto"/>
        <w:jc w:val="center"/>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 xml:space="preserve">    </w:t>
      </w:r>
      <w:r>
        <w:rPr>
          <w:rFonts w:ascii="仿宋_GB2312" w:eastAsia="仿宋_GB2312" w:hAnsi="仿宋_GB2312" w:cs="仿宋_GB2312" w:hint="eastAsia"/>
          <w:color w:val="000000"/>
          <w:spacing w:val="-5"/>
          <w:sz w:val="32"/>
          <w:lang w:eastAsia="zh-CN"/>
        </w:rPr>
        <w:t>（三）绩效评价指标体系</w:t>
      </w:r>
      <w:r>
        <w:rPr>
          <w:rFonts w:ascii="仿宋_GB2312" w:eastAsia="仿宋_GB2312" w:hAnsi="仿宋_GB2312" w:cs="仿宋_GB2312" w:hint="eastAsia"/>
          <w:color w:val="000000"/>
          <w:spacing w:val="-60"/>
          <w:sz w:val="32"/>
          <w:lang w:eastAsia="zh-CN"/>
        </w:rPr>
        <w:t>.............................................</w:t>
      </w:r>
      <w:r>
        <w:rPr>
          <w:rFonts w:ascii="仿宋_GB2312" w:eastAsia="仿宋_GB2312" w:hAnsi="仿宋_GB2312" w:cs="仿宋_GB2312" w:hint="eastAsia"/>
          <w:color w:val="000000"/>
          <w:spacing w:val="-5"/>
          <w:sz w:val="32"/>
          <w:lang w:eastAsia="zh-CN"/>
        </w:rPr>
        <w:t>29</w:t>
      </w:r>
    </w:p>
    <w:p w:rsidR="00217D27" w:rsidRDefault="001B6008">
      <w:pPr>
        <w:widowControl w:val="0"/>
        <w:autoSpaceDE w:val="0"/>
        <w:autoSpaceDN w:val="0"/>
        <w:adjustRightInd w:val="0"/>
        <w:spacing w:before="0" w:after="0" w:line="360" w:lineRule="auto"/>
        <w:jc w:val="center"/>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 xml:space="preserve">    </w:t>
      </w:r>
      <w:r>
        <w:rPr>
          <w:rFonts w:ascii="仿宋_GB2312" w:eastAsia="仿宋_GB2312" w:hAnsi="仿宋_GB2312" w:cs="仿宋_GB2312" w:hint="eastAsia"/>
          <w:color w:val="000000"/>
          <w:spacing w:val="-5"/>
          <w:sz w:val="32"/>
          <w:lang w:eastAsia="zh-CN"/>
        </w:rPr>
        <w:t>（四）绩效评价工作过程</w:t>
      </w:r>
      <w:r>
        <w:rPr>
          <w:rFonts w:ascii="仿宋_GB2312" w:eastAsia="仿宋_GB2312" w:hAnsi="仿宋_GB2312" w:cs="仿宋_GB2312" w:hint="eastAsia"/>
          <w:color w:val="000000"/>
          <w:spacing w:val="-60"/>
          <w:sz w:val="32"/>
          <w:lang w:eastAsia="zh-CN"/>
        </w:rPr>
        <w:t>............</w:t>
      </w:r>
      <w:r>
        <w:rPr>
          <w:rFonts w:ascii="仿宋_GB2312" w:eastAsia="仿宋_GB2312" w:hAnsi="仿宋_GB2312" w:cs="仿宋_GB2312" w:hint="eastAsia"/>
          <w:color w:val="000000"/>
          <w:spacing w:val="-60"/>
          <w:sz w:val="32"/>
          <w:lang w:eastAsia="zh-CN"/>
        </w:rPr>
        <w:t>.................................</w:t>
      </w:r>
      <w:r>
        <w:rPr>
          <w:rFonts w:ascii="仿宋_GB2312" w:eastAsia="仿宋_GB2312" w:hAnsi="仿宋_GB2312" w:cs="仿宋_GB2312" w:hint="eastAsia"/>
          <w:color w:val="000000"/>
          <w:spacing w:val="-5"/>
          <w:sz w:val="32"/>
          <w:lang w:eastAsia="zh-CN"/>
        </w:rPr>
        <w:t>31</w:t>
      </w:r>
    </w:p>
    <w:p w:rsidR="00217D27" w:rsidRDefault="001B6008">
      <w:pPr>
        <w:widowControl w:val="0"/>
        <w:autoSpaceDE w:val="0"/>
        <w:autoSpaceDN w:val="0"/>
        <w:adjustRightInd w:val="0"/>
        <w:spacing w:before="0" w:after="0" w:line="360" w:lineRule="auto"/>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四、评价结论和绩效分析</w:t>
      </w:r>
      <w:r>
        <w:rPr>
          <w:rFonts w:ascii="仿宋_GB2312" w:eastAsia="仿宋_GB2312" w:hAnsi="仿宋_GB2312" w:cs="仿宋_GB2312" w:hint="eastAsia"/>
          <w:color w:val="000000"/>
          <w:spacing w:val="-60"/>
          <w:sz w:val="32"/>
          <w:lang w:eastAsia="zh-CN"/>
        </w:rPr>
        <w:t>....................................................</w:t>
      </w:r>
      <w:r>
        <w:rPr>
          <w:rFonts w:ascii="仿宋_GB2312" w:eastAsia="仿宋_GB2312" w:hAnsi="仿宋_GB2312" w:cs="仿宋_GB2312" w:hint="eastAsia"/>
          <w:color w:val="000000"/>
          <w:spacing w:val="-5"/>
          <w:sz w:val="32"/>
          <w:lang w:eastAsia="zh-CN"/>
        </w:rPr>
        <w:t>35</w:t>
      </w:r>
    </w:p>
    <w:p w:rsidR="00217D27" w:rsidRDefault="001B6008">
      <w:pPr>
        <w:widowControl w:val="0"/>
        <w:autoSpaceDE w:val="0"/>
        <w:autoSpaceDN w:val="0"/>
        <w:adjustRightInd w:val="0"/>
        <w:spacing w:before="0" w:after="0" w:line="360" w:lineRule="auto"/>
        <w:ind w:firstLineChars="200" w:firstLine="620"/>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（一）评价结论</w:t>
      </w:r>
      <w:r>
        <w:rPr>
          <w:rFonts w:ascii="仿宋_GB2312" w:eastAsia="仿宋_GB2312" w:hAnsi="仿宋_GB2312" w:cs="仿宋_GB2312" w:hint="eastAsia"/>
          <w:color w:val="000000"/>
          <w:spacing w:val="-60"/>
          <w:sz w:val="32"/>
          <w:lang w:eastAsia="zh-CN"/>
        </w:rPr>
        <w:t>..........................................................</w:t>
      </w:r>
      <w:r>
        <w:rPr>
          <w:rFonts w:ascii="仿宋_GB2312" w:eastAsia="仿宋_GB2312" w:hAnsi="仿宋_GB2312" w:cs="仿宋_GB2312" w:hint="eastAsia"/>
          <w:color w:val="000000"/>
          <w:spacing w:val="-5"/>
          <w:sz w:val="32"/>
          <w:lang w:eastAsia="zh-CN"/>
        </w:rPr>
        <w:t>35</w:t>
      </w:r>
    </w:p>
    <w:p w:rsidR="00217D27" w:rsidRDefault="001B6008">
      <w:pPr>
        <w:widowControl w:val="0"/>
        <w:autoSpaceDE w:val="0"/>
        <w:autoSpaceDN w:val="0"/>
        <w:adjustRightInd w:val="0"/>
        <w:spacing w:before="0" w:after="0" w:line="360" w:lineRule="auto"/>
        <w:jc w:val="center"/>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 xml:space="preserve">    </w:t>
      </w:r>
      <w:r>
        <w:rPr>
          <w:rFonts w:ascii="仿宋_GB2312" w:eastAsia="仿宋_GB2312" w:hAnsi="仿宋_GB2312" w:cs="仿宋_GB2312" w:hint="eastAsia"/>
          <w:color w:val="000000"/>
          <w:spacing w:val="-5"/>
          <w:sz w:val="32"/>
          <w:lang w:eastAsia="zh-CN"/>
        </w:rPr>
        <w:t>（二）绩效分析</w:t>
      </w:r>
      <w:r>
        <w:rPr>
          <w:rFonts w:ascii="仿宋_GB2312" w:eastAsia="仿宋_GB2312" w:hAnsi="仿宋_GB2312" w:cs="仿宋_GB2312" w:hint="eastAsia"/>
          <w:color w:val="000000"/>
          <w:spacing w:val="-60"/>
          <w:sz w:val="32"/>
          <w:lang w:eastAsia="zh-CN"/>
        </w:rPr>
        <w:t>.........................................................</w:t>
      </w:r>
      <w:r>
        <w:rPr>
          <w:rFonts w:ascii="仿宋_GB2312" w:eastAsia="仿宋_GB2312" w:hAnsi="仿宋_GB2312" w:cs="仿宋_GB2312" w:hint="eastAsia"/>
          <w:color w:val="000000"/>
          <w:spacing w:val="-5"/>
          <w:sz w:val="32"/>
          <w:lang w:eastAsia="zh-CN"/>
        </w:rPr>
        <w:t>37</w:t>
      </w:r>
    </w:p>
    <w:p w:rsidR="00217D27" w:rsidRDefault="00217D27">
      <w:pPr>
        <w:widowControl w:val="0"/>
        <w:autoSpaceDE w:val="0"/>
        <w:autoSpaceDN w:val="0"/>
        <w:adjustRightInd w:val="0"/>
        <w:spacing w:before="0" w:after="0" w:line="360" w:lineRule="auto"/>
        <w:rPr>
          <w:rFonts w:ascii="仿宋_GB2312" w:eastAsia="仿宋_GB2312" w:hAnsi="仿宋_GB2312" w:cs="仿宋_GB2312"/>
          <w:color w:val="000000"/>
          <w:spacing w:val="-5"/>
          <w:sz w:val="32"/>
          <w:lang w:eastAsia="zh-CN"/>
        </w:rPr>
      </w:pPr>
      <w:hyperlink w:anchor="br61" w:history="1">
        <w:r w:rsidR="001B6008">
          <w:rPr>
            <w:rFonts w:ascii="仿宋_GB2312" w:eastAsia="仿宋_GB2312" w:hAnsi="仿宋_GB2312" w:cs="仿宋_GB2312"/>
            <w:color w:val="000000"/>
            <w:spacing w:val="-5"/>
            <w:sz w:val="32"/>
            <w:lang w:eastAsia="zh-CN"/>
          </w:rPr>
          <w:t>五、主要</w:t>
        </w:r>
      </w:hyperlink>
      <w:r w:rsidR="001B6008">
        <w:rPr>
          <w:rFonts w:ascii="仿宋_GB2312" w:eastAsia="仿宋_GB2312" w:hAnsi="仿宋_GB2312" w:cs="仿宋_GB2312"/>
          <w:color w:val="000000"/>
          <w:spacing w:val="-5"/>
          <w:sz w:val="32"/>
          <w:lang w:eastAsia="zh-CN"/>
        </w:rPr>
        <w:t>经验及做法</w:t>
      </w:r>
      <w:hyperlink w:anchor="br61" w:history="1">
        <w:r w:rsidR="001B6008">
          <w:rPr>
            <w:rFonts w:ascii="仿宋_GB2312" w:eastAsia="仿宋_GB2312" w:hAnsi="仿宋_GB2312" w:cs="仿宋_GB2312" w:hint="eastAsia"/>
            <w:color w:val="000000"/>
            <w:spacing w:val="-60"/>
            <w:sz w:val="32"/>
            <w:lang w:eastAsia="zh-CN"/>
          </w:rPr>
          <w:t>.........................................................</w:t>
        </w:r>
        <w:r w:rsidR="001B6008">
          <w:rPr>
            <w:rFonts w:ascii="仿宋_GB2312" w:eastAsia="仿宋_GB2312" w:hAnsi="仿宋_GB2312" w:cs="仿宋_GB2312" w:hint="eastAsia"/>
            <w:color w:val="000000"/>
            <w:spacing w:val="-5"/>
            <w:sz w:val="32"/>
            <w:lang w:eastAsia="zh-CN"/>
          </w:rPr>
          <w:t>52</w:t>
        </w:r>
      </w:hyperlink>
    </w:p>
    <w:p w:rsidR="00217D27" w:rsidRDefault="00217D27">
      <w:pPr>
        <w:widowControl w:val="0"/>
        <w:autoSpaceDE w:val="0"/>
        <w:autoSpaceDN w:val="0"/>
        <w:adjustRightInd w:val="0"/>
        <w:spacing w:before="0" w:after="0" w:line="360" w:lineRule="auto"/>
        <w:rPr>
          <w:rFonts w:ascii="仿宋_GB2312" w:eastAsia="仿宋_GB2312" w:hAnsi="仿宋_GB2312" w:cs="仿宋_GB2312"/>
          <w:color w:val="000000"/>
          <w:spacing w:val="-5"/>
          <w:sz w:val="32"/>
          <w:lang w:eastAsia="zh-CN"/>
        </w:rPr>
      </w:pPr>
      <w:hyperlink w:anchor="br64" w:history="1">
        <w:r w:rsidR="001B6008">
          <w:rPr>
            <w:rFonts w:ascii="仿宋_GB2312" w:eastAsia="仿宋_GB2312" w:hAnsi="仿宋_GB2312" w:cs="仿宋_GB2312"/>
            <w:color w:val="000000"/>
            <w:spacing w:val="-5"/>
            <w:sz w:val="32"/>
            <w:lang w:eastAsia="zh-CN"/>
          </w:rPr>
          <w:t>六、存在的问题</w:t>
        </w:r>
      </w:hyperlink>
      <w:hyperlink w:anchor="br64" w:history="1">
        <w:r w:rsidR="001B6008">
          <w:rPr>
            <w:rFonts w:ascii="仿宋_GB2312" w:eastAsia="仿宋_GB2312" w:hAnsi="仿宋_GB2312" w:cs="仿宋_GB2312" w:hint="eastAsia"/>
            <w:color w:val="000000"/>
            <w:spacing w:val="-60"/>
            <w:sz w:val="32"/>
            <w:lang w:eastAsia="zh-CN"/>
          </w:rPr>
          <w:t>...............................................................</w:t>
        </w:r>
        <w:r w:rsidR="001B6008">
          <w:rPr>
            <w:rFonts w:ascii="仿宋_GB2312" w:eastAsia="仿宋_GB2312" w:hAnsi="仿宋_GB2312" w:cs="仿宋_GB2312" w:hint="eastAsia"/>
            <w:color w:val="000000"/>
            <w:spacing w:val="-5"/>
            <w:sz w:val="32"/>
            <w:lang w:eastAsia="zh-CN"/>
          </w:rPr>
          <w:t>53</w:t>
        </w:r>
      </w:hyperlink>
    </w:p>
    <w:p w:rsidR="00217D27" w:rsidRDefault="00217D27">
      <w:pPr>
        <w:widowControl w:val="0"/>
        <w:autoSpaceDE w:val="0"/>
        <w:autoSpaceDN w:val="0"/>
        <w:adjustRightInd w:val="0"/>
        <w:spacing w:before="0" w:after="0" w:line="360" w:lineRule="auto"/>
        <w:rPr>
          <w:rFonts w:ascii="仿宋_GB2312" w:eastAsia="仿宋_GB2312" w:hAnsi="仿宋_GB2312" w:cs="仿宋_GB2312"/>
          <w:color w:val="000000"/>
          <w:spacing w:val="-5"/>
          <w:sz w:val="32"/>
          <w:lang w:eastAsia="zh-CN"/>
        </w:rPr>
      </w:pPr>
      <w:hyperlink w:anchor="br64" w:history="1">
        <w:r w:rsidR="001B6008">
          <w:rPr>
            <w:rFonts w:ascii="仿宋_GB2312" w:eastAsia="仿宋_GB2312" w:hAnsi="仿宋_GB2312" w:cs="仿宋_GB2312" w:hint="eastAsia"/>
            <w:color w:val="000000"/>
            <w:spacing w:val="-5"/>
            <w:sz w:val="32"/>
            <w:lang w:eastAsia="zh-CN"/>
          </w:rPr>
          <w:t>七</w:t>
        </w:r>
        <w:r w:rsidR="001B6008">
          <w:rPr>
            <w:rFonts w:ascii="仿宋_GB2312" w:eastAsia="仿宋_GB2312" w:hAnsi="仿宋_GB2312" w:cs="仿宋_GB2312"/>
            <w:color w:val="000000"/>
            <w:spacing w:val="-5"/>
            <w:sz w:val="32"/>
            <w:lang w:eastAsia="zh-CN"/>
          </w:rPr>
          <w:t>、意见及政策建议</w:t>
        </w:r>
      </w:hyperlink>
      <w:hyperlink w:anchor="br64" w:history="1">
        <w:r w:rsidR="001B6008">
          <w:rPr>
            <w:rFonts w:ascii="仿宋_GB2312" w:eastAsia="仿宋_GB2312" w:hAnsi="仿宋_GB2312" w:cs="仿宋_GB2312" w:hint="eastAsia"/>
            <w:color w:val="000000"/>
            <w:spacing w:val="-60"/>
            <w:sz w:val="32"/>
            <w:lang w:eastAsia="zh-CN"/>
          </w:rPr>
          <w:t>.........................................................</w:t>
        </w:r>
        <w:r w:rsidR="001B6008">
          <w:rPr>
            <w:rFonts w:ascii="仿宋_GB2312" w:eastAsia="仿宋_GB2312" w:hAnsi="仿宋_GB2312" w:cs="仿宋_GB2312" w:hint="eastAsia"/>
            <w:color w:val="000000"/>
            <w:spacing w:val="-5"/>
            <w:sz w:val="32"/>
            <w:lang w:eastAsia="zh-CN"/>
          </w:rPr>
          <w:t>56</w:t>
        </w:r>
      </w:hyperlink>
    </w:p>
    <w:p w:rsidR="00217D27" w:rsidRDefault="00217D27">
      <w:pPr>
        <w:widowControl w:val="0"/>
        <w:autoSpaceDE w:val="0"/>
        <w:autoSpaceDN w:val="0"/>
        <w:adjustRightInd w:val="0"/>
        <w:spacing w:before="0" w:after="0" w:line="360" w:lineRule="auto"/>
        <w:rPr>
          <w:rFonts w:ascii="仿宋_GB2312" w:eastAsia="仿宋_GB2312" w:hAnsi="仿宋_GB2312" w:cs="仿宋_GB2312"/>
          <w:color w:val="000000"/>
          <w:spacing w:val="-5"/>
          <w:sz w:val="32"/>
          <w:lang w:eastAsia="zh-CN"/>
        </w:rPr>
      </w:pPr>
      <w:hyperlink w:anchor="br68" w:history="1">
        <w:r w:rsidR="001B6008">
          <w:rPr>
            <w:rFonts w:ascii="仿宋_GB2312" w:eastAsia="仿宋_GB2312" w:hAnsi="仿宋_GB2312" w:cs="仿宋_GB2312"/>
            <w:color w:val="000000"/>
            <w:spacing w:val="-5"/>
            <w:sz w:val="32"/>
            <w:lang w:eastAsia="zh-CN"/>
          </w:rPr>
          <w:t>八、绩效评价结果应用建议</w:t>
        </w:r>
      </w:hyperlink>
      <w:hyperlink w:anchor="br64" w:history="1">
        <w:r w:rsidR="001B6008">
          <w:rPr>
            <w:rFonts w:ascii="仿宋_GB2312" w:eastAsia="仿宋_GB2312" w:hAnsi="仿宋_GB2312" w:cs="仿宋_GB2312" w:hint="eastAsia"/>
            <w:color w:val="000000"/>
            <w:spacing w:val="-60"/>
            <w:sz w:val="32"/>
            <w:lang w:eastAsia="zh-CN"/>
          </w:rPr>
          <w:t>................................................</w:t>
        </w:r>
        <w:r w:rsidR="001B6008">
          <w:rPr>
            <w:rFonts w:ascii="仿宋_GB2312" w:eastAsia="仿宋_GB2312" w:hAnsi="仿宋_GB2312" w:cs="仿宋_GB2312" w:hint="eastAsia"/>
            <w:color w:val="000000"/>
            <w:spacing w:val="-5"/>
            <w:sz w:val="32"/>
            <w:lang w:eastAsia="zh-CN"/>
          </w:rPr>
          <w:t>60</w:t>
        </w:r>
      </w:hyperlink>
    </w:p>
    <w:p w:rsidR="00217D27" w:rsidRDefault="001B6008">
      <w:pPr>
        <w:widowControl w:val="0"/>
        <w:autoSpaceDE w:val="0"/>
        <w:autoSpaceDN w:val="0"/>
        <w:adjustRightInd w:val="0"/>
        <w:spacing w:before="0" w:after="0" w:line="360" w:lineRule="auto"/>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九、其他说明的问题</w:t>
      </w:r>
      <w:hyperlink w:anchor="br64" w:history="1">
        <w:r>
          <w:rPr>
            <w:rFonts w:ascii="仿宋_GB2312" w:eastAsia="仿宋_GB2312" w:hAnsi="仿宋_GB2312" w:cs="仿宋_GB2312" w:hint="eastAsia"/>
            <w:color w:val="000000"/>
            <w:spacing w:val="-60"/>
            <w:sz w:val="32"/>
            <w:lang w:eastAsia="zh-CN"/>
          </w:rPr>
          <w:t>..........................................................</w:t>
        </w:r>
        <w:r>
          <w:rPr>
            <w:rFonts w:ascii="仿宋_GB2312" w:eastAsia="仿宋_GB2312" w:hAnsi="仿宋_GB2312" w:cs="仿宋_GB2312" w:hint="eastAsia"/>
            <w:color w:val="000000"/>
            <w:spacing w:val="-5"/>
            <w:sz w:val="32"/>
            <w:lang w:eastAsia="zh-CN"/>
          </w:rPr>
          <w:t>62</w:t>
        </w:r>
      </w:hyperlink>
    </w:p>
    <w:p w:rsidR="00217D27" w:rsidRDefault="00217D27">
      <w:pPr>
        <w:widowControl w:val="0"/>
        <w:autoSpaceDE w:val="0"/>
        <w:autoSpaceDN w:val="0"/>
        <w:adjustRightInd w:val="0"/>
        <w:spacing w:before="0" w:after="0" w:line="360" w:lineRule="auto"/>
        <w:rPr>
          <w:rFonts w:ascii="仿宋_GB2312" w:eastAsia="仿宋_GB2312" w:hAnsi="仿宋_GB2312" w:cs="仿宋_GB2312"/>
          <w:color w:val="000000"/>
          <w:spacing w:val="-5"/>
          <w:sz w:val="32"/>
          <w:lang w:eastAsia="zh-CN"/>
        </w:rPr>
      </w:pPr>
    </w:p>
    <w:p w:rsidR="00217D27" w:rsidRDefault="001B6008">
      <w:pPr>
        <w:widowControl w:val="0"/>
        <w:autoSpaceDE w:val="0"/>
        <w:autoSpaceDN w:val="0"/>
        <w:adjustRightInd w:val="0"/>
        <w:spacing w:before="0" w:after="0" w:line="360" w:lineRule="auto"/>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附件：</w:t>
      </w:r>
    </w:p>
    <w:p w:rsidR="00217D27" w:rsidRDefault="001B6008">
      <w:pPr>
        <w:widowControl w:val="0"/>
        <w:autoSpaceDE w:val="0"/>
        <w:autoSpaceDN w:val="0"/>
        <w:adjustRightInd w:val="0"/>
        <w:spacing w:before="0" w:after="0" w:line="360" w:lineRule="auto"/>
        <w:ind w:leftChars="282" w:left="930" w:hangingChars="100" w:hanging="310"/>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1.2020</w:t>
      </w:r>
      <w:r>
        <w:rPr>
          <w:rFonts w:ascii="仿宋_GB2312" w:eastAsia="仿宋_GB2312" w:hAnsi="仿宋_GB2312" w:cs="仿宋_GB2312" w:hint="eastAsia"/>
          <w:color w:val="000000"/>
          <w:spacing w:val="-5"/>
          <w:sz w:val="32"/>
          <w:lang w:eastAsia="zh-CN"/>
        </w:rPr>
        <w:t>年黎城县自然资源局部门整体支出绩效评价指标体系</w:t>
      </w:r>
      <w:hyperlink w:anchor="br64" w:history="1">
        <w:r>
          <w:rPr>
            <w:rFonts w:ascii="仿宋_GB2312" w:eastAsia="仿宋_GB2312" w:hAnsi="仿宋_GB2312" w:cs="仿宋_GB2312" w:hint="eastAsia"/>
            <w:color w:val="000000"/>
            <w:spacing w:val="-60"/>
            <w:sz w:val="32"/>
            <w:lang w:eastAsia="zh-CN"/>
          </w:rPr>
          <w:t>........................................................................</w:t>
        </w:r>
        <w:r>
          <w:rPr>
            <w:rFonts w:ascii="仿宋_GB2312" w:eastAsia="仿宋_GB2312" w:hAnsi="仿宋_GB2312" w:cs="仿宋_GB2312"/>
            <w:color w:val="000000"/>
            <w:spacing w:val="-5"/>
            <w:sz w:val="32"/>
            <w:lang w:eastAsia="zh-CN"/>
          </w:rPr>
          <w:t>6</w:t>
        </w:r>
        <w:r>
          <w:rPr>
            <w:rFonts w:ascii="仿宋_GB2312" w:eastAsia="仿宋_GB2312" w:hAnsi="仿宋_GB2312" w:cs="仿宋_GB2312" w:hint="eastAsia"/>
            <w:color w:val="000000"/>
            <w:spacing w:val="-5"/>
            <w:sz w:val="32"/>
            <w:lang w:eastAsia="zh-CN"/>
          </w:rPr>
          <w:t>4</w:t>
        </w:r>
      </w:hyperlink>
    </w:p>
    <w:p w:rsidR="00217D27" w:rsidRDefault="001B6008">
      <w:pPr>
        <w:widowControl w:val="0"/>
        <w:autoSpaceDE w:val="0"/>
        <w:autoSpaceDN w:val="0"/>
        <w:adjustRightInd w:val="0"/>
        <w:spacing w:before="0" w:after="0" w:line="360" w:lineRule="auto"/>
        <w:ind w:leftChars="282" w:left="930" w:hangingChars="100" w:hanging="310"/>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 xml:space="preserve">2.2020 </w:t>
      </w:r>
      <w:r>
        <w:rPr>
          <w:rFonts w:ascii="仿宋_GB2312" w:eastAsia="仿宋_GB2312" w:hAnsi="仿宋_GB2312" w:cs="仿宋_GB2312" w:hint="eastAsia"/>
          <w:color w:val="000000"/>
          <w:spacing w:val="-5"/>
          <w:sz w:val="32"/>
          <w:lang w:eastAsia="zh-CN"/>
        </w:rPr>
        <w:t>年黎城县自然资源局部门整体支出绩效评价访谈报告</w:t>
      </w:r>
      <w:hyperlink w:anchor="br64" w:history="1">
        <w:r>
          <w:rPr>
            <w:rFonts w:ascii="仿宋_GB2312" w:eastAsia="仿宋_GB2312" w:hAnsi="仿宋_GB2312" w:cs="仿宋_GB2312" w:hint="eastAsia"/>
            <w:color w:val="000000"/>
            <w:spacing w:val="-60"/>
            <w:sz w:val="32"/>
            <w:lang w:eastAsia="zh-CN"/>
          </w:rPr>
          <w:t>........................................................................</w:t>
        </w:r>
        <w:r>
          <w:rPr>
            <w:rFonts w:ascii="仿宋_GB2312" w:eastAsia="仿宋_GB2312" w:hAnsi="仿宋_GB2312" w:cs="仿宋_GB2312" w:hint="eastAsia"/>
            <w:color w:val="000000"/>
            <w:spacing w:val="-5"/>
            <w:sz w:val="32"/>
            <w:lang w:eastAsia="zh-CN"/>
          </w:rPr>
          <w:t>71</w:t>
        </w:r>
      </w:hyperlink>
    </w:p>
    <w:p w:rsidR="00217D27" w:rsidRDefault="001B6008">
      <w:pPr>
        <w:widowControl w:val="0"/>
        <w:autoSpaceDE w:val="0"/>
        <w:autoSpaceDN w:val="0"/>
        <w:adjustRightInd w:val="0"/>
        <w:spacing w:before="0" w:after="0" w:line="360" w:lineRule="auto"/>
        <w:ind w:leftChars="282" w:left="930" w:hangingChars="100" w:hanging="310"/>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 xml:space="preserve">3.2020 </w:t>
      </w:r>
      <w:r>
        <w:rPr>
          <w:rFonts w:ascii="仿宋_GB2312" w:eastAsia="仿宋_GB2312" w:hAnsi="仿宋_GB2312" w:cs="仿宋_GB2312" w:hint="eastAsia"/>
          <w:color w:val="000000"/>
          <w:spacing w:val="-5"/>
          <w:sz w:val="32"/>
          <w:lang w:eastAsia="zh-CN"/>
        </w:rPr>
        <w:t>年黎城县自然资源局部门整体支出绩效评价问卷调查结果汇总分析报告</w:t>
      </w:r>
      <w:hyperlink w:anchor="br64" w:history="1">
        <w:r>
          <w:rPr>
            <w:rFonts w:ascii="仿宋_GB2312" w:eastAsia="仿宋_GB2312" w:hAnsi="仿宋_GB2312" w:cs="仿宋_GB2312" w:hint="eastAsia"/>
            <w:color w:val="000000"/>
            <w:spacing w:val="-60"/>
            <w:sz w:val="32"/>
            <w:lang w:eastAsia="zh-CN"/>
          </w:rPr>
          <w:t>...................................................</w:t>
        </w:r>
        <w:r>
          <w:rPr>
            <w:rFonts w:ascii="仿宋_GB2312" w:eastAsia="仿宋_GB2312" w:hAnsi="仿宋_GB2312" w:cs="仿宋_GB2312" w:hint="eastAsia"/>
            <w:color w:val="000000"/>
            <w:spacing w:val="-5"/>
            <w:sz w:val="32"/>
            <w:lang w:eastAsia="zh-CN"/>
          </w:rPr>
          <w:t>82</w:t>
        </w:r>
      </w:hyperlink>
    </w:p>
    <w:p w:rsidR="00217D27" w:rsidRDefault="001B6008">
      <w:pPr>
        <w:widowControl w:val="0"/>
        <w:autoSpaceDE w:val="0"/>
        <w:autoSpaceDN w:val="0"/>
        <w:adjustRightInd w:val="0"/>
        <w:spacing w:before="0" w:after="0" w:line="360" w:lineRule="auto"/>
        <w:ind w:leftChars="282" w:left="930" w:hangingChars="100" w:hanging="310"/>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4.</w:t>
      </w:r>
      <w:r>
        <w:rPr>
          <w:rFonts w:ascii="仿宋_GB2312" w:eastAsia="仿宋_GB2312" w:hAnsi="仿宋_GB2312" w:cs="仿宋_GB2312" w:hint="eastAsia"/>
          <w:color w:val="000000"/>
          <w:spacing w:val="-5"/>
          <w:sz w:val="32"/>
          <w:lang w:eastAsia="zh-CN"/>
        </w:rPr>
        <w:t>营业执照</w:t>
      </w:r>
      <w:hyperlink w:anchor="br64" w:history="1">
        <w:r>
          <w:rPr>
            <w:rFonts w:ascii="仿宋_GB2312" w:eastAsia="仿宋_GB2312" w:hAnsi="仿宋_GB2312" w:cs="仿宋_GB2312" w:hint="eastAsia"/>
            <w:color w:val="000000"/>
            <w:spacing w:val="-60"/>
            <w:sz w:val="32"/>
            <w:lang w:eastAsia="zh-CN"/>
          </w:rPr>
          <w:t>.....................................</w:t>
        </w:r>
        <w:r>
          <w:rPr>
            <w:rFonts w:ascii="仿宋_GB2312" w:eastAsia="仿宋_GB2312" w:hAnsi="仿宋_GB2312" w:cs="仿宋_GB2312" w:hint="eastAsia"/>
            <w:color w:val="000000"/>
            <w:spacing w:val="-60"/>
            <w:sz w:val="32"/>
            <w:lang w:eastAsia="zh-CN"/>
          </w:rPr>
          <w:t>..........................</w:t>
        </w:r>
        <w:r>
          <w:rPr>
            <w:rFonts w:ascii="仿宋_GB2312" w:eastAsia="仿宋_GB2312" w:hAnsi="仿宋_GB2312" w:cs="仿宋_GB2312" w:hint="eastAsia"/>
            <w:color w:val="000000"/>
            <w:spacing w:val="-5"/>
            <w:sz w:val="32"/>
            <w:lang w:eastAsia="zh-CN"/>
          </w:rPr>
          <w:t>92</w:t>
        </w:r>
      </w:hyperlink>
    </w:p>
    <w:p w:rsidR="00217D27" w:rsidRDefault="001B6008">
      <w:pPr>
        <w:widowControl w:val="0"/>
        <w:autoSpaceDE w:val="0"/>
        <w:autoSpaceDN w:val="0"/>
        <w:adjustRightInd w:val="0"/>
        <w:spacing w:before="0" w:after="0" w:line="360" w:lineRule="auto"/>
        <w:ind w:leftChars="282" w:left="930" w:hangingChars="100" w:hanging="310"/>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5.</w:t>
      </w:r>
      <w:r>
        <w:rPr>
          <w:rFonts w:ascii="仿宋_GB2312" w:eastAsia="仿宋_GB2312" w:hAnsi="仿宋_GB2312" w:cs="仿宋_GB2312" w:hint="eastAsia"/>
          <w:color w:val="000000"/>
          <w:spacing w:val="-5"/>
          <w:sz w:val="32"/>
          <w:lang w:eastAsia="zh-CN"/>
        </w:rPr>
        <w:t>执业证书</w:t>
      </w:r>
      <w:hyperlink w:anchor="br64" w:history="1">
        <w:r>
          <w:rPr>
            <w:rFonts w:ascii="仿宋_GB2312" w:eastAsia="仿宋_GB2312" w:hAnsi="仿宋_GB2312" w:cs="仿宋_GB2312" w:hint="eastAsia"/>
            <w:color w:val="000000"/>
            <w:spacing w:val="-60"/>
            <w:sz w:val="32"/>
            <w:lang w:eastAsia="zh-CN"/>
          </w:rPr>
          <w:t>...............................................................</w:t>
        </w:r>
        <w:r>
          <w:rPr>
            <w:rFonts w:ascii="仿宋_GB2312" w:eastAsia="仿宋_GB2312" w:hAnsi="仿宋_GB2312" w:cs="仿宋_GB2312" w:hint="eastAsia"/>
            <w:color w:val="000000"/>
            <w:spacing w:val="-5"/>
            <w:sz w:val="32"/>
            <w:lang w:eastAsia="zh-CN"/>
          </w:rPr>
          <w:t>93</w:t>
        </w:r>
      </w:hyperlink>
    </w:p>
    <w:p w:rsidR="00217D27" w:rsidRDefault="00217D27">
      <w:pPr>
        <w:spacing w:line="360" w:lineRule="auto"/>
        <w:jc w:val="center"/>
        <w:rPr>
          <w:rFonts w:ascii="方正小标宋简体" w:eastAsia="方正小标宋简体" w:hAnsi="仿宋_GB2312" w:cs="仿宋_GB2312"/>
          <w:color w:val="000000"/>
          <w:spacing w:val="-5"/>
          <w:sz w:val="44"/>
          <w:szCs w:val="44"/>
          <w:lang w:eastAsia="zh-CN"/>
        </w:rPr>
      </w:pPr>
    </w:p>
    <w:p w:rsidR="00217D27" w:rsidRDefault="00217D27">
      <w:pPr>
        <w:spacing w:line="360" w:lineRule="auto"/>
        <w:jc w:val="center"/>
        <w:rPr>
          <w:rFonts w:ascii="方正小标宋简体" w:eastAsia="方正小标宋简体" w:hAnsi="仿宋_GB2312" w:cs="仿宋_GB2312"/>
          <w:color w:val="000000"/>
          <w:spacing w:val="-5"/>
          <w:sz w:val="44"/>
          <w:szCs w:val="44"/>
          <w:lang w:eastAsia="zh-CN"/>
        </w:rPr>
      </w:pPr>
    </w:p>
    <w:p w:rsidR="00217D27" w:rsidRDefault="00217D27">
      <w:pPr>
        <w:spacing w:line="360" w:lineRule="auto"/>
        <w:jc w:val="center"/>
        <w:rPr>
          <w:rFonts w:ascii="方正小标宋简体" w:eastAsia="方正小标宋简体" w:hAnsi="仿宋_GB2312" w:cs="仿宋_GB2312"/>
          <w:color w:val="000000"/>
          <w:spacing w:val="-5"/>
          <w:sz w:val="44"/>
          <w:szCs w:val="44"/>
          <w:lang w:eastAsia="zh-CN"/>
        </w:rPr>
      </w:pPr>
    </w:p>
    <w:p w:rsidR="00217D27" w:rsidRDefault="00217D27">
      <w:pPr>
        <w:spacing w:line="360" w:lineRule="auto"/>
        <w:jc w:val="center"/>
        <w:rPr>
          <w:rFonts w:ascii="方正小标宋简体" w:eastAsia="方正小标宋简体" w:hAnsi="仿宋_GB2312" w:cs="仿宋_GB2312"/>
          <w:color w:val="000000"/>
          <w:spacing w:val="-5"/>
          <w:sz w:val="44"/>
          <w:szCs w:val="44"/>
          <w:lang w:eastAsia="zh-CN"/>
        </w:rPr>
      </w:pPr>
    </w:p>
    <w:p w:rsidR="00217D27" w:rsidRDefault="00217D27">
      <w:pPr>
        <w:spacing w:line="360" w:lineRule="auto"/>
        <w:jc w:val="center"/>
        <w:rPr>
          <w:rFonts w:ascii="方正小标宋简体" w:eastAsia="方正小标宋简体" w:hAnsi="仿宋_GB2312" w:cs="仿宋_GB2312"/>
          <w:color w:val="000000"/>
          <w:spacing w:val="-5"/>
          <w:sz w:val="44"/>
          <w:szCs w:val="44"/>
          <w:lang w:eastAsia="zh-CN"/>
        </w:rPr>
        <w:sectPr w:rsidR="00217D27">
          <w:headerReference w:type="default" r:id="rId8"/>
          <w:footerReference w:type="default" r:id="rId9"/>
          <w:pgSz w:w="11906" w:h="16838"/>
          <w:pgMar w:top="2098" w:right="1531" w:bottom="1985" w:left="1531" w:header="851" w:footer="851" w:gutter="0"/>
          <w:pgNumType w:fmt="numberInDash"/>
          <w:cols w:space="425"/>
          <w:docGrid w:type="lines" w:linePitch="312"/>
        </w:sectPr>
      </w:pPr>
    </w:p>
    <w:p w:rsidR="00217D27" w:rsidRDefault="001B6008">
      <w:pPr>
        <w:spacing w:line="360" w:lineRule="auto"/>
        <w:jc w:val="center"/>
        <w:rPr>
          <w:rFonts w:ascii="方正小标宋简体" w:eastAsia="方正小标宋简体" w:hAnsi="仿宋_GB2312" w:cs="仿宋_GB2312"/>
          <w:color w:val="000000"/>
          <w:spacing w:val="-5"/>
          <w:sz w:val="44"/>
          <w:szCs w:val="44"/>
          <w:lang w:eastAsia="zh-CN"/>
        </w:rPr>
      </w:pPr>
      <w:r>
        <w:rPr>
          <w:rFonts w:ascii="方正小标宋简体" w:eastAsia="方正小标宋简体" w:hAnsi="仿宋_GB2312" w:cs="仿宋_GB2312" w:hint="eastAsia"/>
          <w:color w:val="000000"/>
          <w:spacing w:val="-5"/>
          <w:sz w:val="44"/>
          <w:szCs w:val="44"/>
          <w:lang w:eastAsia="zh-CN"/>
        </w:rPr>
        <w:lastRenderedPageBreak/>
        <w:t>摘</w:t>
      </w:r>
      <w:r>
        <w:rPr>
          <w:rFonts w:ascii="方正小标宋简体" w:eastAsia="方正小标宋简体" w:hAnsi="仿宋_GB2312" w:cs="仿宋_GB2312" w:hint="eastAsia"/>
          <w:color w:val="000000"/>
          <w:spacing w:val="-5"/>
          <w:sz w:val="44"/>
          <w:szCs w:val="44"/>
          <w:lang w:eastAsia="zh-CN"/>
        </w:rPr>
        <w:t xml:space="preserve"> </w:t>
      </w:r>
      <w:r>
        <w:rPr>
          <w:rFonts w:ascii="方正小标宋简体" w:eastAsia="方正小标宋简体" w:hAnsi="仿宋_GB2312" w:cs="仿宋_GB2312" w:hint="eastAsia"/>
          <w:color w:val="000000"/>
          <w:spacing w:val="-5"/>
          <w:sz w:val="44"/>
          <w:szCs w:val="44"/>
          <w:lang w:eastAsia="zh-CN"/>
        </w:rPr>
        <w:t>要</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根据《长治市财政局关于印发</w:t>
      </w:r>
      <w:r>
        <w:rPr>
          <w:rFonts w:ascii="仿宋_GB2312" w:eastAsia="仿宋_GB2312" w:hAnsi="仿宋_GB2312" w:cs="仿宋_GB2312" w:hint="eastAsia"/>
          <w:color w:val="000000"/>
          <w:spacing w:val="-5"/>
          <w:sz w:val="32"/>
          <w:lang w:eastAsia="zh-CN"/>
        </w:rPr>
        <w:t>&lt;</w:t>
      </w:r>
      <w:r>
        <w:rPr>
          <w:rFonts w:ascii="仿宋_GB2312" w:eastAsia="仿宋_GB2312" w:hAnsi="仿宋_GB2312" w:cs="仿宋_GB2312" w:hint="eastAsia"/>
          <w:color w:val="000000"/>
          <w:spacing w:val="-5"/>
          <w:sz w:val="32"/>
          <w:lang w:eastAsia="zh-CN"/>
        </w:rPr>
        <w:t>长治市全面实施预算绩效管理实施细则</w:t>
      </w:r>
      <w:r>
        <w:rPr>
          <w:rFonts w:ascii="仿宋_GB2312" w:eastAsia="仿宋_GB2312" w:hAnsi="仿宋_GB2312" w:cs="仿宋_GB2312" w:hint="eastAsia"/>
          <w:color w:val="000000"/>
          <w:spacing w:val="-5"/>
          <w:sz w:val="32"/>
          <w:lang w:eastAsia="zh-CN"/>
        </w:rPr>
        <w:t>&gt;</w:t>
      </w:r>
      <w:r>
        <w:rPr>
          <w:rFonts w:ascii="仿宋_GB2312" w:eastAsia="仿宋_GB2312" w:hAnsi="仿宋_GB2312" w:cs="仿宋_GB2312" w:hint="eastAsia"/>
          <w:color w:val="000000"/>
          <w:spacing w:val="-5"/>
          <w:sz w:val="32"/>
          <w:lang w:eastAsia="zh-CN"/>
        </w:rPr>
        <w:t>的通知》（长财绩效〔</w:t>
      </w:r>
      <w:r>
        <w:rPr>
          <w:rFonts w:ascii="仿宋_GB2312" w:eastAsia="仿宋_GB2312" w:hAnsi="仿宋_GB2312" w:cs="仿宋_GB2312" w:hint="eastAsia"/>
          <w:color w:val="000000"/>
          <w:spacing w:val="-5"/>
          <w:sz w:val="32"/>
          <w:lang w:eastAsia="zh-CN"/>
        </w:rPr>
        <w:t>2020</w:t>
      </w:r>
      <w:r>
        <w:rPr>
          <w:rFonts w:ascii="仿宋_GB2312" w:eastAsia="仿宋_GB2312" w:hAnsi="仿宋_GB2312" w:cs="仿宋_GB2312" w:hint="eastAsia"/>
          <w:color w:val="000000"/>
          <w:spacing w:val="-5"/>
          <w:sz w:val="32"/>
          <w:lang w:eastAsia="zh-CN"/>
        </w:rPr>
        <w:t>〕</w:t>
      </w:r>
      <w:r>
        <w:rPr>
          <w:rFonts w:ascii="仿宋_GB2312" w:eastAsia="仿宋_GB2312" w:hAnsi="仿宋_GB2312" w:cs="仿宋_GB2312" w:hint="eastAsia"/>
          <w:color w:val="000000"/>
          <w:spacing w:val="-5"/>
          <w:sz w:val="32"/>
          <w:lang w:eastAsia="zh-CN"/>
        </w:rPr>
        <w:t>3</w:t>
      </w:r>
      <w:r>
        <w:rPr>
          <w:rFonts w:ascii="仿宋_GB2312" w:eastAsia="仿宋_GB2312" w:hAnsi="仿宋_GB2312" w:cs="仿宋_GB2312" w:hint="eastAsia"/>
          <w:color w:val="000000"/>
          <w:spacing w:val="-5"/>
          <w:sz w:val="32"/>
          <w:lang w:eastAsia="zh-CN"/>
        </w:rPr>
        <w:t>号）对“全面实施预算绩效管理”的要求</w:t>
      </w:r>
      <w:r>
        <w:rPr>
          <w:rFonts w:ascii="仿宋_GB2312" w:eastAsia="仿宋_GB2312" w:hAnsi="仿宋_GB2312" w:cs="仿宋_GB2312" w:hint="eastAsia"/>
          <w:color w:val="000000"/>
          <w:spacing w:val="-5"/>
          <w:sz w:val="32"/>
          <w:lang w:eastAsia="zh-CN"/>
        </w:rPr>
        <w:t>,</w:t>
      </w:r>
      <w:r>
        <w:rPr>
          <w:rFonts w:ascii="仿宋_GB2312" w:eastAsia="仿宋_GB2312" w:hAnsi="仿宋_GB2312" w:cs="仿宋_GB2312" w:hint="eastAsia"/>
          <w:color w:val="000000"/>
          <w:spacing w:val="-5"/>
          <w:sz w:val="32"/>
          <w:lang w:eastAsia="zh-CN"/>
        </w:rPr>
        <w:t>山西</w:t>
      </w:r>
      <w:r>
        <w:rPr>
          <w:rFonts w:ascii="仿宋_GB2312" w:eastAsia="仿宋_GB2312" w:hAnsi="仿宋_GB2312" w:cs="仿宋_GB2312" w:hint="eastAsia"/>
          <w:color w:val="000000"/>
          <w:spacing w:val="-5"/>
          <w:sz w:val="32"/>
          <w:lang w:eastAsia="zh-CN"/>
        </w:rPr>
        <w:t>XX</w:t>
      </w:r>
      <w:r>
        <w:rPr>
          <w:rFonts w:ascii="仿宋_GB2312" w:eastAsia="仿宋_GB2312" w:hAnsi="仿宋_GB2312" w:cs="仿宋_GB2312" w:hint="eastAsia"/>
          <w:color w:val="000000"/>
          <w:spacing w:val="-5"/>
          <w:sz w:val="32"/>
          <w:lang w:eastAsia="zh-CN"/>
        </w:rPr>
        <w:t>会计师事务所有限公司受黎城县财政局的委托，于</w:t>
      </w:r>
      <w:r>
        <w:rPr>
          <w:rFonts w:ascii="仿宋_GB2312" w:eastAsia="仿宋_GB2312" w:hAnsi="仿宋_GB2312" w:cs="仿宋_GB2312" w:hint="eastAsia"/>
          <w:color w:val="000000"/>
          <w:spacing w:val="-5"/>
          <w:sz w:val="32"/>
          <w:lang w:eastAsia="zh-CN"/>
        </w:rPr>
        <w:t xml:space="preserve"> 2021 </w:t>
      </w:r>
      <w:r>
        <w:rPr>
          <w:rFonts w:ascii="仿宋_GB2312" w:eastAsia="仿宋_GB2312" w:hAnsi="仿宋_GB2312" w:cs="仿宋_GB2312" w:hint="eastAsia"/>
          <w:color w:val="000000"/>
          <w:spacing w:val="-5"/>
          <w:sz w:val="32"/>
          <w:lang w:eastAsia="zh-CN"/>
        </w:rPr>
        <w:t>年</w:t>
      </w:r>
      <w:r>
        <w:rPr>
          <w:rFonts w:ascii="仿宋_GB2312" w:eastAsia="仿宋_GB2312" w:hAnsi="仿宋_GB2312" w:cs="仿宋_GB2312" w:hint="eastAsia"/>
          <w:color w:val="000000"/>
          <w:spacing w:val="-5"/>
          <w:sz w:val="32"/>
          <w:lang w:eastAsia="zh-CN"/>
        </w:rPr>
        <w:t>9</w:t>
      </w:r>
      <w:r>
        <w:rPr>
          <w:rFonts w:ascii="仿宋_GB2312" w:eastAsia="仿宋_GB2312" w:hAnsi="仿宋_GB2312" w:cs="仿宋_GB2312" w:hint="eastAsia"/>
          <w:color w:val="000000"/>
          <w:spacing w:val="-5"/>
          <w:sz w:val="32"/>
          <w:lang w:eastAsia="zh-CN"/>
        </w:rPr>
        <w:t>月</w:t>
      </w:r>
      <w:r>
        <w:rPr>
          <w:rFonts w:ascii="仿宋_GB2312" w:eastAsia="仿宋_GB2312" w:hAnsi="仿宋_GB2312" w:cs="仿宋_GB2312" w:hint="eastAsia"/>
          <w:color w:val="000000"/>
          <w:spacing w:val="-5"/>
          <w:sz w:val="32"/>
          <w:lang w:eastAsia="zh-CN"/>
        </w:rPr>
        <w:t>28</w:t>
      </w:r>
      <w:r>
        <w:rPr>
          <w:rFonts w:ascii="仿宋_GB2312" w:eastAsia="仿宋_GB2312" w:hAnsi="仿宋_GB2312" w:cs="仿宋_GB2312" w:hint="eastAsia"/>
          <w:color w:val="000000"/>
          <w:spacing w:val="-5"/>
          <w:sz w:val="32"/>
          <w:lang w:eastAsia="zh-CN"/>
        </w:rPr>
        <w:t>日至</w:t>
      </w:r>
      <w:r>
        <w:rPr>
          <w:rFonts w:ascii="仿宋_GB2312" w:eastAsia="仿宋_GB2312" w:hAnsi="仿宋_GB2312" w:cs="仿宋_GB2312" w:hint="eastAsia"/>
          <w:color w:val="000000"/>
          <w:spacing w:val="-5"/>
          <w:sz w:val="32"/>
          <w:lang w:eastAsia="zh-CN"/>
        </w:rPr>
        <w:t xml:space="preserve">10 </w:t>
      </w:r>
      <w:r>
        <w:rPr>
          <w:rFonts w:ascii="仿宋_GB2312" w:eastAsia="仿宋_GB2312" w:hAnsi="仿宋_GB2312" w:cs="仿宋_GB2312" w:hint="eastAsia"/>
          <w:color w:val="000000"/>
          <w:spacing w:val="-5"/>
          <w:sz w:val="32"/>
          <w:lang w:eastAsia="zh-CN"/>
        </w:rPr>
        <w:t>月</w:t>
      </w:r>
      <w:r>
        <w:rPr>
          <w:rFonts w:ascii="仿宋_GB2312" w:eastAsia="仿宋_GB2312" w:hAnsi="仿宋_GB2312" w:cs="仿宋_GB2312" w:hint="eastAsia"/>
          <w:color w:val="000000"/>
          <w:spacing w:val="-5"/>
          <w:sz w:val="32"/>
          <w:lang w:eastAsia="zh-CN"/>
        </w:rPr>
        <w:t>20</w:t>
      </w:r>
      <w:r>
        <w:rPr>
          <w:rFonts w:ascii="仿宋_GB2312" w:eastAsia="仿宋_GB2312" w:hAnsi="仿宋_GB2312" w:cs="仿宋_GB2312" w:hint="eastAsia"/>
          <w:color w:val="000000"/>
          <w:spacing w:val="-5"/>
          <w:sz w:val="32"/>
          <w:lang w:eastAsia="zh-CN"/>
        </w:rPr>
        <w:t>日对黎城县自然资源局部门整体支出进行绩效评价工作。</w:t>
      </w:r>
    </w:p>
    <w:p w:rsidR="00217D27" w:rsidRDefault="001B6008" w:rsidP="00716B0A">
      <w:pPr>
        <w:spacing w:beforeLines="50" w:afterLines="50" w:line="360" w:lineRule="auto"/>
        <w:ind w:firstLineChars="200" w:firstLine="620"/>
        <w:jc w:val="left"/>
        <w:rPr>
          <w:rFonts w:ascii="黑体" w:eastAsia="黑体" w:hAnsi="黑体" w:cs="仿宋_GB2312"/>
          <w:color w:val="000000"/>
          <w:spacing w:val="-5"/>
          <w:sz w:val="32"/>
          <w:lang w:eastAsia="zh-CN"/>
        </w:rPr>
      </w:pPr>
      <w:r>
        <w:rPr>
          <w:rFonts w:ascii="黑体" w:eastAsia="黑体" w:hAnsi="黑体" w:cs="仿宋_GB2312"/>
          <w:color w:val="000000"/>
          <w:spacing w:val="-5"/>
          <w:sz w:val="32"/>
          <w:lang w:eastAsia="zh-CN"/>
        </w:rPr>
        <w:t>一、概述要素</w:t>
      </w:r>
    </w:p>
    <w:p w:rsidR="00217D27" w:rsidRDefault="001B6008" w:rsidP="00716B0A">
      <w:pPr>
        <w:spacing w:beforeLines="50" w:afterLines="50" w:line="360" w:lineRule="auto"/>
        <w:ind w:firstLineChars="200" w:firstLine="620"/>
        <w:jc w:val="left"/>
        <w:rPr>
          <w:rFonts w:ascii="楷体" w:eastAsia="楷体" w:hAnsi="楷体" w:cs="仿宋_GB2312"/>
          <w:color w:val="000000"/>
          <w:spacing w:val="-5"/>
          <w:sz w:val="32"/>
          <w:lang w:eastAsia="zh-CN"/>
        </w:rPr>
      </w:pPr>
      <w:r>
        <w:rPr>
          <w:rFonts w:ascii="楷体" w:eastAsia="楷体" w:hAnsi="楷体" w:cs="仿宋_GB2312" w:hint="eastAsia"/>
          <w:color w:val="000000"/>
          <w:spacing w:val="-5"/>
          <w:sz w:val="32"/>
          <w:lang w:eastAsia="zh-CN"/>
        </w:rPr>
        <w:t>（一）部门概况</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根据</w:t>
      </w:r>
      <w:r>
        <w:rPr>
          <w:rFonts w:ascii="仿宋_GB2312" w:eastAsia="仿宋_GB2312" w:hAnsi="仿宋_GB2312" w:cs="仿宋_GB2312" w:hint="eastAsia"/>
          <w:color w:val="000000"/>
          <w:spacing w:val="-5"/>
          <w:sz w:val="32"/>
          <w:lang w:eastAsia="zh-CN"/>
        </w:rPr>
        <w:t>2019</w:t>
      </w:r>
      <w:r>
        <w:rPr>
          <w:rFonts w:ascii="仿宋_GB2312" w:eastAsia="仿宋_GB2312" w:hAnsi="仿宋_GB2312" w:cs="仿宋_GB2312" w:hint="eastAsia"/>
          <w:color w:val="000000"/>
          <w:spacing w:val="-5"/>
          <w:sz w:val="32"/>
          <w:lang w:eastAsia="zh-CN"/>
        </w:rPr>
        <w:t>年</w:t>
      </w:r>
      <w:r>
        <w:rPr>
          <w:rFonts w:ascii="仿宋_GB2312" w:eastAsia="仿宋_GB2312" w:hAnsi="仿宋_GB2312" w:cs="仿宋_GB2312" w:hint="eastAsia"/>
          <w:color w:val="000000"/>
          <w:spacing w:val="-5"/>
          <w:sz w:val="32"/>
          <w:lang w:eastAsia="zh-CN"/>
        </w:rPr>
        <w:t>2</w:t>
      </w:r>
      <w:r>
        <w:rPr>
          <w:rFonts w:ascii="仿宋_GB2312" w:eastAsia="仿宋_GB2312" w:hAnsi="仿宋_GB2312" w:cs="仿宋_GB2312" w:hint="eastAsia"/>
          <w:color w:val="000000"/>
          <w:spacing w:val="-5"/>
          <w:sz w:val="32"/>
          <w:lang w:eastAsia="zh-CN"/>
        </w:rPr>
        <w:t>月</w:t>
      </w:r>
      <w:r>
        <w:rPr>
          <w:rFonts w:ascii="仿宋_GB2312" w:eastAsia="仿宋_GB2312" w:hAnsi="仿宋_GB2312" w:cs="仿宋_GB2312" w:hint="eastAsia"/>
          <w:color w:val="000000"/>
          <w:spacing w:val="-5"/>
          <w:sz w:val="32"/>
          <w:lang w:eastAsia="zh-CN"/>
        </w:rPr>
        <w:t>28</w:t>
      </w:r>
      <w:r>
        <w:rPr>
          <w:rFonts w:ascii="仿宋_GB2312" w:eastAsia="仿宋_GB2312" w:hAnsi="仿宋_GB2312" w:cs="仿宋_GB2312" w:hint="eastAsia"/>
          <w:color w:val="000000"/>
          <w:spacing w:val="-5"/>
          <w:sz w:val="32"/>
          <w:lang w:eastAsia="zh-CN"/>
        </w:rPr>
        <w:t>日《中共黎城县委办公室</w:t>
      </w:r>
      <w:r>
        <w:rPr>
          <w:rFonts w:ascii="仿宋_GB2312" w:eastAsia="仿宋_GB2312" w:hAnsi="仿宋_GB2312" w:cs="仿宋_GB2312" w:hint="eastAsia"/>
          <w:color w:val="000000"/>
          <w:spacing w:val="-5"/>
          <w:sz w:val="32"/>
          <w:lang w:eastAsia="zh-CN"/>
        </w:rPr>
        <w:t xml:space="preserve"> </w:t>
      </w:r>
      <w:r>
        <w:rPr>
          <w:rFonts w:ascii="仿宋_GB2312" w:eastAsia="仿宋_GB2312" w:hAnsi="仿宋_GB2312" w:cs="仿宋_GB2312" w:hint="eastAsia"/>
          <w:color w:val="000000"/>
          <w:spacing w:val="-5"/>
          <w:sz w:val="32"/>
          <w:lang w:eastAsia="zh-CN"/>
        </w:rPr>
        <w:t>黎城县人民政府办公室关于印发</w:t>
      </w:r>
      <w:r>
        <w:rPr>
          <w:rFonts w:ascii="仿宋_GB2312" w:eastAsia="仿宋_GB2312" w:hAnsi="仿宋_GB2312" w:cs="仿宋_GB2312" w:hint="eastAsia"/>
          <w:color w:val="000000"/>
          <w:spacing w:val="-5"/>
          <w:sz w:val="32"/>
          <w:lang w:eastAsia="zh-CN"/>
        </w:rPr>
        <w:t>&lt;</w:t>
      </w:r>
      <w:r>
        <w:rPr>
          <w:rFonts w:ascii="仿宋_GB2312" w:eastAsia="仿宋_GB2312" w:hAnsi="仿宋_GB2312" w:cs="仿宋_GB2312" w:hint="eastAsia"/>
          <w:color w:val="000000"/>
          <w:spacing w:val="-5"/>
          <w:sz w:val="32"/>
          <w:lang w:eastAsia="zh-CN"/>
        </w:rPr>
        <w:t>黎城县机构改革方案</w:t>
      </w:r>
      <w:r>
        <w:rPr>
          <w:rFonts w:ascii="仿宋_GB2312" w:eastAsia="仿宋_GB2312" w:hAnsi="仿宋_GB2312" w:cs="仿宋_GB2312" w:hint="eastAsia"/>
          <w:color w:val="000000"/>
          <w:spacing w:val="-5"/>
          <w:sz w:val="32"/>
          <w:lang w:eastAsia="zh-CN"/>
        </w:rPr>
        <w:t>&gt;</w:t>
      </w:r>
      <w:r>
        <w:rPr>
          <w:rFonts w:ascii="仿宋_GB2312" w:eastAsia="仿宋_GB2312" w:hAnsi="仿宋_GB2312" w:cs="仿宋_GB2312" w:hint="eastAsia"/>
          <w:color w:val="000000"/>
          <w:spacing w:val="-5"/>
          <w:sz w:val="32"/>
          <w:lang w:eastAsia="zh-CN"/>
        </w:rPr>
        <w:t>的通知》（黎办发〔</w:t>
      </w:r>
      <w:r>
        <w:rPr>
          <w:rFonts w:ascii="仿宋_GB2312" w:eastAsia="仿宋_GB2312" w:hAnsi="仿宋_GB2312" w:cs="仿宋_GB2312" w:hint="eastAsia"/>
          <w:color w:val="000000"/>
          <w:spacing w:val="-5"/>
          <w:sz w:val="32"/>
          <w:lang w:eastAsia="zh-CN"/>
        </w:rPr>
        <w:t>2019</w:t>
      </w:r>
      <w:r>
        <w:rPr>
          <w:rFonts w:ascii="仿宋_GB2312" w:eastAsia="仿宋_GB2312" w:hAnsi="仿宋_GB2312" w:cs="仿宋_GB2312" w:hint="eastAsia"/>
          <w:color w:val="000000"/>
          <w:spacing w:val="-5"/>
          <w:sz w:val="32"/>
          <w:lang w:eastAsia="zh-CN"/>
        </w:rPr>
        <w:t>〕</w:t>
      </w:r>
      <w:r>
        <w:rPr>
          <w:rFonts w:ascii="仿宋_GB2312" w:eastAsia="仿宋_GB2312" w:hAnsi="仿宋_GB2312" w:cs="仿宋_GB2312" w:hint="eastAsia"/>
          <w:color w:val="000000"/>
          <w:spacing w:val="-5"/>
          <w:sz w:val="32"/>
          <w:lang w:eastAsia="zh-CN"/>
        </w:rPr>
        <w:t>9</w:t>
      </w:r>
      <w:r>
        <w:rPr>
          <w:rFonts w:ascii="仿宋_GB2312" w:eastAsia="仿宋_GB2312" w:hAnsi="仿宋_GB2312" w:cs="仿宋_GB2312" w:hint="eastAsia"/>
          <w:color w:val="000000"/>
          <w:spacing w:val="-5"/>
          <w:sz w:val="32"/>
          <w:lang w:eastAsia="zh-CN"/>
        </w:rPr>
        <w:t>号），将县国土资源局的职责，以及县发展和改革局的组织编制并实施主体功能区规划职责，县住房保障和城乡建设管理局的城乡规划管理职责，县水利局、县农业委员会的资源调查和确权登记管理职责等整合，于</w:t>
      </w:r>
      <w:r>
        <w:rPr>
          <w:rFonts w:ascii="仿宋_GB2312" w:eastAsia="仿宋_GB2312" w:hAnsi="仿宋_GB2312" w:cs="仿宋_GB2312" w:hint="eastAsia"/>
          <w:color w:val="000000"/>
          <w:spacing w:val="-5"/>
          <w:sz w:val="32"/>
          <w:lang w:eastAsia="zh-CN"/>
        </w:rPr>
        <w:t>2019</w:t>
      </w:r>
      <w:r>
        <w:rPr>
          <w:rFonts w:ascii="仿宋_GB2312" w:eastAsia="仿宋_GB2312" w:hAnsi="仿宋_GB2312" w:cs="仿宋_GB2312" w:hint="eastAsia"/>
          <w:color w:val="000000"/>
          <w:spacing w:val="-5"/>
          <w:sz w:val="32"/>
          <w:lang w:eastAsia="zh-CN"/>
        </w:rPr>
        <w:t>年</w:t>
      </w:r>
      <w:r>
        <w:rPr>
          <w:rFonts w:ascii="仿宋_GB2312" w:eastAsia="仿宋_GB2312" w:hAnsi="仿宋_GB2312" w:cs="仿宋_GB2312" w:hint="eastAsia"/>
          <w:color w:val="000000"/>
          <w:spacing w:val="-5"/>
          <w:sz w:val="32"/>
          <w:lang w:eastAsia="zh-CN"/>
        </w:rPr>
        <w:t>3</w:t>
      </w:r>
      <w:r>
        <w:rPr>
          <w:rFonts w:ascii="仿宋_GB2312" w:eastAsia="仿宋_GB2312" w:hAnsi="仿宋_GB2312" w:cs="仿宋_GB2312" w:hint="eastAsia"/>
          <w:color w:val="000000"/>
          <w:spacing w:val="-5"/>
          <w:sz w:val="32"/>
          <w:lang w:eastAsia="zh-CN"/>
        </w:rPr>
        <w:t>月</w:t>
      </w:r>
      <w:r>
        <w:rPr>
          <w:rFonts w:ascii="仿宋_GB2312" w:eastAsia="仿宋_GB2312" w:hAnsi="仿宋_GB2312" w:cs="仿宋_GB2312" w:hint="eastAsia"/>
          <w:color w:val="000000"/>
          <w:spacing w:val="-5"/>
          <w:sz w:val="32"/>
          <w:lang w:eastAsia="zh-CN"/>
        </w:rPr>
        <w:t>21</w:t>
      </w:r>
      <w:r>
        <w:rPr>
          <w:rFonts w:ascii="仿宋_GB2312" w:eastAsia="仿宋_GB2312" w:hAnsi="仿宋_GB2312" w:cs="仿宋_GB2312" w:hint="eastAsia"/>
          <w:color w:val="000000"/>
          <w:spacing w:val="-5"/>
          <w:sz w:val="32"/>
          <w:lang w:eastAsia="zh-CN"/>
        </w:rPr>
        <w:t>日组建黎城县自然资源局，作为县政府工作部门，为正科级，加挂黎城县规划局牌子。</w:t>
      </w:r>
    </w:p>
    <w:p w:rsidR="00217D27" w:rsidRDefault="001B6008" w:rsidP="00716B0A">
      <w:pPr>
        <w:spacing w:beforeLines="50" w:afterLines="50" w:line="360" w:lineRule="auto"/>
        <w:ind w:firstLineChars="200" w:firstLine="620"/>
        <w:jc w:val="left"/>
        <w:rPr>
          <w:rFonts w:ascii="楷体" w:eastAsia="楷体" w:hAnsi="楷体" w:cs="仿宋_GB2312"/>
          <w:color w:val="000000"/>
          <w:spacing w:val="-5"/>
          <w:sz w:val="32"/>
          <w:lang w:eastAsia="zh-CN"/>
        </w:rPr>
      </w:pPr>
      <w:r>
        <w:rPr>
          <w:rFonts w:ascii="楷体" w:eastAsia="楷体" w:hAnsi="楷体" w:cs="仿宋_GB2312" w:hint="eastAsia"/>
          <w:color w:val="000000"/>
          <w:spacing w:val="-5"/>
          <w:sz w:val="32"/>
          <w:lang w:eastAsia="zh-CN"/>
        </w:rPr>
        <w:t>（二）部门职责和组织结构</w:t>
      </w:r>
    </w:p>
    <w:p w:rsidR="00217D27" w:rsidRDefault="001B6008" w:rsidP="00716B0A">
      <w:pPr>
        <w:spacing w:beforeLines="50" w:afterLines="5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黎城县自然资源局主要负责全县的自然资源开发利用和监管、建立空间规划体系、耕地保护、地质灾害防治规划和防护、自然资</w:t>
      </w:r>
      <w:r>
        <w:rPr>
          <w:rFonts w:ascii="仿宋_GB2312" w:eastAsia="仿宋_GB2312" w:hAnsi="仿宋_GB2312" w:cs="仿宋_GB2312" w:hint="eastAsia"/>
          <w:color w:val="000000"/>
          <w:spacing w:val="-5"/>
          <w:sz w:val="32"/>
          <w:lang w:eastAsia="zh-CN"/>
        </w:rPr>
        <w:lastRenderedPageBreak/>
        <w:t>源的统一调查和确权登记等职责。目前黎城县自然资源局下设</w:t>
      </w:r>
      <w:r>
        <w:rPr>
          <w:rFonts w:ascii="仿宋_GB2312" w:eastAsia="仿宋_GB2312" w:hAnsi="仿宋_GB2312" w:cs="仿宋_GB2312" w:hint="eastAsia"/>
          <w:color w:val="000000"/>
          <w:spacing w:val="-5"/>
          <w:sz w:val="32"/>
          <w:lang w:eastAsia="zh-CN"/>
        </w:rPr>
        <w:t>11</w:t>
      </w:r>
      <w:r>
        <w:rPr>
          <w:rFonts w:ascii="仿宋_GB2312" w:eastAsia="仿宋_GB2312" w:hAnsi="仿宋_GB2312" w:cs="仿宋_GB2312" w:hint="eastAsia"/>
          <w:color w:val="000000"/>
          <w:spacing w:val="-5"/>
          <w:sz w:val="32"/>
          <w:lang w:eastAsia="zh-CN"/>
        </w:rPr>
        <w:t>个</w:t>
      </w:r>
      <w:r>
        <w:rPr>
          <w:rFonts w:ascii="仿宋_GB2312" w:eastAsia="仿宋_GB2312" w:hAnsi="仿宋_GB2312" w:cs="仿宋_GB2312" w:hint="eastAsia"/>
          <w:color w:val="000000"/>
          <w:spacing w:val="-5"/>
          <w:sz w:val="32"/>
          <w:lang w:eastAsia="zh-CN"/>
        </w:rPr>
        <w:t>股室、</w:t>
      </w:r>
      <w:r>
        <w:rPr>
          <w:rFonts w:ascii="仿宋_GB2312" w:eastAsia="仿宋_GB2312" w:hAnsi="仿宋_GB2312" w:cs="仿宋_GB2312" w:hint="eastAsia"/>
          <w:color w:val="000000"/>
          <w:spacing w:val="-5"/>
          <w:sz w:val="32"/>
          <w:lang w:eastAsia="zh-CN"/>
        </w:rPr>
        <w:t>7</w:t>
      </w:r>
      <w:r>
        <w:rPr>
          <w:rFonts w:ascii="仿宋_GB2312" w:eastAsia="仿宋_GB2312" w:hAnsi="仿宋_GB2312" w:cs="仿宋_GB2312" w:hint="eastAsia"/>
          <w:color w:val="000000"/>
          <w:spacing w:val="-5"/>
          <w:sz w:val="32"/>
          <w:lang w:eastAsia="zh-CN"/>
        </w:rPr>
        <w:t>个下属事业单位和</w:t>
      </w:r>
      <w:r>
        <w:rPr>
          <w:rFonts w:ascii="仿宋_GB2312" w:eastAsia="仿宋_GB2312" w:hAnsi="仿宋_GB2312" w:cs="仿宋_GB2312" w:hint="eastAsia"/>
          <w:color w:val="000000"/>
          <w:spacing w:val="-5"/>
          <w:sz w:val="32"/>
          <w:lang w:eastAsia="zh-CN"/>
        </w:rPr>
        <w:t>7</w:t>
      </w:r>
      <w:r>
        <w:rPr>
          <w:rFonts w:ascii="仿宋_GB2312" w:eastAsia="仿宋_GB2312" w:hAnsi="仿宋_GB2312" w:cs="仿宋_GB2312" w:hint="eastAsia"/>
          <w:color w:val="000000"/>
          <w:spacing w:val="-5"/>
          <w:sz w:val="32"/>
          <w:lang w:eastAsia="zh-CN"/>
        </w:rPr>
        <w:t>个国土资源管理所。</w:t>
      </w:r>
    </w:p>
    <w:p w:rsidR="00217D27" w:rsidRDefault="001B6008" w:rsidP="00716B0A">
      <w:pPr>
        <w:spacing w:beforeLines="50" w:afterLines="50" w:line="360" w:lineRule="auto"/>
        <w:ind w:firstLineChars="200" w:firstLine="620"/>
        <w:jc w:val="left"/>
        <w:rPr>
          <w:rFonts w:ascii="楷体" w:eastAsia="楷体" w:hAnsi="楷体" w:cs="仿宋_GB2312"/>
          <w:color w:val="000000"/>
          <w:spacing w:val="-5"/>
          <w:sz w:val="32"/>
          <w:lang w:eastAsia="zh-CN"/>
        </w:rPr>
      </w:pPr>
      <w:r>
        <w:rPr>
          <w:rFonts w:ascii="楷体" w:eastAsia="楷体" w:hAnsi="楷体" w:cs="仿宋_GB2312" w:hint="eastAsia"/>
          <w:color w:val="000000"/>
          <w:spacing w:val="-5"/>
          <w:sz w:val="32"/>
          <w:lang w:eastAsia="zh-CN"/>
        </w:rPr>
        <w:t>（三）人员情况</w:t>
      </w:r>
      <w:r>
        <w:rPr>
          <w:rFonts w:ascii="楷体" w:eastAsia="楷体" w:hAnsi="楷体" w:cs="仿宋_GB2312" w:hint="eastAsia"/>
          <w:color w:val="000000"/>
          <w:spacing w:val="-5"/>
          <w:sz w:val="32"/>
          <w:lang w:eastAsia="zh-CN"/>
        </w:rPr>
        <w:t xml:space="preserve"> </w:t>
      </w:r>
    </w:p>
    <w:p w:rsidR="00217D27" w:rsidRDefault="001B6008" w:rsidP="00716B0A">
      <w:pPr>
        <w:spacing w:beforeLines="50" w:afterLines="50" w:line="360" w:lineRule="auto"/>
        <w:ind w:firstLineChars="200" w:firstLine="620"/>
        <w:jc w:val="left"/>
        <w:rPr>
          <w:rFonts w:ascii="楷体" w:eastAsia="楷体" w:hAnsi="楷体" w:cs="仿宋_GB2312"/>
          <w:color w:val="000000"/>
          <w:spacing w:val="-5"/>
          <w:sz w:val="32"/>
          <w:lang w:eastAsia="zh-CN"/>
        </w:rPr>
      </w:pPr>
      <w:r>
        <w:rPr>
          <w:rFonts w:ascii="仿宋_GB2312" w:eastAsia="仿宋_GB2312" w:hAnsi="仿宋_GB2312" w:cs="仿宋_GB2312" w:hint="eastAsia"/>
          <w:color w:val="000000"/>
          <w:spacing w:val="-5"/>
          <w:sz w:val="32"/>
          <w:lang w:eastAsia="zh-CN"/>
        </w:rPr>
        <w:t>黎城县自然资源局</w:t>
      </w:r>
      <w:r>
        <w:rPr>
          <w:rFonts w:ascii="仿宋_GB2312" w:eastAsia="仿宋_GB2312" w:hAnsi="仿宋_GB2312" w:cs="仿宋_GB2312" w:hint="eastAsia"/>
          <w:color w:val="000000"/>
          <w:spacing w:val="-5"/>
          <w:sz w:val="32"/>
          <w:lang w:eastAsia="zh-CN"/>
        </w:rPr>
        <w:t>2020</w:t>
      </w:r>
      <w:r>
        <w:rPr>
          <w:rFonts w:ascii="仿宋_GB2312" w:eastAsia="仿宋_GB2312" w:hAnsi="仿宋_GB2312" w:cs="仿宋_GB2312" w:hint="eastAsia"/>
          <w:color w:val="000000"/>
          <w:spacing w:val="-5"/>
          <w:sz w:val="32"/>
          <w:lang w:eastAsia="zh-CN"/>
        </w:rPr>
        <w:t>年底有干部职工编制人数</w:t>
      </w:r>
      <w:r>
        <w:rPr>
          <w:rFonts w:ascii="仿宋_GB2312" w:eastAsia="仿宋_GB2312" w:hAnsi="仿宋_GB2312" w:cs="仿宋_GB2312" w:hint="eastAsia"/>
          <w:color w:val="000000"/>
          <w:spacing w:val="-5"/>
          <w:sz w:val="32"/>
          <w:lang w:eastAsia="zh-CN"/>
        </w:rPr>
        <w:t>117</w:t>
      </w:r>
      <w:r>
        <w:rPr>
          <w:rFonts w:ascii="仿宋_GB2312" w:eastAsia="仿宋_GB2312" w:hAnsi="仿宋_GB2312" w:cs="仿宋_GB2312" w:hint="eastAsia"/>
          <w:color w:val="000000"/>
          <w:spacing w:val="-5"/>
          <w:sz w:val="32"/>
          <w:lang w:eastAsia="zh-CN"/>
        </w:rPr>
        <w:t>人，实有人数</w:t>
      </w:r>
      <w:r>
        <w:rPr>
          <w:rFonts w:ascii="仿宋_GB2312" w:eastAsia="仿宋_GB2312" w:hAnsi="仿宋_GB2312" w:cs="仿宋_GB2312" w:hint="eastAsia"/>
          <w:color w:val="000000"/>
          <w:spacing w:val="-5"/>
          <w:sz w:val="32"/>
          <w:lang w:eastAsia="zh-CN"/>
        </w:rPr>
        <w:t>98</w:t>
      </w:r>
      <w:r>
        <w:rPr>
          <w:rFonts w:ascii="仿宋_GB2312" w:eastAsia="仿宋_GB2312" w:hAnsi="仿宋_GB2312" w:cs="仿宋_GB2312" w:hint="eastAsia"/>
          <w:color w:val="000000"/>
          <w:spacing w:val="-5"/>
          <w:sz w:val="32"/>
          <w:lang w:eastAsia="zh-CN"/>
        </w:rPr>
        <w:t>人，另有临时人员</w:t>
      </w:r>
      <w:r>
        <w:rPr>
          <w:rFonts w:ascii="仿宋_GB2312" w:eastAsia="仿宋_GB2312" w:hAnsi="仿宋_GB2312" w:cs="仿宋_GB2312" w:hint="eastAsia"/>
          <w:color w:val="000000"/>
          <w:spacing w:val="-5"/>
          <w:sz w:val="32"/>
          <w:lang w:eastAsia="zh-CN"/>
        </w:rPr>
        <w:t>1</w:t>
      </w:r>
      <w:r>
        <w:rPr>
          <w:rFonts w:ascii="仿宋_GB2312" w:eastAsia="仿宋_GB2312" w:hAnsi="仿宋_GB2312" w:cs="仿宋_GB2312"/>
          <w:color w:val="000000"/>
          <w:spacing w:val="-5"/>
          <w:sz w:val="32"/>
          <w:lang w:eastAsia="zh-CN"/>
        </w:rPr>
        <w:t>3</w:t>
      </w:r>
      <w:r>
        <w:rPr>
          <w:rFonts w:ascii="仿宋_GB2312" w:eastAsia="仿宋_GB2312" w:hAnsi="仿宋_GB2312" w:cs="仿宋_GB2312" w:hint="eastAsia"/>
          <w:color w:val="000000"/>
          <w:spacing w:val="-5"/>
          <w:sz w:val="32"/>
          <w:lang w:eastAsia="zh-CN"/>
        </w:rPr>
        <w:t>人，共计</w:t>
      </w:r>
      <w:r>
        <w:rPr>
          <w:rFonts w:ascii="仿宋_GB2312" w:eastAsia="仿宋_GB2312" w:hAnsi="仿宋_GB2312" w:cs="仿宋_GB2312" w:hint="eastAsia"/>
          <w:color w:val="000000"/>
          <w:spacing w:val="-5"/>
          <w:sz w:val="32"/>
          <w:lang w:eastAsia="zh-CN"/>
        </w:rPr>
        <w:t>1</w:t>
      </w:r>
      <w:r>
        <w:rPr>
          <w:rFonts w:ascii="仿宋_GB2312" w:eastAsia="仿宋_GB2312" w:hAnsi="仿宋_GB2312" w:cs="仿宋_GB2312"/>
          <w:color w:val="000000"/>
          <w:spacing w:val="-5"/>
          <w:sz w:val="32"/>
          <w:lang w:eastAsia="zh-CN"/>
        </w:rPr>
        <w:t>11</w:t>
      </w:r>
      <w:r>
        <w:rPr>
          <w:rFonts w:ascii="仿宋_GB2312" w:eastAsia="仿宋_GB2312" w:hAnsi="仿宋_GB2312" w:cs="仿宋_GB2312" w:hint="eastAsia"/>
          <w:color w:val="000000"/>
          <w:spacing w:val="-5"/>
          <w:sz w:val="32"/>
          <w:lang w:eastAsia="zh-CN"/>
        </w:rPr>
        <w:t>人。</w:t>
      </w:r>
    </w:p>
    <w:p w:rsidR="00217D27" w:rsidRDefault="001B6008" w:rsidP="00716B0A">
      <w:pPr>
        <w:spacing w:beforeLines="50" w:afterLines="50" w:line="360" w:lineRule="auto"/>
        <w:ind w:firstLineChars="200" w:firstLine="620"/>
        <w:jc w:val="left"/>
        <w:rPr>
          <w:rFonts w:ascii="楷体" w:eastAsia="楷体" w:hAnsi="楷体" w:cs="仿宋_GB2312"/>
          <w:color w:val="000000"/>
          <w:spacing w:val="-5"/>
          <w:sz w:val="32"/>
          <w:lang w:eastAsia="zh-CN"/>
        </w:rPr>
      </w:pPr>
      <w:r>
        <w:rPr>
          <w:rFonts w:ascii="楷体" w:eastAsia="楷体" w:hAnsi="楷体" w:cs="仿宋_GB2312" w:hint="eastAsia"/>
          <w:color w:val="000000"/>
          <w:spacing w:val="-5"/>
          <w:sz w:val="32"/>
          <w:lang w:eastAsia="zh-CN"/>
        </w:rPr>
        <w:t>（四）</w:t>
      </w:r>
      <w:r>
        <w:rPr>
          <w:rFonts w:ascii="楷体" w:eastAsia="楷体" w:hAnsi="楷体" w:cs="仿宋_GB2312"/>
          <w:color w:val="000000"/>
          <w:spacing w:val="-5"/>
          <w:sz w:val="32"/>
          <w:lang w:eastAsia="zh-CN"/>
        </w:rPr>
        <w:t>资金收支、结余及结转情况</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黎城县自然资源局年初预算</w:t>
      </w:r>
      <w:r>
        <w:rPr>
          <w:rFonts w:ascii="仿宋_GB2312" w:eastAsia="仿宋_GB2312" w:hAnsi="仿宋_GB2312" w:cs="仿宋_GB2312"/>
          <w:color w:val="000000"/>
          <w:spacing w:val="-5"/>
          <w:sz w:val="32"/>
          <w:lang w:eastAsia="zh-CN"/>
        </w:rPr>
        <w:t>1,188.05</w:t>
      </w:r>
      <w:r>
        <w:rPr>
          <w:rFonts w:ascii="仿宋_GB2312" w:eastAsia="仿宋_GB2312" w:hAnsi="仿宋_GB2312" w:cs="仿宋_GB2312"/>
          <w:color w:val="000000"/>
          <w:spacing w:val="-5"/>
          <w:sz w:val="32"/>
          <w:lang w:eastAsia="zh-CN"/>
        </w:rPr>
        <w:t>万元，调整预算</w:t>
      </w:r>
      <w:r>
        <w:rPr>
          <w:rFonts w:ascii="仿宋_GB2312" w:eastAsia="仿宋_GB2312" w:hAnsi="仿宋_GB2312" w:cs="仿宋_GB2312"/>
          <w:color w:val="000000"/>
          <w:spacing w:val="-5"/>
          <w:sz w:val="32"/>
          <w:lang w:eastAsia="zh-CN"/>
        </w:rPr>
        <w:t>11,375.97</w:t>
      </w:r>
      <w:r>
        <w:rPr>
          <w:rFonts w:ascii="仿宋_GB2312" w:eastAsia="仿宋_GB2312" w:hAnsi="仿宋_GB2312" w:cs="仿宋_GB2312"/>
          <w:color w:val="000000"/>
          <w:spacing w:val="-5"/>
          <w:sz w:val="32"/>
          <w:lang w:eastAsia="zh-CN"/>
        </w:rPr>
        <w:t>万元（主要为土地补偿项目支出</w:t>
      </w:r>
      <w:r>
        <w:rPr>
          <w:rFonts w:ascii="仿宋_GB2312" w:eastAsia="仿宋_GB2312" w:hAnsi="仿宋_GB2312" w:cs="仿宋_GB2312"/>
          <w:color w:val="000000"/>
          <w:spacing w:val="-5"/>
          <w:sz w:val="32"/>
          <w:lang w:eastAsia="zh-CN"/>
        </w:rPr>
        <w:t>10</w:t>
      </w:r>
      <w:r>
        <w:rPr>
          <w:rFonts w:ascii="仿宋_GB2312" w:eastAsia="仿宋_GB2312" w:hAnsi="仿宋_GB2312" w:cs="仿宋_GB2312" w:hint="eastAsia"/>
          <w:color w:val="000000"/>
          <w:spacing w:val="-5"/>
          <w:sz w:val="32"/>
          <w:lang w:eastAsia="zh-CN"/>
        </w:rPr>
        <w:t>,</w:t>
      </w:r>
      <w:r>
        <w:rPr>
          <w:rFonts w:ascii="仿宋_GB2312" w:eastAsia="仿宋_GB2312" w:hAnsi="仿宋_GB2312" w:cs="仿宋_GB2312"/>
          <w:color w:val="000000"/>
          <w:spacing w:val="-5"/>
          <w:sz w:val="32"/>
          <w:lang w:eastAsia="zh-CN"/>
        </w:rPr>
        <w:t>737</w:t>
      </w:r>
      <w:r>
        <w:rPr>
          <w:rFonts w:ascii="仿宋_GB2312" w:eastAsia="仿宋_GB2312" w:hAnsi="仿宋_GB2312" w:cs="仿宋_GB2312" w:hint="eastAsia"/>
          <w:color w:val="000000"/>
          <w:spacing w:val="-5"/>
          <w:sz w:val="32"/>
          <w:lang w:eastAsia="zh-CN"/>
        </w:rPr>
        <w:t>.</w:t>
      </w:r>
      <w:r>
        <w:rPr>
          <w:rFonts w:ascii="仿宋_GB2312" w:eastAsia="仿宋_GB2312" w:hAnsi="仿宋_GB2312" w:cs="仿宋_GB2312"/>
          <w:color w:val="000000"/>
          <w:spacing w:val="-5"/>
          <w:sz w:val="32"/>
          <w:lang w:eastAsia="zh-CN"/>
        </w:rPr>
        <w:t>0</w:t>
      </w:r>
      <w:r>
        <w:rPr>
          <w:rFonts w:ascii="仿宋_GB2312" w:eastAsia="仿宋_GB2312" w:hAnsi="仿宋_GB2312" w:cs="仿宋_GB2312" w:hint="eastAsia"/>
          <w:color w:val="000000"/>
          <w:spacing w:val="-5"/>
          <w:sz w:val="32"/>
          <w:lang w:eastAsia="zh-CN"/>
        </w:rPr>
        <w:t>2</w:t>
      </w:r>
      <w:r>
        <w:rPr>
          <w:rFonts w:ascii="仿宋_GB2312" w:eastAsia="仿宋_GB2312" w:hAnsi="仿宋_GB2312" w:cs="仿宋_GB2312" w:hint="eastAsia"/>
          <w:color w:val="000000"/>
          <w:spacing w:val="-5"/>
          <w:sz w:val="32"/>
          <w:lang w:eastAsia="zh-CN"/>
        </w:rPr>
        <w:t>万元</w:t>
      </w:r>
      <w:r>
        <w:rPr>
          <w:rFonts w:ascii="仿宋_GB2312" w:eastAsia="仿宋_GB2312" w:hAnsi="仿宋_GB2312" w:cs="仿宋_GB2312"/>
          <w:color w:val="000000"/>
          <w:spacing w:val="-5"/>
          <w:sz w:val="32"/>
          <w:lang w:eastAsia="zh-CN"/>
        </w:rPr>
        <w:t>），年初结转资金</w:t>
      </w:r>
      <w:r>
        <w:rPr>
          <w:rFonts w:ascii="仿宋_GB2312" w:eastAsia="仿宋_GB2312" w:hAnsi="仿宋_GB2312" w:cs="仿宋_GB2312"/>
          <w:color w:val="000000"/>
          <w:spacing w:val="-5"/>
          <w:sz w:val="32"/>
          <w:lang w:eastAsia="zh-CN"/>
        </w:rPr>
        <w:t>37.07</w:t>
      </w:r>
      <w:r>
        <w:rPr>
          <w:rFonts w:ascii="仿宋_GB2312" w:eastAsia="仿宋_GB2312" w:hAnsi="仿宋_GB2312" w:cs="仿宋_GB2312"/>
          <w:color w:val="000000"/>
          <w:spacing w:val="-5"/>
          <w:sz w:val="32"/>
          <w:lang w:eastAsia="zh-CN"/>
        </w:rPr>
        <w:t>万元，到位资金</w:t>
      </w:r>
      <w:r>
        <w:rPr>
          <w:rFonts w:ascii="仿宋_GB2312" w:eastAsia="仿宋_GB2312" w:hAnsi="仿宋_GB2312" w:cs="仿宋_GB2312"/>
          <w:color w:val="000000"/>
          <w:spacing w:val="-5"/>
          <w:sz w:val="32"/>
          <w:lang w:eastAsia="zh-CN"/>
        </w:rPr>
        <w:t>12,526.95</w:t>
      </w:r>
      <w:r>
        <w:rPr>
          <w:rFonts w:ascii="仿宋_GB2312" w:eastAsia="仿宋_GB2312" w:hAnsi="仿宋_GB2312" w:cs="仿宋_GB2312"/>
          <w:color w:val="000000"/>
          <w:spacing w:val="-5"/>
          <w:sz w:val="32"/>
          <w:lang w:eastAsia="zh-CN"/>
        </w:rPr>
        <w:t>万元</w:t>
      </w:r>
      <w:r>
        <w:rPr>
          <w:rFonts w:ascii="仿宋_GB2312" w:eastAsia="仿宋_GB2312" w:hAnsi="仿宋_GB2312" w:cs="仿宋_GB2312" w:hint="eastAsia"/>
          <w:color w:val="000000"/>
          <w:spacing w:val="-5"/>
          <w:sz w:val="32"/>
          <w:lang w:eastAsia="zh-CN"/>
        </w:rPr>
        <w:t>。</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 xml:space="preserve">2020 </w:t>
      </w:r>
      <w:r>
        <w:rPr>
          <w:rFonts w:ascii="仿宋_GB2312" w:eastAsia="仿宋_GB2312" w:hAnsi="仿宋_GB2312" w:cs="仿宋_GB2312" w:hint="eastAsia"/>
          <w:color w:val="000000"/>
          <w:spacing w:val="-5"/>
          <w:sz w:val="32"/>
          <w:lang w:eastAsia="zh-CN"/>
        </w:rPr>
        <w:t>年度决算支出</w:t>
      </w:r>
      <w:r>
        <w:rPr>
          <w:rFonts w:ascii="仿宋_GB2312" w:eastAsia="仿宋_GB2312" w:hAnsi="仿宋_GB2312" w:cs="仿宋_GB2312" w:hint="eastAsia"/>
          <w:color w:val="000000"/>
          <w:spacing w:val="-5"/>
          <w:sz w:val="32"/>
          <w:lang w:eastAsia="zh-CN"/>
        </w:rPr>
        <w:t xml:space="preserve"> </w:t>
      </w:r>
      <w:r>
        <w:rPr>
          <w:rFonts w:ascii="仿宋_GB2312" w:eastAsia="仿宋_GB2312" w:hAnsi="仿宋_GB2312" w:cs="仿宋_GB2312"/>
          <w:color w:val="000000"/>
          <w:spacing w:val="-5"/>
          <w:sz w:val="32"/>
          <w:lang w:eastAsia="zh-CN"/>
        </w:rPr>
        <w:t>12,558.4</w:t>
      </w:r>
      <w:r>
        <w:rPr>
          <w:rFonts w:ascii="仿宋_GB2312" w:eastAsia="仿宋_GB2312" w:hAnsi="仿宋_GB2312" w:cs="仿宋_GB2312" w:hint="eastAsia"/>
          <w:color w:val="000000"/>
          <w:spacing w:val="-5"/>
          <w:sz w:val="32"/>
          <w:lang w:eastAsia="zh-CN"/>
        </w:rPr>
        <w:t xml:space="preserve">8 </w:t>
      </w:r>
      <w:r>
        <w:rPr>
          <w:rFonts w:ascii="仿宋_GB2312" w:eastAsia="仿宋_GB2312" w:hAnsi="仿宋_GB2312" w:cs="仿宋_GB2312" w:hint="eastAsia"/>
          <w:color w:val="000000"/>
          <w:spacing w:val="-5"/>
          <w:sz w:val="32"/>
          <w:lang w:eastAsia="zh-CN"/>
        </w:rPr>
        <w:t>万元，基本支出</w:t>
      </w:r>
      <w:r>
        <w:rPr>
          <w:rFonts w:ascii="仿宋_GB2312" w:eastAsia="仿宋_GB2312" w:hAnsi="仿宋_GB2312" w:cs="仿宋_GB2312" w:hint="eastAsia"/>
          <w:color w:val="000000"/>
          <w:spacing w:val="-5"/>
          <w:sz w:val="32"/>
          <w:lang w:eastAsia="zh-CN"/>
        </w:rPr>
        <w:t xml:space="preserve"> 813.17</w:t>
      </w:r>
      <w:r>
        <w:rPr>
          <w:rFonts w:ascii="仿宋_GB2312" w:eastAsia="仿宋_GB2312" w:hAnsi="仿宋_GB2312" w:cs="仿宋_GB2312" w:hint="eastAsia"/>
          <w:color w:val="000000"/>
          <w:spacing w:val="-5"/>
          <w:sz w:val="32"/>
          <w:lang w:eastAsia="zh-CN"/>
        </w:rPr>
        <w:t>万元（人员经费</w:t>
      </w:r>
      <w:r>
        <w:rPr>
          <w:rFonts w:ascii="仿宋_GB2312" w:eastAsia="仿宋_GB2312" w:hAnsi="仿宋_GB2312" w:cs="仿宋_GB2312" w:hint="eastAsia"/>
          <w:color w:val="000000"/>
          <w:spacing w:val="-5"/>
          <w:sz w:val="32"/>
          <w:lang w:eastAsia="zh-CN"/>
        </w:rPr>
        <w:t xml:space="preserve"> </w:t>
      </w:r>
      <w:r>
        <w:rPr>
          <w:rFonts w:ascii="仿宋_GB2312" w:eastAsia="仿宋_GB2312" w:hAnsi="仿宋_GB2312" w:cs="仿宋_GB2312"/>
          <w:color w:val="000000"/>
          <w:spacing w:val="-5"/>
          <w:sz w:val="32"/>
          <w:lang w:eastAsia="zh-CN"/>
        </w:rPr>
        <w:t>760.98</w:t>
      </w:r>
      <w:r>
        <w:rPr>
          <w:rFonts w:ascii="仿宋_GB2312" w:eastAsia="仿宋_GB2312" w:hAnsi="仿宋_GB2312" w:cs="仿宋_GB2312" w:hint="eastAsia"/>
          <w:color w:val="000000"/>
          <w:spacing w:val="-5"/>
          <w:sz w:val="32"/>
          <w:lang w:eastAsia="zh-CN"/>
        </w:rPr>
        <w:t>万元，日常公用经费</w:t>
      </w:r>
      <w:r>
        <w:rPr>
          <w:rFonts w:ascii="仿宋_GB2312" w:eastAsia="仿宋_GB2312" w:hAnsi="仿宋_GB2312" w:cs="仿宋_GB2312" w:hint="eastAsia"/>
          <w:color w:val="000000"/>
          <w:spacing w:val="-5"/>
          <w:sz w:val="32"/>
          <w:lang w:eastAsia="zh-CN"/>
        </w:rPr>
        <w:t xml:space="preserve"> </w:t>
      </w:r>
      <w:r>
        <w:rPr>
          <w:rFonts w:ascii="仿宋_GB2312" w:eastAsia="仿宋_GB2312" w:hAnsi="仿宋_GB2312" w:cs="仿宋_GB2312"/>
          <w:color w:val="000000"/>
          <w:spacing w:val="-5"/>
          <w:sz w:val="32"/>
          <w:lang w:eastAsia="zh-CN"/>
        </w:rPr>
        <w:t>52.19</w:t>
      </w:r>
      <w:r>
        <w:rPr>
          <w:rFonts w:ascii="仿宋_GB2312" w:eastAsia="仿宋_GB2312" w:hAnsi="仿宋_GB2312" w:cs="仿宋_GB2312" w:hint="eastAsia"/>
          <w:color w:val="000000"/>
          <w:spacing w:val="-5"/>
          <w:sz w:val="32"/>
          <w:lang w:eastAsia="zh-CN"/>
        </w:rPr>
        <w:t>万元），项目支出</w:t>
      </w:r>
      <w:r>
        <w:rPr>
          <w:rFonts w:ascii="仿宋_GB2312" w:eastAsia="仿宋_GB2312" w:hAnsi="仿宋_GB2312" w:cs="仿宋_GB2312"/>
          <w:color w:val="000000"/>
          <w:spacing w:val="-5"/>
          <w:sz w:val="32"/>
          <w:lang w:eastAsia="zh-CN"/>
        </w:rPr>
        <w:t>11,745.31</w:t>
      </w:r>
      <w:r>
        <w:rPr>
          <w:rFonts w:ascii="仿宋_GB2312" w:eastAsia="仿宋_GB2312" w:hAnsi="仿宋_GB2312" w:cs="仿宋_GB2312" w:hint="eastAsia"/>
          <w:color w:val="000000"/>
          <w:spacing w:val="-5"/>
          <w:sz w:val="32"/>
          <w:lang w:eastAsia="zh-CN"/>
        </w:rPr>
        <w:t>万元。</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 xml:space="preserve">2020 </w:t>
      </w:r>
      <w:r>
        <w:rPr>
          <w:rFonts w:ascii="仿宋_GB2312" w:eastAsia="仿宋_GB2312" w:hAnsi="仿宋_GB2312" w:cs="仿宋_GB2312" w:hint="eastAsia"/>
          <w:color w:val="000000"/>
          <w:spacing w:val="-5"/>
          <w:sz w:val="32"/>
          <w:lang w:eastAsia="zh-CN"/>
        </w:rPr>
        <w:t>年度结转结余资金</w:t>
      </w:r>
      <w:r>
        <w:rPr>
          <w:rFonts w:ascii="仿宋_GB2312" w:eastAsia="仿宋_GB2312" w:hAnsi="仿宋_GB2312" w:cs="仿宋_GB2312" w:hint="eastAsia"/>
          <w:color w:val="000000"/>
          <w:spacing w:val="-5"/>
          <w:sz w:val="32"/>
          <w:lang w:eastAsia="zh-CN"/>
        </w:rPr>
        <w:t xml:space="preserve"> 5.54 </w:t>
      </w:r>
      <w:r>
        <w:rPr>
          <w:rFonts w:ascii="仿宋_GB2312" w:eastAsia="仿宋_GB2312" w:hAnsi="仿宋_GB2312" w:cs="仿宋_GB2312" w:hint="eastAsia"/>
          <w:color w:val="000000"/>
          <w:spacing w:val="-5"/>
          <w:sz w:val="32"/>
          <w:lang w:eastAsia="zh-CN"/>
        </w:rPr>
        <w:t>万元，全部为基本支出结转结余资金</w:t>
      </w:r>
      <w:r>
        <w:rPr>
          <w:rFonts w:ascii="仿宋_GB2312" w:eastAsia="仿宋_GB2312" w:hAnsi="仿宋_GB2312" w:cs="仿宋_GB2312" w:hint="eastAsia"/>
          <w:color w:val="000000"/>
          <w:spacing w:val="-5"/>
          <w:sz w:val="32"/>
          <w:lang w:eastAsia="zh-CN"/>
        </w:rPr>
        <w:t xml:space="preserve"> </w:t>
      </w:r>
      <w:r>
        <w:rPr>
          <w:rFonts w:ascii="仿宋_GB2312" w:eastAsia="仿宋_GB2312" w:hAnsi="仿宋_GB2312" w:cs="仿宋_GB2312" w:hint="eastAsia"/>
          <w:color w:val="000000"/>
          <w:spacing w:val="-5"/>
          <w:sz w:val="32"/>
          <w:lang w:eastAsia="zh-CN"/>
        </w:rPr>
        <w:t>。</w:t>
      </w:r>
    </w:p>
    <w:p w:rsidR="00217D27" w:rsidRDefault="001B6008" w:rsidP="00716B0A">
      <w:pPr>
        <w:spacing w:beforeLines="50" w:afterLines="50" w:line="360" w:lineRule="auto"/>
        <w:ind w:firstLineChars="200" w:firstLine="620"/>
        <w:jc w:val="left"/>
        <w:rPr>
          <w:rFonts w:ascii="楷体" w:eastAsia="楷体" w:hAnsi="楷体" w:cs="仿宋_GB2312"/>
          <w:color w:val="000000"/>
          <w:spacing w:val="-5"/>
          <w:sz w:val="32"/>
          <w:lang w:eastAsia="zh-CN"/>
        </w:rPr>
      </w:pPr>
      <w:r>
        <w:rPr>
          <w:rFonts w:ascii="楷体" w:eastAsia="楷体" w:hAnsi="楷体" w:cs="仿宋_GB2312" w:hint="eastAsia"/>
          <w:color w:val="000000"/>
          <w:spacing w:val="-5"/>
          <w:sz w:val="32"/>
          <w:lang w:eastAsia="zh-CN"/>
        </w:rPr>
        <w:t>(</w:t>
      </w:r>
      <w:r>
        <w:rPr>
          <w:rFonts w:ascii="楷体" w:eastAsia="楷体" w:hAnsi="楷体" w:cs="仿宋_GB2312" w:hint="eastAsia"/>
          <w:color w:val="000000"/>
          <w:spacing w:val="-5"/>
          <w:sz w:val="32"/>
          <w:lang w:eastAsia="zh-CN"/>
        </w:rPr>
        <w:t>五）资产情况</w:t>
      </w:r>
    </w:p>
    <w:p w:rsidR="00217D27" w:rsidRDefault="001B6008" w:rsidP="00716B0A">
      <w:pPr>
        <w:spacing w:beforeLines="50" w:afterLines="5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黎城县自然资源局</w:t>
      </w:r>
      <w:r>
        <w:rPr>
          <w:rFonts w:ascii="仿宋_GB2312" w:eastAsia="仿宋_GB2312" w:hAnsi="仿宋_GB2312" w:cs="仿宋_GB2312" w:hint="eastAsia"/>
          <w:color w:val="000000"/>
          <w:spacing w:val="-5"/>
          <w:sz w:val="32"/>
          <w:lang w:eastAsia="zh-CN"/>
        </w:rPr>
        <w:t>2020</w:t>
      </w:r>
      <w:r>
        <w:rPr>
          <w:rFonts w:ascii="仿宋_GB2312" w:eastAsia="仿宋_GB2312" w:hAnsi="仿宋_GB2312" w:cs="仿宋_GB2312" w:hint="eastAsia"/>
          <w:color w:val="000000"/>
          <w:spacing w:val="-5"/>
          <w:sz w:val="32"/>
          <w:lang w:eastAsia="zh-CN"/>
        </w:rPr>
        <w:t>年末共有固定资产</w:t>
      </w:r>
      <w:r>
        <w:rPr>
          <w:rFonts w:ascii="仿宋_GB2312" w:eastAsia="仿宋_GB2312" w:hAnsi="仿宋_GB2312" w:cs="仿宋_GB2312" w:hint="eastAsia"/>
          <w:color w:val="000000"/>
          <w:spacing w:val="-5"/>
          <w:sz w:val="32"/>
          <w:lang w:eastAsia="zh-CN"/>
        </w:rPr>
        <w:t>309.26</w:t>
      </w:r>
      <w:r>
        <w:rPr>
          <w:rFonts w:ascii="仿宋_GB2312" w:eastAsia="仿宋_GB2312" w:hAnsi="仿宋_GB2312" w:cs="仿宋_GB2312" w:hint="eastAsia"/>
          <w:color w:val="000000"/>
          <w:spacing w:val="-5"/>
          <w:sz w:val="32"/>
          <w:lang w:eastAsia="zh-CN"/>
        </w:rPr>
        <w:t>万元，主要为土地、房屋及构筑物</w:t>
      </w:r>
      <w:r>
        <w:rPr>
          <w:rFonts w:ascii="仿宋_GB2312" w:eastAsia="仿宋_GB2312" w:hAnsi="仿宋_GB2312" w:cs="仿宋_GB2312"/>
          <w:color w:val="000000"/>
          <w:spacing w:val="-5"/>
          <w:sz w:val="32"/>
          <w:lang w:eastAsia="zh-CN"/>
        </w:rPr>
        <w:t>66.12</w:t>
      </w:r>
      <w:r>
        <w:rPr>
          <w:rFonts w:ascii="仿宋_GB2312" w:eastAsia="仿宋_GB2312" w:hAnsi="仿宋_GB2312" w:cs="仿宋_GB2312"/>
          <w:color w:val="000000"/>
          <w:spacing w:val="-5"/>
          <w:sz w:val="32"/>
          <w:lang w:eastAsia="zh-CN"/>
        </w:rPr>
        <w:t>万元、</w:t>
      </w:r>
      <w:r>
        <w:rPr>
          <w:rFonts w:ascii="仿宋_GB2312" w:eastAsia="仿宋_GB2312" w:hAnsi="仿宋_GB2312" w:cs="仿宋_GB2312" w:hint="eastAsia"/>
          <w:color w:val="000000"/>
          <w:spacing w:val="-5"/>
          <w:sz w:val="32"/>
          <w:lang w:eastAsia="zh-CN"/>
        </w:rPr>
        <w:t>专用设备</w:t>
      </w:r>
      <w:r>
        <w:rPr>
          <w:rFonts w:ascii="仿宋_GB2312" w:eastAsia="仿宋_GB2312" w:hAnsi="仿宋_GB2312" w:cs="仿宋_GB2312"/>
          <w:color w:val="000000"/>
          <w:spacing w:val="-5"/>
          <w:sz w:val="32"/>
          <w:lang w:eastAsia="zh-CN"/>
        </w:rPr>
        <w:t>1.65</w:t>
      </w:r>
      <w:r>
        <w:rPr>
          <w:rFonts w:ascii="仿宋_GB2312" w:eastAsia="仿宋_GB2312" w:hAnsi="仿宋_GB2312" w:cs="仿宋_GB2312"/>
          <w:color w:val="000000"/>
          <w:spacing w:val="-5"/>
          <w:sz w:val="32"/>
          <w:lang w:eastAsia="zh-CN"/>
        </w:rPr>
        <w:t>万元、</w:t>
      </w:r>
      <w:r>
        <w:rPr>
          <w:rFonts w:ascii="仿宋_GB2312" w:eastAsia="仿宋_GB2312" w:hAnsi="仿宋_GB2312" w:cs="仿宋_GB2312" w:hint="eastAsia"/>
          <w:color w:val="000000"/>
          <w:spacing w:val="-5"/>
          <w:sz w:val="32"/>
          <w:lang w:eastAsia="zh-CN"/>
        </w:rPr>
        <w:t>通用设备</w:t>
      </w:r>
      <w:r>
        <w:rPr>
          <w:rFonts w:ascii="仿宋_GB2312" w:eastAsia="仿宋_GB2312" w:hAnsi="仿宋_GB2312" w:cs="仿宋_GB2312"/>
          <w:color w:val="000000"/>
          <w:spacing w:val="-5"/>
          <w:sz w:val="32"/>
          <w:lang w:eastAsia="zh-CN"/>
        </w:rPr>
        <w:t>198.4</w:t>
      </w:r>
      <w:r>
        <w:rPr>
          <w:rFonts w:ascii="仿宋_GB2312" w:eastAsia="仿宋_GB2312" w:hAnsi="仿宋_GB2312" w:cs="仿宋_GB2312" w:hint="eastAsia"/>
          <w:color w:val="000000"/>
          <w:spacing w:val="-5"/>
          <w:sz w:val="32"/>
          <w:lang w:eastAsia="zh-CN"/>
        </w:rPr>
        <w:t>1</w:t>
      </w:r>
      <w:r>
        <w:rPr>
          <w:rFonts w:ascii="仿宋_GB2312" w:eastAsia="仿宋_GB2312" w:hAnsi="仿宋_GB2312" w:cs="仿宋_GB2312" w:hint="eastAsia"/>
          <w:color w:val="000000"/>
          <w:spacing w:val="-5"/>
          <w:sz w:val="32"/>
          <w:lang w:eastAsia="zh-CN"/>
        </w:rPr>
        <w:t>万元、办公家具</w:t>
      </w:r>
      <w:r>
        <w:rPr>
          <w:rFonts w:ascii="仿宋_GB2312" w:eastAsia="仿宋_GB2312" w:hAnsi="仿宋_GB2312" w:cs="仿宋_GB2312"/>
          <w:color w:val="000000"/>
          <w:spacing w:val="-5"/>
          <w:sz w:val="32"/>
          <w:lang w:eastAsia="zh-CN"/>
        </w:rPr>
        <w:t>43.08</w:t>
      </w:r>
      <w:r>
        <w:rPr>
          <w:rFonts w:ascii="仿宋_GB2312" w:eastAsia="仿宋_GB2312" w:hAnsi="仿宋_GB2312" w:cs="仿宋_GB2312"/>
          <w:color w:val="000000"/>
          <w:spacing w:val="-5"/>
          <w:sz w:val="32"/>
          <w:lang w:eastAsia="zh-CN"/>
        </w:rPr>
        <w:t>万元。</w:t>
      </w:r>
    </w:p>
    <w:p w:rsidR="00217D27" w:rsidRDefault="001B6008" w:rsidP="00716B0A">
      <w:pPr>
        <w:spacing w:beforeLines="50" w:afterLines="50" w:line="360" w:lineRule="auto"/>
        <w:ind w:firstLineChars="200" w:firstLine="620"/>
        <w:jc w:val="left"/>
        <w:rPr>
          <w:rFonts w:ascii="黑体" w:eastAsia="黑体" w:hAnsi="黑体" w:cs="仿宋_GB2312"/>
          <w:color w:val="000000"/>
          <w:spacing w:val="-5"/>
          <w:sz w:val="32"/>
          <w:lang w:eastAsia="zh-CN"/>
        </w:rPr>
      </w:pPr>
      <w:r>
        <w:rPr>
          <w:rFonts w:ascii="黑体" w:eastAsia="黑体" w:hAnsi="黑体" w:cs="仿宋_GB2312"/>
          <w:color w:val="000000"/>
          <w:spacing w:val="-5"/>
          <w:sz w:val="32"/>
          <w:lang w:eastAsia="zh-CN"/>
        </w:rPr>
        <w:lastRenderedPageBreak/>
        <w:t>二、结论依据和评价结论</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本次绩效评价，评价组基于已建立的评价指标体系及标准，通过数据采集、现场核查、访谈等方式对黎城县自然资源局部门整体支出进行客观评价。最终评价结果：总分为</w:t>
      </w:r>
      <w:r>
        <w:rPr>
          <w:rFonts w:ascii="仿宋_GB2312" w:eastAsia="仿宋_GB2312" w:hAnsi="仿宋_GB2312" w:cs="仿宋_GB2312" w:hint="eastAsia"/>
          <w:color w:val="000000"/>
          <w:spacing w:val="-5"/>
          <w:sz w:val="32"/>
          <w:lang w:eastAsia="zh-CN"/>
        </w:rPr>
        <w:t xml:space="preserve"> </w:t>
      </w:r>
      <w:r>
        <w:rPr>
          <w:rFonts w:ascii="仿宋_GB2312" w:eastAsia="仿宋_GB2312" w:hAnsi="仿宋_GB2312" w:cs="仿宋_GB2312"/>
          <w:color w:val="000000"/>
          <w:spacing w:val="-5"/>
          <w:sz w:val="32"/>
          <w:lang w:eastAsia="zh-CN"/>
        </w:rPr>
        <w:t>7</w:t>
      </w:r>
      <w:r>
        <w:rPr>
          <w:rFonts w:ascii="仿宋_GB2312" w:eastAsia="仿宋_GB2312" w:hAnsi="仿宋_GB2312" w:cs="仿宋_GB2312" w:hint="eastAsia"/>
          <w:color w:val="000000"/>
          <w:spacing w:val="-5"/>
          <w:sz w:val="32"/>
          <w:lang w:eastAsia="zh-CN"/>
        </w:rPr>
        <w:t>6</w:t>
      </w:r>
      <w:r>
        <w:rPr>
          <w:rFonts w:ascii="仿宋_GB2312" w:eastAsia="仿宋_GB2312" w:hAnsi="仿宋_GB2312" w:cs="仿宋_GB2312"/>
          <w:color w:val="000000"/>
          <w:spacing w:val="-5"/>
          <w:sz w:val="32"/>
          <w:lang w:eastAsia="zh-CN"/>
        </w:rPr>
        <w:t>.</w:t>
      </w:r>
      <w:r>
        <w:rPr>
          <w:rFonts w:ascii="仿宋_GB2312" w:eastAsia="仿宋_GB2312" w:hAnsi="仿宋_GB2312" w:cs="仿宋_GB2312" w:hint="eastAsia"/>
          <w:color w:val="000000"/>
          <w:spacing w:val="-5"/>
          <w:sz w:val="32"/>
          <w:lang w:eastAsia="zh-CN"/>
        </w:rPr>
        <w:t>66</w:t>
      </w:r>
      <w:r>
        <w:rPr>
          <w:rFonts w:ascii="仿宋_GB2312" w:eastAsia="仿宋_GB2312" w:hAnsi="仿宋_GB2312" w:cs="仿宋_GB2312" w:hint="eastAsia"/>
          <w:color w:val="000000"/>
          <w:spacing w:val="-5"/>
          <w:sz w:val="32"/>
          <w:lang w:eastAsia="zh-CN"/>
        </w:rPr>
        <w:t>分，绩效评</w:t>
      </w:r>
      <w:r>
        <w:rPr>
          <w:rFonts w:ascii="仿宋_GB2312" w:eastAsia="仿宋_GB2312" w:hAnsi="仿宋_GB2312" w:cs="仿宋_GB2312" w:hint="eastAsia"/>
          <w:color w:val="000000"/>
          <w:spacing w:val="-5"/>
          <w:sz w:val="32"/>
          <w:lang w:eastAsia="zh-CN"/>
        </w:rPr>
        <w:t>级为“中”。</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从部门决策上看，指标权重分为</w:t>
      </w:r>
      <w:r>
        <w:rPr>
          <w:rFonts w:ascii="仿宋_GB2312" w:eastAsia="仿宋_GB2312" w:hAnsi="仿宋_GB2312" w:cs="仿宋_GB2312" w:hint="eastAsia"/>
          <w:color w:val="000000"/>
          <w:spacing w:val="-5"/>
          <w:sz w:val="32"/>
          <w:lang w:eastAsia="zh-CN"/>
        </w:rPr>
        <w:t xml:space="preserve"> 12 </w:t>
      </w:r>
      <w:r>
        <w:rPr>
          <w:rFonts w:ascii="仿宋_GB2312" w:eastAsia="仿宋_GB2312" w:hAnsi="仿宋_GB2312" w:cs="仿宋_GB2312" w:hint="eastAsia"/>
          <w:color w:val="000000"/>
          <w:spacing w:val="-5"/>
          <w:sz w:val="32"/>
          <w:lang w:eastAsia="zh-CN"/>
        </w:rPr>
        <w:t>分，</w:t>
      </w:r>
      <w:r>
        <w:rPr>
          <w:rFonts w:ascii="仿宋_GB2312" w:eastAsia="仿宋_GB2312" w:hAnsi="仿宋_GB2312" w:cs="仿宋_GB2312"/>
          <w:color w:val="000000"/>
          <w:spacing w:val="-5"/>
          <w:sz w:val="32"/>
          <w:lang w:eastAsia="zh-CN"/>
        </w:rPr>
        <w:t>得分为</w:t>
      </w:r>
      <w:r>
        <w:rPr>
          <w:rFonts w:ascii="仿宋_GB2312" w:eastAsia="仿宋_GB2312" w:hAnsi="仿宋_GB2312" w:cs="仿宋_GB2312" w:hint="eastAsia"/>
          <w:color w:val="000000"/>
          <w:spacing w:val="-5"/>
          <w:sz w:val="32"/>
          <w:lang w:eastAsia="zh-CN"/>
        </w:rPr>
        <w:t>5.35</w:t>
      </w:r>
      <w:r>
        <w:rPr>
          <w:rFonts w:ascii="仿宋_GB2312" w:eastAsia="仿宋_GB2312" w:hAnsi="仿宋_GB2312" w:cs="仿宋_GB2312"/>
          <w:color w:val="000000"/>
          <w:spacing w:val="-5"/>
          <w:sz w:val="32"/>
          <w:lang w:eastAsia="zh-CN"/>
        </w:rPr>
        <w:t xml:space="preserve"> </w:t>
      </w:r>
      <w:r>
        <w:rPr>
          <w:rFonts w:ascii="仿宋_GB2312" w:eastAsia="仿宋_GB2312" w:hAnsi="仿宋_GB2312" w:cs="仿宋_GB2312"/>
          <w:color w:val="000000"/>
          <w:spacing w:val="-5"/>
          <w:sz w:val="32"/>
          <w:lang w:eastAsia="zh-CN"/>
        </w:rPr>
        <w:t>分</w:t>
      </w:r>
      <w:r>
        <w:rPr>
          <w:rFonts w:ascii="仿宋_GB2312" w:eastAsia="仿宋_GB2312" w:hAnsi="仿宋_GB2312" w:cs="仿宋_GB2312" w:hint="eastAsia"/>
          <w:color w:val="000000"/>
          <w:spacing w:val="-5"/>
          <w:sz w:val="32"/>
          <w:lang w:eastAsia="zh-CN"/>
        </w:rPr>
        <w:t>。</w:t>
      </w:r>
      <w:r>
        <w:rPr>
          <w:rFonts w:ascii="仿宋_GB2312" w:eastAsia="仿宋_GB2312" w:hAnsi="仿宋_GB2312" w:cs="仿宋_GB2312"/>
          <w:color w:val="000000"/>
          <w:spacing w:val="-5"/>
          <w:sz w:val="32"/>
          <w:lang w:eastAsia="zh-CN"/>
        </w:rPr>
        <w:t>黎城县自然资源局</w:t>
      </w:r>
      <w:r>
        <w:rPr>
          <w:rFonts w:ascii="仿宋_GB2312" w:eastAsia="仿宋_GB2312" w:hAnsi="仿宋_GB2312" w:cs="仿宋_GB2312" w:hint="eastAsia"/>
          <w:color w:val="000000"/>
          <w:spacing w:val="-5"/>
          <w:sz w:val="32"/>
          <w:lang w:eastAsia="zh-CN"/>
        </w:rPr>
        <w:t>未制定中长期目标，本年工作计划中的主要工作任务制定过于简单，不能反映工作具体情况。工作计划中列示</w:t>
      </w:r>
      <w:r>
        <w:rPr>
          <w:rFonts w:ascii="仿宋_GB2312" w:eastAsia="仿宋_GB2312" w:hAnsi="仿宋_GB2312" w:cs="仿宋_GB2312"/>
          <w:color w:val="000000"/>
          <w:spacing w:val="-5"/>
          <w:sz w:val="32"/>
          <w:lang w:eastAsia="zh-CN"/>
        </w:rPr>
        <w:t>的工作目标与职责相符</w:t>
      </w:r>
      <w:r>
        <w:rPr>
          <w:rFonts w:ascii="仿宋_GB2312" w:eastAsia="仿宋_GB2312" w:hAnsi="仿宋_GB2312" w:cs="仿宋_GB2312" w:hint="eastAsia"/>
          <w:color w:val="000000"/>
          <w:spacing w:val="-5"/>
          <w:sz w:val="32"/>
          <w:lang w:eastAsia="zh-CN"/>
        </w:rPr>
        <w:t>。</w:t>
      </w:r>
      <w:r>
        <w:rPr>
          <w:rFonts w:ascii="仿宋_GB2312" w:eastAsia="仿宋_GB2312" w:hAnsi="仿宋_GB2312" w:cs="仿宋_GB2312"/>
          <w:color w:val="000000"/>
          <w:spacing w:val="-5"/>
          <w:sz w:val="32"/>
          <w:lang w:eastAsia="zh-CN"/>
        </w:rPr>
        <w:t>未制定追加预算的</w:t>
      </w:r>
      <w:r>
        <w:rPr>
          <w:rFonts w:ascii="仿宋_GB2312" w:eastAsia="仿宋_GB2312" w:hAnsi="仿宋_GB2312" w:cs="仿宋_GB2312" w:hint="eastAsia"/>
          <w:color w:val="000000"/>
          <w:spacing w:val="-5"/>
          <w:sz w:val="32"/>
          <w:lang w:eastAsia="zh-CN"/>
        </w:rPr>
        <w:t>绩效目标，预算批复时已制定的项目支出绩效目标申报表未编制绩效指标，项目实施进度计划的内容编制不细化、不全面。预算执行完毕后，也未对所有项目支出进行自评。</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从部门管理上看，指标权重分为</w:t>
      </w:r>
      <w:r>
        <w:rPr>
          <w:rFonts w:ascii="仿宋_GB2312" w:eastAsia="仿宋_GB2312" w:hAnsi="仿宋_GB2312" w:cs="仿宋_GB2312" w:hint="eastAsia"/>
          <w:color w:val="000000"/>
          <w:spacing w:val="-5"/>
          <w:sz w:val="32"/>
          <w:lang w:eastAsia="zh-CN"/>
        </w:rPr>
        <w:t xml:space="preserve"> 27 </w:t>
      </w:r>
      <w:r>
        <w:rPr>
          <w:rFonts w:ascii="仿宋_GB2312" w:eastAsia="仿宋_GB2312" w:hAnsi="仿宋_GB2312" w:cs="仿宋_GB2312" w:hint="eastAsia"/>
          <w:color w:val="000000"/>
          <w:spacing w:val="-5"/>
          <w:sz w:val="32"/>
          <w:lang w:eastAsia="zh-CN"/>
        </w:rPr>
        <w:t>分，得分为</w:t>
      </w:r>
      <w:r>
        <w:rPr>
          <w:rFonts w:ascii="仿宋_GB2312" w:eastAsia="仿宋_GB2312" w:hAnsi="仿宋_GB2312" w:cs="仿宋_GB2312"/>
          <w:color w:val="000000"/>
          <w:spacing w:val="-5"/>
          <w:sz w:val="32"/>
          <w:lang w:eastAsia="zh-CN"/>
        </w:rPr>
        <w:t>1</w:t>
      </w:r>
      <w:r>
        <w:rPr>
          <w:rFonts w:ascii="仿宋_GB2312" w:eastAsia="仿宋_GB2312" w:hAnsi="仿宋_GB2312" w:cs="仿宋_GB2312" w:hint="eastAsia"/>
          <w:color w:val="000000"/>
          <w:spacing w:val="-5"/>
          <w:sz w:val="32"/>
          <w:lang w:eastAsia="zh-CN"/>
        </w:rPr>
        <w:t>7.18</w:t>
      </w:r>
      <w:r>
        <w:rPr>
          <w:rFonts w:ascii="仿宋_GB2312" w:eastAsia="仿宋_GB2312" w:hAnsi="仿宋_GB2312" w:cs="仿宋_GB2312" w:hint="eastAsia"/>
          <w:color w:val="000000"/>
          <w:spacing w:val="-5"/>
          <w:sz w:val="32"/>
          <w:lang w:eastAsia="zh-CN"/>
        </w:rPr>
        <w:t>分。黎城县自然资源局预算编制依据基本充分，预算结构基本合理，三公经费使用控制较好，预决算信息公开符合规定。在编制预算时未考虑政府采购预算，使政府采购未能按照采购计划执行。财务管理制度需根据实际情况及时完善，票据审核及财务管理方面需加强。在固定资产管理方面，还需进行更加规范的管理，及时对报废和盘亏的资产进行申报处理，对在用的固定资产进行全面清点，做到责任划清。</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lastRenderedPageBreak/>
        <w:t>从部门产出上看，指标权重分为</w:t>
      </w:r>
      <w:r>
        <w:rPr>
          <w:rFonts w:ascii="仿宋_GB2312" w:eastAsia="仿宋_GB2312" w:hAnsi="仿宋_GB2312" w:cs="仿宋_GB2312" w:hint="eastAsia"/>
          <w:color w:val="000000"/>
          <w:spacing w:val="-5"/>
          <w:sz w:val="32"/>
          <w:lang w:eastAsia="zh-CN"/>
        </w:rPr>
        <w:t>37</w:t>
      </w:r>
      <w:r>
        <w:rPr>
          <w:rFonts w:ascii="仿宋_GB2312" w:eastAsia="仿宋_GB2312" w:hAnsi="仿宋_GB2312" w:cs="仿宋_GB2312" w:hint="eastAsia"/>
          <w:color w:val="000000"/>
          <w:spacing w:val="-5"/>
          <w:sz w:val="32"/>
          <w:lang w:eastAsia="zh-CN"/>
        </w:rPr>
        <w:t>分，得分为</w:t>
      </w:r>
      <w:r>
        <w:rPr>
          <w:rFonts w:ascii="仿宋_GB2312" w:eastAsia="仿宋_GB2312" w:hAnsi="仿宋_GB2312" w:cs="仿宋_GB2312" w:hint="eastAsia"/>
          <w:color w:val="000000"/>
          <w:spacing w:val="-5"/>
          <w:sz w:val="32"/>
          <w:lang w:eastAsia="zh-CN"/>
        </w:rPr>
        <w:t>33.80</w:t>
      </w:r>
      <w:r>
        <w:rPr>
          <w:rFonts w:ascii="仿宋_GB2312" w:eastAsia="仿宋_GB2312" w:hAnsi="仿宋_GB2312" w:cs="仿宋_GB2312" w:hint="eastAsia"/>
          <w:color w:val="000000"/>
          <w:spacing w:val="-5"/>
          <w:sz w:val="32"/>
          <w:lang w:eastAsia="zh-CN"/>
        </w:rPr>
        <w:t>分。黎城县自然资源局在本单位人员培训工作、部门档案建立均完成较好。员工党风廉政建设有存在留</w:t>
      </w:r>
      <w:r>
        <w:rPr>
          <w:rFonts w:ascii="仿宋_GB2312" w:eastAsia="仿宋_GB2312" w:hAnsi="仿宋_GB2312" w:cs="仿宋_GB2312" w:hint="eastAsia"/>
          <w:color w:val="000000"/>
          <w:spacing w:val="-5"/>
          <w:sz w:val="32"/>
          <w:lang w:eastAsia="zh-CN"/>
        </w:rPr>
        <w:t>党查看情况，部门党风廉政建设情况未提供相关资料，无法评价。根据单位的工作计划以及上级部门下达的主要任务来看，在耕地保护、农村乱占耕地建房摸排工作、国土空间规划、土地卫片复核、地质灾害防治方面完成得较好。对于节约集约用地情况，完成上级下达的</w:t>
      </w:r>
      <w:r>
        <w:rPr>
          <w:rFonts w:ascii="仿宋_GB2312" w:eastAsia="仿宋_GB2312" w:hAnsi="仿宋_GB2312" w:cs="仿宋_GB2312" w:hint="eastAsia"/>
          <w:color w:val="000000"/>
          <w:spacing w:val="-5"/>
          <w:sz w:val="32"/>
          <w:lang w:eastAsia="zh-CN"/>
        </w:rPr>
        <w:t>2009-2017</w:t>
      </w:r>
      <w:r>
        <w:rPr>
          <w:rFonts w:ascii="仿宋_GB2312" w:eastAsia="仿宋_GB2312" w:hAnsi="仿宋_GB2312" w:cs="仿宋_GB2312" w:hint="eastAsia"/>
          <w:color w:val="000000"/>
          <w:spacing w:val="-5"/>
          <w:sz w:val="32"/>
          <w:lang w:eastAsia="zh-CN"/>
        </w:rPr>
        <w:t>年批而未用消化任务的</w:t>
      </w:r>
      <w:r>
        <w:rPr>
          <w:rFonts w:ascii="仿宋_GB2312" w:eastAsia="仿宋_GB2312" w:hAnsi="仿宋_GB2312" w:cs="仿宋_GB2312" w:hint="eastAsia"/>
          <w:color w:val="000000"/>
          <w:spacing w:val="-5"/>
          <w:sz w:val="32"/>
          <w:lang w:eastAsia="zh-CN"/>
        </w:rPr>
        <w:t>50.40%</w:t>
      </w:r>
      <w:r>
        <w:rPr>
          <w:rFonts w:ascii="仿宋_GB2312" w:eastAsia="仿宋_GB2312" w:hAnsi="仿宋_GB2312" w:cs="仿宋_GB2312" w:hint="eastAsia"/>
          <w:color w:val="000000"/>
          <w:spacing w:val="-5"/>
          <w:sz w:val="32"/>
          <w:lang w:eastAsia="zh-CN"/>
        </w:rPr>
        <w:t>，未全部完成。</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从部门效果上看，指标权重为</w:t>
      </w:r>
      <w:r>
        <w:rPr>
          <w:rFonts w:ascii="仿宋_GB2312" w:eastAsia="仿宋_GB2312" w:hAnsi="仿宋_GB2312" w:cs="仿宋_GB2312" w:hint="eastAsia"/>
          <w:color w:val="000000"/>
          <w:spacing w:val="-5"/>
          <w:sz w:val="32"/>
          <w:lang w:eastAsia="zh-CN"/>
        </w:rPr>
        <w:t>24</w:t>
      </w:r>
      <w:r>
        <w:rPr>
          <w:rFonts w:ascii="仿宋_GB2312" w:eastAsia="仿宋_GB2312" w:hAnsi="仿宋_GB2312" w:cs="仿宋_GB2312" w:hint="eastAsia"/>
          <w:color w:val="000000"/>
          <w:spacing w:val="-5"/>
          <w:sz w:val="32"/>
          <w:lang w:eastAsia="zh-CN"/>
        </w:rPr>
        <w:t>分，得分</w:t>
      </w:r>
      <w:r>
        <w:rPr>
          <w:rFonts w:ascii="仿宋_GB2312" w:eastAsia="仿宋_GB2312" w:hAnsi="仿宋_GB2312" w:cs="仿宋_GB2312" w:hint="eastAsia"/>
          <w:color w:val="000000"/>
          <w:spacing w:val="-5"/>
          <w:sz w:val="32"/>
          <w:lang w:eastAsia="zh-CN"/>
        </w:rPr>
        <w:t>20.33</w:t>
      </w:r>
      <w:r>
        <w:rPr>
          <w:rFonts w:ascii="仿宋_GB2312" w:eastAsia="仿宋_GB2312" w:hAnsi="仿宋_GB2312" w:cs="仿宋_GB2312" w:hint="eastAsia"/>
          <w:color w:val="000000"/>
          <w:spacing w:val="-5"/>
          <w:sz w:val="32"/>
          <w:lang w:eastAsia="zh-CN"/>
        </w:rPr>
        <w:t>分。黎城县自然资源局项目完成效果较好，部门运行成本控制需加强，上级主管部门对其部门和个人考核结果较好，部门工作人员、服务对象的整体满意度达到</w:t>
      </w:r>
      <w:r>
        <w:rPr>
          <w:rFonts w:ascii="仿宋_GB2312" w:eastAsia="仿宋_GB2312" w:hAnsi="仿宋_GB2312" w:cs="仿宋_GB2312" w:hint="eastAsia"/>
          <w:color w:val="000000"/>
          <w:spacing w:val="-5"/>
          <w:sz w:val="32"/>
          <w:lang w:eastAsia="zh-CN"/>
        </w:rPr>
        <w:t>96.85%</w:t>
      </w:r>
      <w:r>
        <w:rPr>
          <w:rFonts w:ascii="仿宋_GB2312" w:eastAsia="仿宋_GB2312" w:hAnsi="仿宋_GB2312" w:cs="仿宋_GB2312" w:hint="eastAsia"/>
          <w:color w:val="000000"/>
          <w:spacing w:val="-5"/>
          <w:sz w:val="32"/>
          <w:lang w:eastAsia="zh-CN"/>
        </w:rPr>
        <w:t>、</w:t>
      </w:r>
      <w:r>
        <w:rPr>
          <w:rFonts w:ascii="仿宋_GB2312" w:eastAsia="仿宋_GB2312" w:hAnsi="仿宋_GB2312" w:cs="仿宋_GB2312" w:hint="eastAsia"/>
          <w:color w:val="000000"/>
          <w:spacing w:val="-5"/>
          <w:sz w:val="32"/>
          <w:lang w:eastAsia="zh-CN"/>
        </w:rPr>
        <w:t>95.</w:t>
      </w:r>
      <w:r>
        <w:rPr>
          <w:rFonts w:ascii="仿宋_GB2312" w:eastAsia="仿宋_GB2312" w:hAnsi="仿宋_GB2312" w:cs="仿宋_GB2312" w:hint="eastAsia"/>
          <w:color w:val="000000"/>
          <w:spacing w:val="-5"/>
          <w:sz w:val="32"/>
          <w:lang w:eastAsia="zh-CN"/>
        </w:rPr>
        <w:t>11%</w:t>
      </w:r>
      <w:r>
        <w:rPr>
          <w:rFonts w:ascii="仿宋_GB2312" w:eastAsia="仿宋_GB2312" w:hAnsi="仿宋_GB2312" w:cs="仿宋_GB2312" w:hint="eastAsia"/>
          <w:color w:val="000000"/>
          <w:spacing w:val="-5"/>
          <w:sz w:val="32"/>
          <w:lang w:eastAsia="zh-CN"/>
        </w:rPr>
        <w:t>，受益群众的整体满意度为</w:t>
      </w:r>
      <w:r>
        <w:rPr>
          <w:rFonts w:ascii="仿宋_GB2312" w:eastAsia="仿宋_GB2312" w:hAnsi="仿宋_GB2312" w:cs="仿宋_GB2312"/>
          <w:color w:val="000000"/>
          <w:spacing w:val="-5"/>
          <w:sz w:val="32"/>
          <w:lang w:eastAsia="zh-CN"/>
        </w:rPr>
        <w:t>82</w:t>
      </w:r>
      <w:r>
        <w:rPr>
          <w:rFonts w:ascii="仿宋_GB2312" w:eastAsia="仿宋_GB2312" w:hAnsi="仿宋_GB2312" w:cs="仿宋_GB2312" w:hint="eastAsia"/>
          <w:color w:val="000000"/>
          <w:spacing w:val="-5"/>
          <w:sz w:val="32"/>
          <w:lang w:eastAsia="zh-CN"/>
        </w:rPr>
        <w:t>.12</w:t>
      </w:r>
      <w:r>
        <w:rPr>
          <w:rFonts w:ascii="仿宋_GB2312" w:eastAsia="仿宋_GB2312" w:hAnsi="仿宋_GB2312" w:cs="仿宋_GB2312"/>
          <w:color w:val="000000"/>
          <w:spacing w:val="-5"/>
          <w:sz w:val="32"/>
          <w:lang w:eastAsia="zh-CN"/>
        </w:rPr>
        <w:t>%</w:t>
      </w:r>
      <w:r>
        <w:rPr>
          <w:rFonts w:ascii="仿宋_GB2312" w:eastAsia="仿宋_GB2312" w:hAnsi="仿宋_GB2312" w:cs="仿宋_GB2312" w:hint="eastAsia"/>
          <w:color w:val="000000"/>
          <w:spacing w:val="-5"/>
          <w:sz w:val="32"/>
          <w:lang w:eastAsia="zh-CN"/>
        </w:rPr>
        <w:t>。</w:t>
      </w:r>
    </w:p>
    <w:p w:rsidR="00217D27" w:rsidRDefault="001B6008" w:rsidP="00716B0A">
      <w:pPr>
        <w:spacing w:beforeLines="50" w:afterLines="50" w:line="360" w:lineRule="auto"/>
        <w:ind w:firstLineChars="200" w:firstLine="620"/>
        <w:jc w:val="left"/>
        <w:rPr>
          <w:rFonts w:ascii="黑体" w:eastAsia="黑体" w:hAnsi="黑体" w:cs="仿宋_GB2312"/>
          <w:color w:val="000000"/>
          <w:spacing w:val="-5"/>
          <w:sz w:val="32"/>
          <w:lang w:eastAsia="zh-CN"/>
        </w:rPr>
      </w:pPr>
      <w:r>
        <w:rPr>
          <w:rFonts w:ascii="黑体" w:eastAsia="黑体" w:hAnsi="黑体" w:cs="仿宋_GB2312" w:hint="eastAsia"/>
          <w:color w:val="000000"/>
          <w:spacing w:val="-5"/>
          <w:sz w:val="32"/>
          <w:lang w:eastAsia="zh-CN"/>
        </w:rPr>
        <w:t>三</w:t>
      </w:r>
      <w:r>
        <w:rPr>
          <w:rFonts w:ascii="黑体" w:eastAsia="黑体" w:hAnsi="黑体" w:cs="仿宋_GB2312"/>
          <w:color w:val="000000"/>
          <w:spacing w:val="-5"/>
          <w:sz w:val="32"/>
          <w:lang w:eastAsia="zh-CN"/>
        </w:rPr>
        <w:t>、绩效目标及</w:t>
      </w:r>
      <w:r>
        <w:rPr>
          <w:rFonts w:ascii="黑体" w:eastAsia="黑体" w:hAnsi="黑体" w:cs="仿宋_GB2312" w:hint="eastAsia"/>
          <w:color w:val="000000"/>
          <w:spacing w:val="-5"/>
          <w:sz w:val="32"/>
          <w:lang w:eastAsia="zh-CN"/>
        </w:rPr>
        <w:t>实现</w:t>
      </w:r>
      <w:r>
        <w:rPr>
          <w:rFonts w:ascii="黑体" w:eastAsia="黑体" w:hAnsi="黑体" w:cs="仿宋_GB2312"/>
          <w:color w:val="000000"/>
          <w:spacing w:val="-5"/>
          <w:sz w:val="32"/>
          <w:lang w:eastAsia="zh-CN"/>
        </w:rPr>
        <w:t>情况</w:t>
      </w:r>
    </w:p>
    <w:p w:rsidR="00217D27" w:rsidRDefault="001B6008">
      <w:pPr>
        <w:spacing w:before="0" w:after="0" w:line="360" w:lineRule="auto"/>
        <w:ind w:firstLineChars="200" w:firstLine="620"/>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1.</w:t>
      </w:r>
      <w:r>
        <w:rPr>
          <w:rFonts w:ascii="仿宋_GB2312" w:eastAsia="仿宋_GB2312" w:hAnsi="仿宋_GB2312" w:cs="仿宋_GB2312" w:hint="eastAsia"/>
          <w:color w:val="000000"/>
          <w:spacing w:val="-5"/>
          <w:sz w:val="32"/>
          <w:lang w:eastAsia="zh-CN"/>
        </w:rPr>
        <w:t>耕地保护：为了确保全县</w:t>
      </w:r>
      <w:r>
        <w:rPr>
          <w:rFonts w:ascii="仿宋_GB2312" w:eastAsia="仿宋_GB2312" w:hAnsi="仿宋_GB2312" w:cs="仿宋_GB2312" w:hint="eastAsia"/>
          <w:color w:val="000000"/>
          <w:spacing w:val="-5"/>
          <w:sz w:val="32"/>
          <w:lang w:eastAsia="zh-CN"/>
        </w:rPr>
        <w:t>27.8357</w:t>
      </w:r>
      <w:r>
        <w:rPr>
          <w:rFonts w:ascii="仿宋_GB2312" w:eastAsia="仿宋_GB2312" w:hAnsi="仿宋_GB2312" w:cs="仿宋_GB2312" w:hint="eastAsia"/>
          <w:color w:val="000000"/>
          <w:spacing w:val="-5"/>
          <w:sz w:val="32"/>
          <w:lang w:eastAsia="zh-CN"/>
        </w:rPr>
        <w:t>万亩耕地和</w:t>
      </w:r>
      <w:r>
        <w:rPr>
          <w:rFonts w:ascii="仿宋_GB2312" w:eastAsia="仿宋_GB2312" w:hAnsi="仿宋_GB2312" w:cs="仿宋_GB2312" w:hint="eastAsia"/>
          <w:color w:val="000000"/>
          <w:spacing w:val="-5"/>
          <w:sz w:val="32"/>
          <w:lang w:eastAsia="zh-CN"/>
        </w:rPr>
        <w:t>24.2559</w:t>
      </w:r>
      <w:r>
        <w:rPr>
          <w:rFonts w:ascii="仿宋_GB2312" w:eastAsia="仿宋_GB2312" w:hAnsi="仿宋_GB2312" w:cs="仿宋_GB2312" w:hint="eastAsia"/>
          <w:color w:val="000000"/>
          <w:spacing w:val="-5"/>
          <w:sz w:val="32"/>
          <w:lang w:eastAsia="zh-CN"/>
        </w:rPr>
        <w:t>万亩基本农田数量不减少、质量不降低。</w:t>
      </w:r>
      <w:r>
        <w:rPr>
          <w:rFonts w:ascii="仿宋_GB2312" w:eastAsia="仿宋_GB2312" w:hAnsi="仿宋_GB2312" w:cs="仿宋_GB2312" w:hint="eastAsia"/>
          <w:color w:val="000000"/>
          <w:spacing w:val="-5"/>
          <w:sz w:val="32"/>
          <w:lang w:eastAsia="zh-CN"/>
        </w:rPr>
        <w:t>2020</w:t>
      </w:r>
      <w:r>
        <w:rPr>
          <w:rFonts w:ascii="仿宋_GB2312" w:eastAsia="仿宋_GB2312" w:hAnsi="仿宋_GB2312" w:cs="仿宋_GB2312" w:hint="eastAsia"/>
          <w:color w:val="000000"/>
          <w:spacing w:val="-5"/>
          <w:sz w:val="32"/>
          <w:lang w:eastAsia="zh-CN"/>
        </w:rPr>
        <w:t>年黎城县自然资源局与县人民政府以及县与乡人民政府、乡与村政府签订了《耕地保护目标责任书》，把耕地保护责任落在各级主要领导肩上；</w:t>
      </w:r>
      <w:r>
        <w:rPr>
          <w:rFonts w:ascii="仿宋_GB2312" w:eastAsia="仿宋_GB2312" w:hAnsi="仿宋_GB2312" w:cs="仿宋_GB2312" w:hint="eastAsia"/>
          <w:color w:val="000000"/>
          <w:spacing w:val="-5"/>
          <w:sz w:val="32"/>
          <w:lang w:eastAsia="zh-CN"/>
        </w:rPr>
        <w:t>2020</w:t>
      </w:r>
      <w:r>
        <w:rPr>
          <w:rFonts w:ascii="仿宋_GB2312" w:eastAsia="仿宋_GB2312" w:hAnsi="仿宋_GB2312" w:cs="仿宋_GB2312" w:hint="eastAsia"/>
          <w:color w:val="000000"/>
          <w:spacing w:val="-5"/>
          <w:sz w:val="32"/>
          <w:lang w:eastAsia="zh-CN"/>
        </w:rPr>
        <w:t>年对违法用地进行巡查，共立案查处土地违法案件</w:t>
      </w:r>
      <w:r>
        <w:rPr>
          <w:rFonts w:ascii="仿宋_GB2312" w:eastAsia="仿宋_GB2312" w:hAnsi="仿宋_GB2312" w:cs="仿宋_GB2312" w:hint="eastAsia"/>
          <w:color w:val="000000"/>
          <w:spacing w:val="-5"/>
          <w:sz w:val="32"/>
          <w:lang w:eastAsia="zh-CN"/>
        </w:rPr>
        <w:t>12</w:t>
      </w:r>
      <w:r>
        <w:rPr>
          <w:rFonts w:ascii="仿宋_GB2312" w:eastAsia="仿宋_GB2312" w:hAnsi="仿宋_GB2312" w:cs="仿宋_GB2312" w:hint="eastAsia"/>
          <w:color w:val="000000"/>
          <w:spacing w:val="-5"/>
          <w:sz w:val="32"/>
          <w:lang w:eastAsia="zh-CN"/>
        </w:rPr>
        <w:t>件。</w:t>
      </w:r>
    </w:p>
    <w:p w:rsidR="00217D27" w:rsidRDefault="001B6008">
      <w:pPr>
        <w:spacing w:before="0" w:after="0" w:line="360" w:lineRule="auto"/>
        <w:ind w:firstLineChars="200" w:firstLine="620"/>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lastRenderedPageBreak/>
        <w:t>2.</w:t>
      </w:r>
      <w:r>
        <w:rPr>
          <w:rFonts w:ascii="仿宋_GB2312" w:eastAsia="仿宋_GB2312" w:hAnsi="仿宋_GB2312" w:cs="仿宋_GB2312" w:hint="eastAsia"/>
          <w:color w:val="000000"/>
          <w:spacing w:val="-5"/>
          <w:sz w:val="32"/>
          <w:lang w:eastAsia="zh-CN"/>
        </w:rPr>
        <w:t>农村乱占耕地摸排工作：</w:t>
      </w:r>
      <w:r>
        <w:rPr>
          <w:rFonts w:ascii="仿宋_GB2312" w:eastAsia="仿宋_GB2312" w:hAnsi="仿宋_GB2312" w:cs="仿宋_GB2312" w:hint="eastAsia"/>
          <w:color w:val="000000"/>
          <w:spacing w:val="-5"/>
          <w:sz w:val="32"/>
          <w:lang w:eastAsia="zh-CN"/>
        </w:rPr>
        <w:t>2020</w:t>
      </w:r>
      <w:r>
        <w:rPr>
          <w:rFonts w:ascii="仿宋_GB2312" w:eastAsia="仿宋_GB2312" w:hAnsi="仿宋_GB2312" w:cs="仿宋_GB2312" w:hint="eastAsia"/>
          <w:color w:val="000000"/>
          <w:spacing w:val="-5"/>
          <w:sz w:val="32"/>
          <w:lang w:eastAsia="zh-CN"/>
        </w:rPr>
        <w:t>年黎城县自然资源局在全县开展了农村乱占耕地建房问题摸排工作。一是通过发宣传资料、张贴宣传海报，组织乡村宣讲等多种方式在全县范围内开展了广泛宣传；二是针对国家和省下发的疑似图斑，进行逐图斑核查，详细追踪每宗地的前因后果；三是设立了县、乡两级举报电话，设专人负责受理群众举报和意见反馈工作，确保了摸排工作的准确性。</w:t>
      </w:r>
    </w:p>
    <w:p w:rsidR="00217D27" w:rsidRDefault="001B6008">
      <w:pPr>
        <w:spacing w:before="0" w:after="0" w:line="360" w:lineRule="auto"/>
        <w:ind w:firstLineChars="200" w:firstLine="620"/>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3.</w:t>
      </w:r>
      <w:r>
        <w:rPr>
          <w:rFonts w:ascii="仿宋_GB2312" w:eastAsia="仿宋_GB2312" w:hAnsi="仿宋_GB2312" w:cs="仿宋_GB2312" w:hint="eastAsia"/>
          <w:color w:val="000000"/>
          <w:spacing w:val="-5"/>
          <w:sz w:val="32"/>
          <w:lang w:eastAsia="zh-CN"/>
        </w:rPr>
        <w:t>项目供地：</w:t>
      </w:r>
      <w:r>
        <w:rPr>
          <w:rFonts w:ascii="仿宋_GB2312" w:eastAsia="仿宋_GB2312" w:hAnsi="仿宋_GB2312" w:cs="仿宋_GB2312" w:hint="eastAsia"/>
          <w:color w:val="000000"/>
          <w:spacing w:val="-5"/>
          <w:sz w:val="32"/>
          <w:lang w:eastAsia="zh-CN"/>
        </w:rPr>
        <w:t>2020</w:t>
      </w:r>
      <w:r>
        <w:rPr>
          <w:rFonts w:ascii="仿宋_GB2312" w:eastAsia="仿宋_GB2312" w:hAnsi="仿宋_GB2312" w:cs="仿宋_GB2312" w:hint="eastAsia"/>
          <w:color w:val="000000"/>
          <w:spacing w:val="-5"/>
          <w:sz w:val="32"/>
          <w:lang w:eastAsia="zh-CN"/>
        </w:rPr>
        <w:t>年黎城县自然资源局共供应国有土地</w:t>
      </w:r>
      <w:r>
        <w:rPr>
          <w:rFonts w:ascii="仿宋_GB2312" w:eastAsia="仿宋_GB2312" w:hAnsi="仿宋_GB2312" w:cs="仿宋_GB2312" w:hint="eastAsia"/>
          <w:color w:val="000000"/>
          <w:spacing w:val="-5"/>
          <w:sz w:val="32"/>
          <w:lang w:eastAsia="zh-CN"/>
        </w:rPr>
        <w:t>30</w:t>
      </w:r>
      <w:r>
        <w:rPr>
          <w:rFonts w:ascii="仿宋_GB2312" w:eastAsia="仿宋_GB2312" w:hAnsi="仿宋_GB2312" w:cs="仿宋_GB2312" w:hint="eastAsia"/>
          <w:color w:val="000000"/>
          <w:spacing w:val="-5"/>
          <w:sz w:val="32"/>
          <w:lang w:eastAsia="zh-CN"/>
        </w:rPr>
        <w:t>宗，面积</w:t>
      </w:r>
      <w:r>
        <w:rPr>
          <w:rFonts w:ascii="仿宋_GB2312" w:eastAsia="仿宋_GB2312" w:hAnsi="仿宋_GB2312" w:cs="仿宋_GB2312" w:hint="eastAsia"/>
          <w:color w:val="000000"/>
          <w:spacing w:val="-5"/>
          <w:sz w:val="32"/>
          <w:lang w:eastAsia="zh-CN"/>
        </w:rPr>
        <w:t>746.36</w:t>
      </w:r>
      <w:r>
        <w:rPr>
          <w:rFonts w:ascii="仿宋_GB2312" w:eastAsia="仿宋_GB2312" w:hAnsi="仿宋_GB2312" w:cs="仿宋_GB2312" w:hint="eastAsia"/>
          <w:color w:val="000000"/>
          <w:spacing w:val="-5"/>
          <w:sz w:val="32"/>
          <w:lang w:eastAsia="zh-CN"/>
        </w:rPr>
        <w:t>亩，其中划拨</w:t>
      </w:r>
      <w:r>
        <w:rPr>
          <w:rFonts w:ascii="仿宋_GB2312" w:eastAsia="仿宋_GB2312" w:hAnsi="仿宋_GB2312" w:cs="仿宋_GB2312" w:hint="eastAsia"/>
          <w:color w:val="000000"/>
          <w:spacing w:val="-5"/>
          <w:sz w:val="32"/>
          <w:lang w:eastAsia="zh-CN"/>
        </w:rPr>
        <w:t>4</w:t>
      </w:r>
      <w:r>
        <w:rPr>
          <w:rFonts w:ascii="仿宋_GB2312" w:eastAsia="仿宋_GB2312" w:hAnsi="仿宋_GB2312" w:cs="仿宋_GB2312" w:hint="eastAsia"/>
          <w:color w:val="000000"/>
          <w:spacing w:val="-5"/>
          <w:sz w:val="32"/>
          <w:lang w:eastAsia="zh-CN"/>
        </w:rPr>
        <w:t>宗，面积</w:t>
      </w:r>
      <w:r>
        <w:rPr>
          <w:rFonts w:ascii="仿宋_GB2312" w:eastAsia="仿宋_GB2312" w:hAnsi="仿宋_GB2312" w:cs="仿宋_GB2312" w:hint="eastAsia"/>
          <w:color w:val="000000"/>
          <w:spacing w:val="-5"/>
          <w:sz w:val="32"/>
          <w:lang w:eastAsia="zh-CN"/>
        </w:rPr>
        <w:t>191.91</w:t>
      </w:r>
      <w:r>
        <w:rPr>
          <w:rFonts w:ascii="仿宋_GB2312" w:eastAsia="仿宋_GB2312" w:hAnsi="仿宋_GB2312" w:cs="仿宋_GB2312" w:hint="eastAsia"/>
          <w:color w:val="000000"/>
          <w:spacing w:val="-5"/>
          <w:sz w:val="32"/>
          <w:lang w:eastAsia="zh-CN"/>
        </w:rPr>
        <w:t>亩；出让</w:t>
      </w:r>
      <w:r>
        <w:rPr>
          <w:rFonts w:ascii="仿宋_GB2312" w:eastAsia="仿宋_GB2312" w:hAnsi="仿宋_GB2312" w:cs="仿宋_GB2312" w:hint="eastAsia"/>
          <w:color w:val="000000"/>
          <w:spacing w:val="-5"/>
          <w:sz w:val="32"/>
          <w:lang w:eastAsia="zh-CN"/>
        </w:rPr>
        <w:t>26</w:t>
      </w:r>
      <w:r>
        <w:rPr>
          <w:rFonts w:ascii="仿宋_GB2312" w:eastAsia="仿宋_GB2312" w:hAnsi="仿宋_GB2312" w:cs="仿宋_GB2312" w:hint="eastAsia"/>
          <w:color w:val="000000"/>
          <w:spacing w:val="-5"/>
          <w:sz w:val="32"/>
          <w:lang w:eastAsia="zh-CN"/>
        </w:rPr>
        <w:t>宗，面积</w:t>
      </w:r>
      <w:r>
        <w:rPr>
          <w:rFonts w:ascii="仿宋_GB2312" w:eastAsia="仿宋_GB2312" w:hAnsi="仿宋_GB2312" w:cs="仿宋_GB2312" w:hint="eastAsia"/>
          <w:color w:val="000000"/>
          <w:spacing w:val="-5"/>
          <w:sz w:val="32"/>
          <w:lang w:eastAsia="zh-CN"/>
        </w:rPr>
        <w:t>554.45</w:t>
      </w:r>
      <w:r>
        <w:rPr>
          <w:rFonts w:ascii="仿宋_GB2312" w:eastAsia="仿宋_GB2312" w:hAnsi="仿宋_GB2312" w:cs="仿宋_GB2312" w:hint="eastAsia"/>
          <w:color w:val="000000"/>
          <w:spacing w:val="-5"/>
          <w:sz w:val="32"/>
          <w:lang w:eastAsia="zh-CN"/>
        </w:rPr>
        <w:t>亩；对</w:t>
      </w:r>
      <w:r>
        <w:rPr>
          <w:rFonts w:ascii="仿宋_GB2312" w:eastAsia="仿宋_GB2312" w:hAnsi="仿宋_GB2312" w:cs="仿宋_GB2312" w:hint="eastAsia"/>
          <w:color w:val="000000"/>
          <w:spacing w:val="-5"/>
          <w:sz w:val="32"/>
          <w:lang w:eastAsia="zh-CN"/>
        </w:rPr>
        <w:t>2009-201</w:t>
      </w:r>
      <w:r>
        <w:rPr>
          <w:rFonts w:ascii="仿宋_GB2312" w:eastAsia="仿宋_GB2312" w:hAnsi="仿宋_GB2312" w:cs="仿宋_GB2312" w:hint="eastAsia"/>
          <w:color w:val="000000"/>
          <w:spacing w:val="-5"/>
          <w:sz w:val="32"/>
          <w:lang w:eastAsia="zh-CN"/>
        </w:rPr>
        <w:t>7</w:t>
      </w:r>
      <w:r>
        <w:rPr>
          <w:rFonts w:ascii="仿宋_GB2312" w:eastAsia="仿宋_GB2312" w:hAnsi="仿宋_GB2312" w:cs="仿宋_GB2312" w:hint="eastAsia"/>
          <w:color w:val="000000"/>
          <w:spacing w:val="-5"/>
          <w:sz w:val="32"/>
          <w:lang w:eastAsia="zh-CN"/>
        </w:rPr>
        <w:t>年批而未用消化任务</w:t>
      </w:r>
      <w:r>
        <w:rPr>
          <w:rFonts w:ascii="仿宋_GB2312" w:eastAsia="仿宋_GB2312" w:hAnsi="仿宋_GB2312" w:cs="仿宋_GB2312" w:hint="eastAsia"/>
          <w:color w:val="000000"/>
          <w:spacing w:val="-5"/>
          <w:sz w:val="32"/>
          <w:lang w:eastAsia="zh-CN"/>
        </w:rPr>
        <w:t>209.68</w:t>
      </w:r>
      <w:r>
        <w:rPr>
          <w:rFonts w:ascii="仿宋_GB2312" w:eastAsia="仿宋_GB2312" w:hAnsi="仿宋_GB2312" w:cs="仿宋_GB2312" w:hint="eastAsia"/>
          <w:color w:val="000000"/>
          <w:spacing w:val="-5"/>
          <w:sz w:val="32"/>
          <w:lang w:eastAsia="zh-CN"/>
        </w:rPr>
        <w:t>亩，</w:t>
      </w:r>
      <w:r>
        <w:rPr>
          <w:rFonts w:ascii="仿宋_GB2312" w:eastAsia="仿宋_GB2312" w:hAnsi="仿宋_GB2312" w:cs="仿宋_GB2312" w:hint="eastAsia"/>
          <w:color w:val="000000"/>
          <w:spacing w:val="-5"/>
          <w:sz w:val="32"/>
          <w:lang w:eastAsia="zh-CN"/>
        </w:rPr>
        <w:t xml:space="preserve"> 2020</w:t>
      </w:r>
      <w:r>
        <w:rPr>
          <w:rFonts w:ascii="仿宋_GB2312" w:eastAsia="仿宋_GB2312" w:hAnsi="仿宋_GB2312" w:cs="仿宋_GB2312" w:hint="eastAsia"/>
          <w:color w:val="000000"/>
          <w:spacing w:val="-5"/>
          <w:sz w:val="32"/>
          <w:lang w:eastAsia="zh-CN"/>
        </w:rPr>
        <w:t>年共供应批而未供任务</w:t>
      </w:r>
      <w:r>
        <w:rPr>
          <w:rFonts w:ascii="仿宋_GB2312" w:eastAsia="仿宋_GB2312" w:hAnsi="仿宋_GB2312" w:cs="仿宋_GB2312" w:hint="eastAsia"/>
          <w:color w:val="000000"/>
          <w:spacing w:val="-5"/>
          <w:sz w:val="32"/>
          <w:lang w:eastAsia="zh-CN"/>
        </w:rPr>
        <w:t>105.675</w:t>
      </w:r>
      <w:r>
        <w:rPr>
          <w:rFonts w:ascii="仿宋_GB2312" w:eastAsia="仿宋_GB2312" w:hAnsi="仿宋_GB2312" w:cs="仿宋_GB2312" w:hint="eastAsia"/>
          <w:color w:val="000000"/>
          <w:spacing w:val="-5"/>
          <w:sz w:val="32"/>
          <w:lang w:eastAsia="zh-CN"/>
        </w:rPr>
        <w:t>亩，任务完成率为</w:t>
      </w:r>
      <w:r>
        <w:rPr>
          <w:rFonts w:ascii="仿宋_GB2312" w:eastAsia="仿宋_GB2312" w:hAnsi="仿宋_GB2312" w:cs="仿宋_GB2312" w:hint="eastAsia"/>
          <w:color w:val="000000"/>
          <w:spacing w:val="-5"/>
          <w:sz w:val="32"/>
          <w:lang w:eastAsia="zh-CN"/>
        </w:rPr>
        <w:t>50.40%</w:t>
      </w:r>
      <w:r>
        <w:rPr>
          <w:rFonts w:ascii="仿宋_GB2312" w:eastAsia="仿宋_GB2312" w:hAnsi="仿宋_GB2312" w:cs="仿宋_GB2312" w:hint="eastAsia"/>
          <w:color w:val="000000"/>
          <w:spacing w:val="-5"/>
          <w:sz w:val="32"/>
          <w:lang w:eastAsia="zh-CN"/>
        </w:rPr>
        <w:t>，</w:t>
      </w:r>
    </w:p>
    <w:p w:rsidR="00217D27" w:rsidRDefault="001B6008">
      <w:pPr>
        <w:spacing w:before="0" w:after="0" w:line="360" w:lineRule="auto"/>
        <w:ind w:firstLineChars="200" w:firstLine="620"/>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4.</w:t>
      </w:r>
      <w:r>
        <w:rPr>
          <w:rFonts w:ascii="仿宋_GB2312" w:eastAsia="仿宋_GB2312" w:hAnsi="仿宋_GB2312" w:cs="仿宋_GB2312" w:hint="eastAsia"/>
          <w:color w:val="000000"/>
          <w:spacing w:val="-5"/>
          <w:sz w:val="32"/>
          <w:lang w:eastAsia="zh-CN"/>
        </w:rPr>
        <w:t>国土空间规划：黎城县自然资源局</w:t>
      </w:r>
      <w:r>
        <w:rPr>
          <w:rFonts w:ascii="仿宋_GB2312" w:eastAsia="仿宋_GB2312" w:hAnsi="仿宋_GB2312" w:cs="仿宋_GB2312" w:hint="eastAsia"/>
          <w:color w:val="000000"/>
          <w:spacing w:val="-5"/>
          <w:sz w:val="32"/>
          <w:lang w:eastAsia="zh-CN"/>
        </w:rPr>
        <w:t>2020</w:t>
      </w:r>
      <w:r>
        <w:rPr>
          <w:rFonts w:ascii="仿宋_GB2312" w:eastAsia="仿宋_GB2312" w:hAnsi="仿宋_GB2312" w:cs="仿宋_GB2312" w:hint="eastAsia"/>
          <w:color w:val="000000"/>
          <w:spacing w:val="-5"/>
          <w:sz w:val="32"/>
          <w:lang w:eastAsia="zh-CN"/>
        </w:rPr>
        <w:t>年国土空间规划编制已形成黎城县城镇开发边界、生态保护成果、基本农田成果划定（方案稿），国土空间总体规划总报告，国土空间总体规划文本图纸初稿。国土空间规划“一张图”数据目录梳理、基础数据收集、汇总整理、坐标体系转换等基础建库工作已完成。</w:t>
      </w:r>
    </w:p>
    <w:p w:rsidR="00217D27" w:rsidRDefault="001B6008">
      <w:pPr>
        <w:spacing w:before="0" w:after="0" w:line="360" w:lineRule="auto"/>
        <w:ind w:firstLineChars="200" w:firstLine="620"/>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5.</w:t>
      </w:r>
      <w:r>
        <w:rPr>
          <w:rFonts w:ascii="仿宋_GB2312" w:eastAsia="仿宋_GB2312" w:hAnsi="仿宋_GB2312" w:cs="仿宋_GB2312" w:hint="eastAsia"/>
          <w:color w:val="000000"/>
          <w:spacing w:val="-5"/>
          <w:sz w:val="32"/>
          <w:lang w:eastAsia="zh-CN"/>
        </w:rPr>
        <w:t>土地卫片复核：完成自然资源部</w:t>
      </w:r>
      <w:r>
        <w:rPr>
          <w:rFonts w:ascii="仿宋_GB2312" w:eastAsia="仿宋_GB2312" w:hAnsi="仿宋_GB2312" w:cs="仿宋_GB2312" w:hint="eastAsia"/>
          <w:color w:val="000000"/>
          <w:spacing w:val="-5"/>
          <w:sz w:val="32"/>
          <w:lang w:eastAsia="zh-CN"/>
        </w:rPr>
        <w:t>2020</w:t>
      </w:r>
      <w:r>
        <w:rPr>
          <w:rFonts w:ascii="仿宋_GB2312" w:eastAsia="仿宋_GB2312" w:hAnsi="仿宋_GB2312" w:cs="仿宋_GB2312" w:hint="eastAsia"/>
          <w:color w:val="000000"/>
          <w:spacing w:val="-5"/>
          <w:sz w:val="32"/>
          <w:lang w:eastAsia="zh-CN"/>
        </w:rPr>
        <w:t>年第一季度下发土地遥感监测图斑</w:t>
      </w:r>
      <w:r>
        <w:rPr>
          <w:rFonts w:ascii="仿宋_GB2312" w:eastAsia="仿宋_GB2312" w:hAnsi="仿宋_GB2312" w:cs="仿宋_GB2312" w:hint="eastAsia"/>
          <w:color w:val="000000"/>
          <w:spacing w:val="-5"/>
          <w:sz w:val="32"/>
          <w:lang w:eastAsia="zh-CN"/>
        </w:rPr>
        <w:t>14</w:t>
      </w:r>
      <w:r>
        <w:rPr>
          <w:rFonts w:ascii="仿宋_GB2312" w:eastAsia="仿宋_GB2312" w:hAnsi="仿宋_GB2312" w:cs="仿宋_GB2312" w:hint="eastAsia"/>
          <w:color w:val="000000"/>
          <w:spacing w:val="-5"/>
          <w:sz w:val="32"/>
          <w:lang w:eastAsia="zh-CN"/>
        </w:rPr>
        <w:t>个，监测总面积</w:t>
      </w:r>
      <w:r>
        <w:rPr>
          <w:rFonts w:ascii="仿宋_GB2312" w:eastAsia="仿宋_GB2312" w:hAnsi="仿宋_GB2312" w:cs="仿宋_GB2312" w:hint="eastAsia"/>
          <w:color w:val="000000"/>
          <w:spacing w:val="-5"/>
          <w:sz w:val="32"/>
          <w:lang w:eastAsia="zh-CN"/>
        </w:rPr>
        <w:t>290.5</w:t>
      </w:r>
      <w:r>
        <w:rPr>
          <w:rFonts w:ascii="仿宋_GB2312" w:eastAsia="仿宋_GB2312" w:hAnsi="仿宋_GB2312" w:cs="仿宋_GB2312" w:hint="eastAsia"/>
          <w:color w:val="000000"/>
          <w:spacing w:val="-5"/>
          <w:sz w:val="32"/>
          <w:lang w:eastAsia="zh-CN"/>
        </w:rPr>
        <w:t>亩，其中耕地</w:t>
      </w:r>
      <w:r>
        <w:rPr>
          <w:rFonts w:ascii="仿宋_GB2312" w:eastAsia="仿宋_GB2312" w:hAnsi="仿宋_GB2312" w:cs="仿宋_GB2312" w:hint="eastAsia"/>
          <w:color w:val="000000"/>
          <w:spacing w:val="-5"/>
          <w:sz w:val="32"/>
          <w:lang w:eastAsia="zh-CN"/>
        </w:rPr>
        <w:t>104.97</w:t>
      </w:r>
      <w:r>
        <w:rPr>
          <w:rFonts w:ascii="仿宋_GB2312" w:eastAsia="仿宋_GB2312" w:hAnsi="仿宋_GB2312" w:cs="仿宋_GB2312" w:hint="eastAsia"/>
          <w:color w:val="000000"/>
          <w:spacing w:val="-5"/>
          <w:sz w:val="32"/>
          <w:lang w:eastAsia="zh-CN"/>
        </w:rPr>
        <w:t>亩。第三季度下发遥感监测图斑</w:t>
      </w:r>
      <w:r>
        <w:rPr>
          <w:rFonts w:ascii="仿宋_GB2312" w:eastAsia="仿宋_GB2312" w:hAnsi="仿宋_GB2312" w:cs="仿宋_GB2312" w:hint="eastAsia"/>
          <w:color w:val="000000"/>
          <w:spacing w:val="-5"/>
          <w:sz w:val="32"/>
          <w:lang w:eastAsia="zh-CN"/>
        </w:rPr>
        <w:t>47</w:t>
      </w:r>
      <w:r>
        <w:rPr>
          <w:rFonts w:ascii="仿宋_GB2312" w:eastAsia="仿宋_GB2312" w:hAnsi="仿宋_GB2312" w:cs="仿宋_GB2312" w:hint="eastAsia"/>
          <w:color w:val="000000"/>
          <w:spacing w:val="-5"/>
          <w:sz w:val="32"/>
          <w:lang w:eastAsia="zh-CN"/>
        </w:rPr>
        <w:t>个，监测总面积</w:t>
      </w:r>
      <w:r>
        <w:rPr>
          <w:rFonts w:ascii="仿宋_GB2312" w:eastAsia="仿宋_GB2312" w:hAnsi="仿宋_GB2312" w:cs="仿宋_GB2312" w:hint="eastAsia"/>
          <w:color w:val="000000"/>
          <w:spacing w:val="-5"/>
          <w:sz w:val="32"/>
          <w:lang w:eastAsia="zh-CN"/>
        </w:rPr>
        <w:t>790</w:t>
      </w:r>
      <w:r>
        <w:rPr>
          <w:rFonts w:ascii="仿宋_GB2312" w:eastAsia="仿宋_GB2312" w:hAnsi="仿宋_GB2312" w:cs="仿宋_GB2312" w:hint="eastAsia"/>
          <w:color w:val="000000"/>
          <w:spacing w:val="-5"/>
          <w:sz w:val="32"/>
          <w:lang w:eastAsia="zh-CN"/>
        </w:rPr>
        <w:t>亩，其中耕地</w:t>
      </w:r>
      <w:r>
        <w:rPr>
          <w:rFonts w:ascii="仿宋_GB2312" w:eastAsia="仿宋_GB2312" w:hAnsi="仿宋_GB2312" w:cs="仿宋_GB2312" w:hint="eastAsia"/>
          <w:color w:val="000000"/>
          <w:spacing w:val="-5"/>
          <w:sz w:val="32"/>
          <w:lang w:eastAsia="zh-CN"/>
        </w:rPr>
        <w:t>291.79</w:t>
      </w:r>
      <w:r>
        <w:rPr>
          <w:rFonts w:ascii="仿宋_GB2312" w:eastAsia="仿宋_GB2312" w:hAnsi="仿宋_GB2312" w:cs="仿宋_GB2312" w:hint="eastAsia"/>
          <w:color w:val="000000"/>
          <w:spacing w:val="-5"/>
          <w:sz w:val="32"/>
          <w:lang w:eastAsia="zh-CN"/>
        </w:rPr>
        <w:t>亩；完成省自然资源厅</w:t>
      </w:r>
      <w:r>
        <w:rPr>
          <w:rFonts w:ascii="仿宋_GB2312" w:eastAsia="仿宋_GB2312" w:hAnsi="仿宋_GB2312" w:cs="仿宋_GB2312" w:hint="eastAsia"/>
          <w:color w:val="000000"/>
          <w:spacing w:val="-5"/>
          <w:sz w:val="32"/>
          <w:lang w:eastAsia="zh-CN"/>
        </w:rPr>
        <w:t>2020</w:t>
      </w:r>
      <w:r>
        <w:rPr>
          <w:rFonts w:ascii="仿宋_GB2312" w:eastAsia="仿宋_GB2312" w:hAnsi="仿宋_GB2312" w:cs="仿宋_GB2312" w:hint="eastAsia"/>
          <w:color w:val="000000"/>
          <w:spacing w:val="-5"/>
          <w:sz w:val="32"/>
          <w:lang w:eastAsia="zh-CN"/>
        </w:rPr>
        <w:t>年下发月度</w:t>
      </w:r>
      <w:r>
        <w:rPr>
          <w:rFonts w:ascii="仿宋_GB2312" w:eastAsia="仿宋_GB2312" w:hAnsi="仿宋_GB2312" w:cs="仿宋_GB2312" w:hint="eastAsia"/>
          <w:color w:val="000000"/>
          <w:spacing w:val="-5"/>
          <w:sz w:val="32"/>
          <w:lang w:eastAsia="zh-CN"/>
        </w:rPr>
        <w:t>3</w:t>
      </w:r>
      <w:r>
        <w:rPr>
          <w:rFonts w:ascii="仿宋_GB2312" w:eastAsia="仿宋_GB2312" w:hAnsi="仿宋_GB2312" w:cs="仿宋_GB2312" w:hint="eastAsia"/>
          <w:color w:val="000000"/>
          <w:spacing w:val="-5"/>
          <w:sz w:val="32"/>
          <w:lang w:eastAsia="zh-CN"/>
        </w:rPr>
        <w:t>、</w:t>
      </w:r>
      <w:r>
        <w:rPr>
          <w:rFonts w:ascii="仿宋_GB2312" w:eastAsia="仿宋_GB2312" w:hAnsi="仿宋_GB2312" w:cs="仿宋_GB2312" w:hint="eastAsia"/>
          <w:color w:val="000000"/>
          <w:spacing w:val="-5"/>
          <w:sz w:val="32"/>
          <w:lang w:eastAsia="zh-CN"/>
        </w:rPr>
        <w:t>4</w:t>
      </w:r>
      <w:r>
        <w:rPr>
          <w:rFonts w:ascii="仿宋_GB2312" w:eastAsia="仿宋_GB2312" w:hAnsi="仿宋_GB2312" w:cs="仿宋_GB2312" w:hint="eastAsia"/>
          <w:color w:val="000000"/>
          <w:spacing w:val="-5"/>
          <w:sz w:val="32"/>
          <w:lang w:eastAsia="zh-CN"/>
        </w:rPr>
        <w:t>、</w:t>
      </w:r>
      <w:r>
        <w:rPr>
          <w:rFonts w:ascii="仿宋_GB2312" w:eastAsia="仿宋_GB2312" w:hAnsi="仿宋_GB2312" w:cs="仿宋_GB2312" w:hint="eastAsia"/>
          <w:color w:val="000000"/>
          <w:spacing w:val="-5"/>
          <w:sz w:val="32"/>
          <w:lang w:eastAsia="zh-CN"/>
        </w:rPr>
        <w:t>5</w:t>
      </w:r>
      <w:r>
        <w:rPr>
          <w:rFonts w:ascii="仿宋_GB2312" w:eastAsia="仿宋_GB2312" w:hAnsi="仿宋_GB2312" w:cs="仿宋_GB2312" w:hint="eastAsia"/>
          <w:color w:val="000000"/>
          <w:spacing w:val="-5"/>
          <w:sz w:val="32"/>
          <w:lang w:eastAsia="zh-CN"/>
        </w:rPr>
        <w:t>、</w:t>
      </w:r>
      <w:r>
        <w:rPr>
          <w:rFonts w:ascii="仿宋_GB2312" w:eastAsia="仿宋_GB2312" w:hAnsi="仿宋_GB2312" w:cs="仿宋_GB2312" w:hint="eastAsia"/>
          <w:color w:val="000000"/>
          <w:spacing w:val="-5"/>
          <w:sz w:val="32"/>
          <w:lang w:eastAsia="zh-CN"/>
        </w:rPr>
        <w:t>7</w:t>
      </w:r>
      <w:r>
        <w:rPr>
          <w:rFonts w:ascii="仿宋_GB2312" w:eastAsia="仿宋_GB2312" w:hAnsi="仿宋_GB2312" w:cs="仿宋_GB2312" w:hint="eastAsia"/>
          <w:color w:val="000000"/>
          <w:spacing w:val="-5"/>
          <w:sz w:val="32"/>
          <w:lang w:eastAsia="zh-CN"/>
        </w:rPr>
        <w:t>、</w:t>
      </w:r>
      <w:r>
        <w:rPr>
          <w:rFonts w:ascii="仿宋_GB2312" w:eastAsia="仿宋_GB2312" w:hAnsi="仿宋_GB2312" w:cs="仿宋_GB2312" w:hint="eastAsia"/>
          <w:color w:val="000000"/>
          <w:spacing w:val="-5"/>
          <w:sz w:val="32"/>
          <w:lang w:eastAsia="zh-CN"/>
        </w:rPr>
        <w:t>9</w:t>
      </w:r>
      <w:r>
        <w:rPr>
          <w:rFonts w:ascii="仿宋_GB2312" w:eastAsia="仿宋_GB2312" w:hAnsi="仿宋_GB2312" w:cs="仿宋_GB2312" w:hint="eastAsia"/>
          <w:color w:val="000000"/>
          <w:spacing w:val="-5"/>
          <w:sz w:val="32"/>
          <w:lang w:eastAsia="zh-CN"/>
        </w:rPr>
        <w:t>月共</w:t>
      </w:r>
      <w:r>
        <w:rPr>
          <w:rFonts w:ascii="仿宋_GB2312" w:eastAsia="仿宋_GB2312" w:hAnsi="仿宋_GB2312" w:cs="仿宋_GB2312" w:hint="eastAsia"/>
          <w:color w:val="000000"/>
          <w:spacing w:val="-5"/>
          <w:sz w:val="32"/>
          <w:lang w:eastAsia="zh-CN"/>
        </w:rPr>
        <w:t>174</w:t>
      </w:r>
      <w:r>
        <w:rPr>
          <w:rFonts w:ascii="仿宋_GB2312" w:eastAsia="仿宋_GB2312" w:hAnsi="仿宋_GB2312" w:cs="仿宋_GB2312" w:hint="eastAsia"/>
          <w:color w:val="000000"/>
          <w:spacing w:val="-5"/>
          <w:sz w:val="32"/>
          <w:lang w:eastAsia="zh-CN"/>
        </w:rPr>
        <w:t>个图斑，监测总面积</w:t>
      </w:r>
      <w:r>
        <w:rPr>
          <w:rFonts w:ascii="仿宋_GB2312" w:eastAsia="仿宋_GB2312" w:hAnsi="仿宋_GB2312" w:cs="仿宋_GB2312"/>
          <w:color w:val="000000"/>
          <w:spacing w:val="-5"/>
          <w:sz w:val="32"/>
          <w:lang w:eastAsia="zh-CN"/>
        </w:rPr>
        <w:t>2258.32</w:t>
      </w:r>
      <w:r>
        <w:rPr>
          <w:rFonts w:ascii="仿宋_GB2312" w:eastAsia="仿宋_GB2312" w:hAnsi="仿宋_GB2312" w:cs="仿宋_GB2312"/>
          <w:color w:val="000000"/>
          <w:spacing w:val="-5"/>
          <w:sz w:val="32"/>
          <w:lang w:eastAsia="zh-CN"/>
        </w:rPr>
        <w:t>亩。</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lastRenderedPageBreak/>
        <w:t>6.</w:t>
      </w:r>
      <w:r>
        <w:rPr>
          <w:rFonts w:ascii="仿宋_GB2312" w:eastAsia="仿宋_GB2312" w:hAnsi="仿宋_GB2312" w:cs="仿宋_GB2312" w:hint="eastAsia"/>
          <w:color w:val="000000"/>
          <w:spacing w:val="-5"/>
          <w:sz w:val="32"/>
          <w:lang w:eastAsia="zh-CN"/>
        </w:rPr>
        <w:t>地质灾害防治：（</w:t>
      </w:r>
      <w:r>
        <w:rPr>
          <w:rFonts w:ascii="仿宋_GB2312" w:eastAsia="仿宋_GB2312" w:hAnsi="仿宋_GB2312" w:cs="仿宋_GB2312" w:hint="eastAsia"/>
          <w:color w:val="000000"/>
          <w:spacing w:val="-5"/>
          <w:sz w:val="32"/>
          <w:lang w:eastAsia="zh-CN"/>
        </w:rPr>
        <w:t>1</w:t>
      </w:r>
      <w:r>
        <w:rPr>
          <w:rFonts w:ascii="仿宋_GB2312" w:eastAsia="仿宋_GB2312" w:hAnsi="仿宋_GB2312" w:cs="仿宋_GB2312" w:hint="eastAsia"/>
          <w:color w:val="000000"/>
          <w:spacing w:val="-5"/>
          <w:sz w:val="32"/>
          <w:lang w:eastAsia="zh-CN"/>
        </w:rPr>
        <w:t>）黎城县自然资源局对全县</w:t>
      </w:r>
      <w:r>
        <w:rPr>
          <w:rFonts w:ascii="仿宋_GB2312" w:eastAsia="仿宋_GB2312" w:hAnsi="仿宋_GB2312" w:cs="仿宋_GB2312" w:hint="eastAsia"/>
          <w:color w:val="000000"/>
          <w:spacing w:val="-5"/>
          <w:sz w:val="32"/>
          <w:lang w:eastAsia="zh-CN"/>
        </w:rPr>
        <w:t>128</w:t>
      </w:r>
      <w:r>
        <w:rPr>
          <w:rFonts w:ascii="仿宋_GB2312" w:eastAsia="仿宋_GB2312" w:hAnsi="仿宋_GB2312" w:cs="仿宋_GB2312" w:hint="eastAsia"/>
          <w:color w:val="000000"/>
          <w:spacing w:val="-5"/>
          <w:sz w:val="32"/>
          <w:lang w:eastAsia="zh-CN"/>
        </w:rPr>
        <w:t>个隐患点一是全部更新了标识标牌、将“两卡一通知”全部发放到户；二是建立隐患排查台账；三是增加巡查频次；（</w:t>
      </w:r>
      <w:r>
        <w:rPr>
          <w:rFonts w:ascii="仿宋_GB2312" w:eastAsia="仿宋_GB2312" w:hAnsi="仿宋_GB2312" w:cs="仿宋_GB2312" w:hint="eastAsia"/>
          <w:color w:val="000000"/>
          <w:spacing w:val="-5"/>
          <w:sz w:val="32"/>
          <w:lang w:eastAsia="zh-CN"/>
        </w:rPr>
        <w:t>2</w:t>
      </w:r>
      <w:r>
        <w:rPr>
          <w:rFonts w:ascii="仿宋_GB2312" w:eastAsia="仿宋_GB2312" w:hAnsi="仿宋_GB2312" w:cs="仿宋_GB2312" w:hint="eastAsia"/>
          <w:color w:val="000000"/>
          <w:spacing w:val="-5"/>
          <w:sz w:val="32"/>
          <w:lang w:eastAsia="zh-CN"/>
        </w:rPr>
        <w:t>）根据《</w:t>
      </w:r>
      <w:r>
        <w:rPr>
          <w:rFonts w:ascii="仿宋_GB2312" w:eastAsia="仿宋_GB2312" w:hAnsi="仿宋_GB2312" w:cs="仿宋_GB2312" w:hint="eastAsia"/>
          <w:color w:val="000000"/>
          <w:spacing w:val="-5"/>
          <w:sz w:val="32"/>
          <w:lang w:eastAsia="zh-CN"/>
        </w:rPr>
        <w:t>&lt;</w:t>
      </w:r>
      <w:r>
        <w:rPr>
          <w:rFonts w:ascii="仿宋_GB2312" w:eastAsia="仿宋_GB2312" w:hAnsi="仿宋_GB2312" w:cs="仿宋_GB2312" w:hint="eastAsia"/>
          <w:color w:val="000000"/>
          <w:spacing w:val="-5"/>
          <w:sz w:val="32"/>
          <w:lang w:eastAsia="zh-CN"/>
        </w:rPr>
        <w:t>山西省农村地质灾害治理搬迁规划</w:t>
      </w:r>
      <w:r>
        <w:rPr>
          <w:rFonts w:ascii="仿宋_GB2312" w:eastAsia="仿宋_GB2312" w:hAnsi="仿宋_GB2312" w:cs="仿宋_GB2312" w:hint="eastAsia"/>
          <w:color w:val="000000"/>
          <w:spacing w:val="-5"/>
          <w:sz w:val="32"/>
          <w:lang w:eastAsia="zh-CN"/>
        </w:rPr>
        <w:t>&gt;</w:t>
      </w:r>
      <w:r>
        <w:rPr>
          <w:rFonts w:ascii="仿宋_GB2312" w:eastAsia="仿宋_GB2312" w:hAnsi="仿宋_GB2312" w:cs="仿宋_GB2312" w:hint="eastAsia"/>
          <w:color w:val="000000"/>
          <w:spacing w:val="-5"/>
          <w:sz w:val="32"/>
          <w:lang w:eastAsia="zh-CN"/>
        </w:rPr>
        <w:t>（</w:t>
      </w:r>
      <w:r>
        <w:rPr>
          <w:rFonts w:ascii="仿宋_GB2312" w:eastAsia="仿宋_GB2312" w:hAnsi="仿宋_GB2312" w:cs="仿宋_GB2312" w:hint="eastAsia"/>
          <w:color w:val="000000"/>
          <w:spacing w:val="-5"/>
          <w:sz w:val="32"/>
          <w:lang w:eastAsia="zh-CN"/>
        </w:rPr>
        <w:t>2014-2020</w:t>
      </w:r>
      <w:r>
        <w:rPr>
          <w:rFonts w:ascii="仿宋_GB2312" w:eastAsia="仿宋_GB2312" w:hAnsi="仿宋_GB2312" w:cs="仿宋_GB2312" w:hint="eastAsia"/>
          <w:color w:val="000000"/>
          <w:spacing w:val="-5"/>
          <w:sz w:val="32"/>
          <w:lang w:eastAsia="zh-CN"/>
        </w:rPr>
        <w:t>）的通知》（晋国土资办发〔</w:t>
      </w:r>
      <w:r>
        <w:rPr>
          <w:rFonts w:ascii="仿宋_GB2312" w:eastAsia="仿宋_GB2312" w:hAnsi="仿宋_GB2312" w:cs="仿宋_GB2312" w:hint="eastAsia"/>
          <w:color w:val="000000"/>
          <w:spacing w:val="-5"/>
          <w:sz w:val="32"/>
          <w:lang w:eastAsia="zh-CN"/>
        </w:rPr>
        <w:t>2015</w:t>
      </w:r>
      <w:r>
        <w:rPr>
          <w:rFonts w:ascii="仿宋_GB2312" w:eastAsia="仿宋_GB2312" w:hAnsi="仿宋_GB2312" w:cs="仿宋_GB2312" w:hint="eastAsia"/>
          <w:color w:val="000000"/>
          <w:spacing w:val="-5"/>
          <w:sz w:val="32"/>
          <w:lang w:eastAsia="zh-CN"/>
        </w:rPr>
        <w:t>〕</w:t>
      </w:r>
      <w:r>
        <w:rPr>
          <w:rFonts w:ascii="仿宋_GB2312" w:eastAsia="仿宋_GB2312" w:hAnsi="仿宋_GB2312" w:cs="仿宋_GB2312" w:hint="eastAsia"/>
          <w:color w:val="000000"/>
          <w:spacing w:val="-5"/>
          <w:sz w:val="32"/>
          <w:lang w:eastAsia="zh-CN"/>
        </w:rPr>
        <w:t>15</w:t>
      </w:r>
      <w:r>
        <w:rPr>
          <w:rFonts w:ascii="仿宋_GB2312" w:eastAsia="仿宋_GB2312" w:hAnsi="仿宋_GB2312" w:cs="仿宋_GB2312" w:hint="eastAsia"/>
          <w:color w:val="000000"/>
          <w:spacing w:val="-5"/>
          <w:sz w:val="32"/>
          <w:lang w:eastAsia="zh-CN"/>
        </w:rPr>
        <w:t>号），黎城县地质灾害治理搬迁户为</w:t>
      </w:r>
      <w:r>
        <w:rPr>
          <w:rFonts w:ascii="仿宋_GB2312" w:eastAsia="仿宋_GB2312" w:hAnsi="仿宋_GB2312" w:cs="仿宋_GB2312" w:hint="eastAsia"/>
          <w:color w:val="000000"/>
          <w:spacing w:val="-5"/>
          <w:sz w:val="32"/>
          <w:lang w:eastAsia="zh-CN"/>
        </w:rPr>
        <w:t>54</w:t>
      </w:r>
      <w:r>
        <w:rPr>
          <w:rFonts w:ascii="仿宋_GB2312" w:eastAsia="仿宋_GB2312" w:hAnsi="仿宋_GB2312" w:cs="仿宋_GB2312" w:hint="eastAsia"/>
          <w:color w:val="000000"/>
          <w:spacing w:val="-5"/>
          <w:sz w:val="32"/>
          <w:lang w:eastAsia="zh-CN"/>
        </w:rPr>
        <w:t>户，</w:t>
      </w:r>
      <w:r>
        <w:rPr>
          <w:rFonts w:ascii="仿宋_GB2312" w:eastAsia="仿宋_GB2312" w:hAnsi="仿宋_GB2312" w:cs="仿宋_GB2312" w:hint="eastAsia"/>
          <w:color w:val="000000"/>
          <w:spacing w:val="-5"/>
          <w:sz w:val="32"/>
          <w:lang w:eastAsia="zh-CN"/>
        </w:rPr>
        <w:t>2020</w:t>
      </w:r>
      <w:r>
        <w:rPr>
          <w:rFonts w:ascii="仿宋_GB2312" w:eastAsia="仿宋_GB2312" w:hAnsi="仿宋_GB2312" w:cs="仿宋_GB2312" w:hint="eastAsia"/>
          <w:color w:val="000000"/>
          <w:spacing w:val="-5"/>
          <w:sz w:val="32"/>
          <w:lang w:eastAsia="zh-CN"/>
        </w:rPr>
        <w:t>年前已完成新房入住、旧房</w:t>
      </w:r>
      <w:r>
        <w:rPr>
          <w:rFonts w:ascii="仿宋_GB2312" w:eastAsia="仿宋_GB2312" w:hAnsi="仿宋_GB2312" w:cs="仿宋_GB2312" w:hint="eastAsia"/>
          <w:color w:val="000000"/>
          <w:spacing w:val="-5"/>
          <w:sz w:val="32"/>
          <w:lang w:eastAsia="zh-CN"/>
        </w:rPr>
        <w:t>拆除、土地复垦工作。黎城县自然资源局已进行初步验收；（</w:t>
      </w:r>
      <w:r>
        <w:rPr>
          <w:rFonts w:ascii="仿宋_GB2312" w:eastAsia="仿宋_GB2312" w:hAnsi="仿宋_GB2312" w:cs="仿宋_GB2312" w:hint="eastAsia"/>
          <w:color w:val="000000"/>
          <w:spacing w:val="-5"/>
          <w:sz w:val="32"/>
          <w:lang w:eastAsia="zh-CN"/>
        </w:rPr>
        <w:t>3</w:t>
      </w:r>
      <w:r>
        <w:rPr>
          <w:rFonts w:ascii="仿宋_GB2312" w:eastAsia="仿宋_GB2312" w:hAnsi="仿宋_GB2312" w:cs="仿宋_GB2312" w:hint="eastAsia"/>
          <w:color w:val="000000"/>
          <w:spacing w:val="-5"/>
          <w:sz w:val="32"/>
          <w:lang w:eastAsia="zh-CN"/>
        </w:rPr>
        <w:t>）</w:t>
      </w:r>
      <w:r>
        <w:rPr>
          <w:rFonts w:ascii="仿宋_GB2312" w:eastAsia="仿宋_GB2312" w:hAnsi="仿宋_GB2312" w:cs="仿宋_GB2312" w:hint="eastAsia"/>
          <w:color w:val="000000"/>
          <w:spacing w:val="-5"/>
          <w:sz w:val="32"/>
          <w:lang w:eastAsia="zh-CN"/>
        </w:rPr>
        <w:t>2020</w:t>
      </w:r>
      <w:r>
        <w:rPr>
          <w:rFonts w:ascii="仿宋_GB2312" w:eastAsia="仿宋_GB2312" w:hAnsi="仿宋_GB2312" w:cs="仿宋_GB2312" w:hint="eastAsia"/>
          <w:color w:val="000000"/>
          <w:spacing w:val="-5"/>
          <w:sz w:val="32"/>
          <w:lang w:eastAsia="zh-CN"/>
        </w:rPr>
        <w:t>年黎城县自然资源局根据地质灾害防治工作的实际情况，制定全县地质灾害防治宣传培训演练方案，并在汛前，对组织相关人员进行集中培训。</w:t>
      </w:r>
    </w:p>
    <w:p w:rsidR="00217D27" w:rsidRDefault="001B6008" w:rsidP="00716B0A">
      <w:pPr>
        <w:spacing w:beforeLines="50" w:afterLines="50" w:line="360" w:lineRule="auto"/>
        <w:ind w:firstLineChars="200" w:firstLine="620"/>
        <w:jc w:val="left"/>
        <w:rPr>
          <w:rFonts w:ascii="黑体" w:eastAsia="黑体" w:hAnsi="黑体" w:cs="仿宋_GB2312"/>
          <w:color w:val="000000"/>
          <w:spacing w:val="-5"/>
          <w:sz w:val="32"/>
          <w:lang w:eastAsia="zh-CN"/>
        </w:rPr>
      </w:pPr>
      <w:r>
        <w:rPr>
          <w:rFonts w:ascii="黑体" w:eastAsia="黑体" w:hAnsi="黑体" w:cs="仿宋_GB2312" w:hint="eastAsia"/>
          <w:color w:val="000000"/>
          <w:spacing w:val="-5"/>
          <w:sz w:val="32"/>
          <w:lang w:eastAsia="zh-CN"/>
        </w:rPr>
        <w:t>四、存在的问题和建议</w:t>
      </w:r>
    </w:p>
    <w:p w:rsidR="00217D27" w:rsidRDefault="001B6008" w:rsidP="00716B0A">
      <w:pPr>
        <w:spacing w:beforeLines="50" w:afterLines="50" w:line="360" w:lineRule="auto"/>
        <w:ind w:firstLineChars="200" w:firstLine="620"/>
        <w:jc w:val="left"/>
        <w:rPr>
          <w:rFonts w:ascii="楷体" w:eastAsia="楷体" w:hAnsi="楷体" w:cs="仿宋_GB2312"/>
          <w:color w:val="000000"/>
          <w:spacing w:val="-5"/>
          <w:sz w:val="32"/>
          <w:lang w:eastAsia="zh-CN"/>
        </w:rPr>
      </w:pPr>
      <w:r>
        <w:rPr>
          <w:rFonts w:ascii="楷体" w:eastAsia="楷体" w:hAnsi="楷体" w:cs="仿宋_GB2312" w:hint="eastAsia"/>
          <w:color w:val="000000"/>
          <w:spacing w:val="-5"/>
          <w:sz w:val="32"/>
          <w:lang w:eastAsia="zh-CN"/>
        </w:rPr>
        <w:t>（一）存在的问题</w:t>
      </w:r>
    </w:p>
    <w:p w:rsidR="00217D27" w:rsidRDefault="001B6008">
      <w:pPr>
        <w:spacing w:before="0" w:after="0" w:line="360" w:lineRule="auto"/>
        <w:ind w:firstLineChars="200" w:firstLine="623"/>
        <w:rPr>
          <w:rFonts w:ascii="仿宋_GB2312" w:eastAsia="仿宋_GB2312" w:hAnsi="仿宋_GB2312" w:cs="仿宋_GB2312"/>
          <w:b/>
          <w:color w:val="000000"/>
          <w:spacing w:val="-5"/>
          <w:sz w:val="32"/>
          <w:lang w:eastAsia="zh-CN"/>
        </w:rPr>
      </w:pPr>
      <w:r>
        <w:rPr>
          <w:rFonts w:ascii="仿宋_GB2312" w:eastAsia="仿宋_GB2312" w:hAnsi="仿宋_GB2312" w:cs="仿宋_GB2312" w:hint="eastAsia"/>
          <w:b/>
          <w:color w:val="000000"/>
          <w:spacing w:val="-5"/>
          <w:sz w:val="32"/>
          <w:lang w:eastAsia="zh-CN"/>
        </w:rPr>
        <w:t>1.</w:t>
      </w:r>
      <w:r>
        <w:rPr>
          <w:rFonts w:ascii="仿宋_GB2312" w:eastAsia="仿宋_GB2312" w:hAnsi="仿宋_GB2312" w:cs="仿宋_GB2312" w:hint="eastAsia"/>
          <w:b/>
          <w:color w:val="000000"/>
          <w:spacing w:val="-5"/>
          <w:sz w:val="32"/>
          <w:lang w:eastAsia="zh-CN"/>
        </w:rPr>
        <w:t>预算绩效管理工作不够完善</w:t>
      </w:r>
    </w:p>
    <w:p w:rsidR="00217D27" w:rsidRDefault="001B6008">
      <w:pPr>
        <w:spacing w:before="0" w:after="0" w:line="360" w:lineRule="auto"/>
        <w:ind w:firstLineChars="200" w:firstLine="620"/>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黎城县自然资源局编制的项目支出绩效目标申报表未设定绩效指标，编制内容单一，不细化，不全面。追加的预算项目未编制绩效目标表。在</w:t>
      </w:r>
      <w:r>
        <w:rPr>
          <w:rFonts w:ascii="仿宋_GB2312" w:eastAsia="仿宋_GB2312" w:hAnsi="仿宋_GB2312" w:cs="仿宋_GB2312"/>
          <w:color w:val="000000"/>
          <w:spacing w:val="-5"/>
          <w:sz w:val="32"/>
          <w:lang w:eastAsia="zh-CN"/>
        </w:rPr>
        <w:t>年度预算执行完毕后，</w:t>
      </w:r>
      <w:r>
        <w:rPr>
          <w:rFonts w:ascii="仿宋_GB2312" w:eastAsia="仿宋_GB2312" w:hAnsi="仿宋_GB2312" w:cs="仿宋_GB2312" w:hint="eastAsia"/>
          <w:color w:val="000000"/>
          <w:spacing w:val="-5"/>
          <w:sz w:val="32"/>
          <w:lang w:eastAsia="zh-CN"/>
        </w:rPr>
        <w:t>未</w:t>
      </w:r>
      <w:r>
        <w:rPr>
          <w:rFonts w:ascii="仿宋_GB2312" w:eastAsia="仿宋_GB2312" w:hAnsi="仿宋_GB2312" w:cs="仿宋_GB2312"/>
          <w:color w:val="000000"/>
          <w:spacing w:val="-5"/>
          <w:sz w:val="32"/>
          <w:lang w:eastAsia="zh-CN"/>
        </w:rPr>
        <w:t>开展全部项目支出的自评工作，并编制自评报告。</w:t>
      </w:r>
    </w:p>
    <w:p w:rsidR="00217D27" w:rsidRDefault="001B6008">
      <w:pPr>
        <w:spacing w:before="0" w:after="0" w:line="360" w:lineRule="auto"/>
        <w:ind w:firstLineChars="200" w:firstLine="623"/>
        <w:rPr>
          <w:rFonts w:ascii="仿宋_GB2312" w:eastAsia="仿宋_GB2312" w:hAnsi="仿宋_GB2312" w:cs="仿宋_GB2312"/>
          <w:b/>
          <w:color w:val="000000"/>
          <w:spacing w:val="-5"/>
          <w:sz w:val="32"/>
          <w:lang w:eastAsia="zh-CN"/>
        </w:rPr>
      </w:pPr>
      <w:r>
        <w:rPr>
          <w:rFonts w:ascii="仿宋_GB2312" w:eastAsia="仿宋_GB2312" w:hAnsi="仿宋_GB2312" w:cs="仿宋_GB2312" w:hint="eastAsia"/>
          <w:b/>
          <w:color w:val="000000"/>
          <w:spacing w:val="-5"/>
          <w:sz w:val="32"/>
          <w:lang w:eastAsia="zh-CN"/>
        </w:rPr>
        <w:t>2.</w:t>
      </w:r>
      <w:r>
        <w:rPr>
          <w:rFonts w:ascii="仿宋_GB2312" w:eastAsia="仿宋_GB2312" w:hAnsi="仿宋_GB2312" w:cs="仿宋_GB2312" w:hint="eastAsia"/>
          <w:b/>
          <w:color w:val="000000"/>
          <w:spacing w:val="-5"/>
          <w:sz w:val="32"/>
          <w:lang w:eastAsia="zh-CN"/>
        </w:rPr>
        <w:t>工作计划编制过于形式化</w:t>
      </w:r>
    </w:p>
    <w:p w:rsidR="00217D27" w:rsidRDefault="001B6008">
      <w:pPr>
        <w:spacing w:before="0" w:after="0" w:line="360" w:lineRule="auto"/>
        <w:ind w:firstLineChars="200" w:firstLine="620"/>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lastRenderedPageBreak/>
        <w:t>黎城县自然资源局提供的整体工作计划是从各股室提供的计划中选出一部分主要的工作内容，且主要工作的内容不明确，未将主要实施过程、时间、人员安排等进行详细列示。</w:t>
      </w:r>
    </w:p>
    <w:p w:rsidR="00217D27" w:rsidRDefault="001B6008">
      <w:pPr>
        <w:spacing w:before="0" w:after="0" w:line="360" w:lineRule="auto"/>
        <w:ind w:firstLineChars="200" w:firstLine="623"/>
        <w:rPr>
          <w:rFonts w:ascii="仿宋_GB2312" w:eastAsia="仿宋_GB2312" w:hAnsi="仿宋_GB2312" w:cs="仿宋_GB2312"/>
          <w:b/>
          <w:color w:val="000000"/>
          <w:spacing w:val="-5"/>
          <w:sz w:val="32"/>
          <w:lang w:eastAsia="zh-CN"/>
        </w:rPr>
      </w:pPr>
      <w:r>
        <w:rPr>
          <w:rFonts w:ascii="仿宋_GB2312" w:eastAsia="仿宋_GB2312" w:hAnsi="仿宋_GB2312" w:cs="仿宋_GB2312" w:hint="eastAsia"/>
          <w:b/>
          <w:color w:val="000000"/>
          <w:spacing w:val="-5"/>
          <w:sz w:val="32"/>
          <w:lang w:eastAsia="zh-CN"/>
        </w:rPr>
        <w:t>3.</w:t>
      </w:r>
      <w:r>
        <w:rPr>
          <w:rFonts w:ascii="仿宋_GB2312" w:eastAsia="仿宋_GB2312" w:hAnsi="仿宋_GB2312" w:cs="仿宋_GB2312"/>
          <w:b/>
          <w:color w:val="000000"/>
          <w:spacing w:val="-5"/>
          <w:sz w:val="32"/>
          <w:lang w:eastAsia="zh-CN"/>
        </w:rPr>
        <w:t>固定资产管理</w:t>
      </w:r>
      <w:r>
        <w:rPr>
          <w:rFonts w:ascii="仿宋_GB2312" w:eastAsia="仿宋_GB2312" w:hAnsi="仿宋_GB2312" w:cs="仿宋_GB2312" w:hint="eastAsia"/>
          <w:b/>
          <w:color w:val="000000"/>
          <w:spacing w:val="-5"/>
          <w:sz w:val="32"/>
          <w:lang w:eastAsia="zh-CN"/>
        </w:rPr>
        <w:t>意识</w:t>
      </w:r>
      <w:r>
        <w:rPr>
          <w:rFonts w:ascii="仿宋_GB2312" w:eastAsia="仿宋_GB2312" w:hAnsi="仿宋_GB2312" w:cs="仿宋_GB2312"/>
          <w:b/>
          <w:color w:val="000000"/>
          <w:spacing w:val="-5"/>
          <w:sz w:val="32"/>
          <w:lang w:eastAsia="zh-CN"/>
        </w:rPr>
        <w:t>薄弱</w:t>
      </w:r>
    </w:p>
    <w:p w:rsidR="00217D27" w:rsidRDefault="001B6008">
      <w:pPr>
        <w:spacing w:before="0" w:after="0" w:line="360" w:lineRule="auto"/>
        <w:ind w:firstLineChars="200" w:firstLine="620"/>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w:t>
      </w:r>
      <w:r>
        <w:rPr>
          <w:rFonts w:ascii="仿宋_GB2312" w:eastAsia="仿宋_GB2312" w:hAnsi="仿宋_GB2312" w:cs="仿宋_GB2312" w:hint="eastAsia"/>
          <w:color w:val="000000"/>
          <w:spacing w:val="-5"/>
          <w:sz w:val="32"/>
          <w:lang w:eastAsia="zh-CN"/>
        </w:rPr>
        <w:t>1</w:t>
      </w:r>
      <w:r>
        <w:rPr>
          <w:rFonts w:ascii="仿宋_GB2312" w:eastAsia="仿宋_GB2312" w:hAnsi="仿宋_GB2312" w:cs="仿宋_GB2312" w:hint="eastAsia"/>
          <w:color w:val="000000"/>
          <w:spacing w:val="-5"/>
          <w:sz w:val="32"/>
          <w:lang w:eastAsia="zh-CN"/>
        </w:rPr>
        <w:t>）每年未不定期或年末进行固定资产盘点，未进行固定资产账实、账卡核对。</w:t>
      </w:r>
    </w:p>
    <w:p w:rsidR="00217D27" w:rsidRDefault="001B6008">
      <w:pPr>
        <w:spacing w:before="0" w:after="0" w:line="360" w:lineRule="auto"/>
        <w:ind w:firstLineChars="200" w:firstLine="620"/>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w:t>
      </w:r>
      <w:r>
        <w:rPr>
          <w:rFonts w:ascii="仿宋_GB2312" w:eastAsia="仿宋_GB2312" w:hAnsi="仿宋_GB2312" w:cs="仿宋_GB2312" w:hint="eastAsia"/>
          <w:color w:val="000000"/>
          <w:spacing w:val="-5"/>
          <w:sz w:val="32"/>
          <w:lang w:eastAsia="zh-CN"/>
        </w:rPr>
        <w:t>2</w:t>
      </w:r>
      <w:r>
        <w:rPr>
          <w:rFonts w:ascii="仿宋_GB2312" w:eastAsia="仿宋_GB2312" w:hAnsi="仿宋_GB2312" w:cs="仿宋_GB2312" w:hint="eastAsia"/>
          <w:color w:val="000000"/>
          <w:spacing w:val="-5"/>
          <w:sz w:val="32"/>
          <w:lang w:eastAsia="zh-CN"/>
        </w:rPr>
        <w:t>）固定资产管理部门未对固定资产进行编码标识并进行粘贴。</w:t>
      </w:r>
    </w:p>
    <w:p w:rsidR="00217D27" w:rsidRDefault="001B6008">
      <w:pPr>
        <w:spacing w:before="0" w:after="0" w:line="360" w:lineRule="auto"/>
        <w:ind w:firstLineChars="200" w:firstLine="620"/>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w:t>
      </w:r>
      <w:r>
        <w:rPr>
          <w:rFonts w:ascii="仿宋_GB2312" w:eastAsia="仿宋_GB2312" w:hAnsi="仿宋_GB2312" w:cs="仿宋_GB2312" w:hint="eastAsia"/>
          <w:color w:val="000000"/>
          <w:spacing w:val="-5"/>
          <w:sz w:val="32"/>
          <w:lang w:eastAsia="zh-CN"/>
        </w:rPr>
        <w:t>3</w:t>
      </w:r>
      <w:r>
        <w:rPr>
          <w:rFonts w:ascii="仿宋_GB2312" w:eastAsia="仿宋_GB2312" w:hAnsi="仿宋_GB2312" w:cs="仿宋_GB2312" w:hint="eastAsia"/>
          <w:color w:val="000000"/>
          <w:spacing w:val="-5"/>
          <w:sz w:val="32"/>
          <w:lang w:eastAsia="zh-CN"/>
        </w:rPr>
        <w:t>）固定资产明细表列示的房屋早已拆除，对应的土地使用权也减少，未及时办理固定资产减少手续。</w:t>
      </w:r>
    </w:p>
    <w:p w:rsidR="00217D27" w:rsidRDefault="001B6008">
      <w:pPr>
        <w:spacing w:before="0" w:after="0" w:line="360" w:lineRule="auto"/>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 xml:space="preserve">    </w:t>
      </w:r>
      <w:r>
        <w:rPr>
          <w:rFonts w:ascii="仿宋_GB2312" w:eastAsia="仿宋_GB2312" w:hAnsi="仿宋_GB2312" w:cs="仿宋_GB2312" w:hint="eastAsia"/>
          <w:color w:val="000000"/>
          <w:spacing w:val="-5"/>
          <w:sz w:val="32"/>
          <w:lang w:eastAsia="zh-CN"/>
        </w:rPr>
        <w:t>（</w:t>
      </w:r>
      <w:r>
        <w:rPr>
          <w:rFonts w:ascii="仿宋_GB2312" w:eastAsia="仿宋_GB2312" w:hAnsi="仿宋_GB2312" w:cs="仿宋_GB2312" w:hint="eastAsia"/>
          <w:color w:val="000000"/>
          <w:spacing w:val="-5"/>
          <w:sz w:val="32"/>
          <w:lang w:eastAsia="zh-CN"/>
        </w:rPr>
        <w:t>4</w:t>
      </w:r>
      <w:r>
        <w:rPr>
          <w:rFonts w:ascii="仿宋_GB2312" w:eastAsia="仿宋_GB2312" w:hAnsi="仿宋_GB2312" w:cs="仿宋_GB2312" w:hint="eastAsia"/>
          <w:color w:val="000000"/>
          <w:spacing w:val="-5"/>
          <w:sz w:val="32"/>
          <w:lang w:eastAsia="zh-CN"/>
        </w:rPr>
        <w:t>）固定资产明细表列示的</w:t>
      </w:r>
      <w:r>
        <w:rPr>
          <w:rFonts w:ascii="仿宋_GB2312" w:eastAsia="仿宋_GB2312" w:hAnsi="仿宋_GB2312" w:cs="仿宋_GB2312" w:hint="eastAsia"/>
          <w:color w:val="000000"/>
          <w:spacing w:val="-5"/>
          <w:sz w:val="32"/>
          <w:lang w:eastAsia="zh-CN"/>
        </w:rPr>
        <w:t>2010</w:t>
      </w:r>
      <w:r>
        <w:rPr>
          <w:rFonts w:ascii="仿宋_GB2312" w:eastAsia="仿宋_GB2312" w:hAnsi="仿宋_GB2312" w:cs="仿宋_GB2312" w:hint="eastAsia"/>
          <w:color w:val="000000"/>
          <w:spacing w:val="-5"/>
          <w:sz w:val="32"/>
          <w:lang w:eastAsia="zh-CN"/>
        </w:rPr>
        <w:t>年</w:t>
      </w:r>
      <w:r>
        <w:rPr>
          <w:rFonts w:ascii="仿宋_GB2312" w:eastAsia="仿宋_GB2312" w:hAnsi="仿宋_GB2312" w:cs="仿宋_GB2312" w:hint="eastAsia"/>
          <w:color w:val="000000"/>
          <w:spacing w:val="-5"/>
          <w:sz w:val="32"/>
          <w:lang w:eastAsia="zh-CN"/>
        </w:rPr>
        <w:t>10</w:t>
      </w:r>
      <w:r>
        <w:rPr>
          <w:rFonts w:ascii="仿宋_GB2312" w:eastAsia="仿宋_GB2312" w:hAnsi="仿宋_GB2312" w:cs="仿宋_GB2312" w:hint="eastAsia"/>
          <w:color w:val="000000"/>
          <w:spacing w:val="-5"/>
          <w:sz w:val="32"/>
          <w:lang w:eastAsia="zh-CN"/>
        </w:rPr>
        <w:t>月入账的越野车，该车辆</w:t>
      </w:r>
      <w:r>
        <w:rPr>
          <w:rFonts w:ascii="仿宋_GB2312" w:eastAsia="仿宋_GB2312" w:hAnsi="仿宋_GB2312" w:cs="仿宋_GB2312" w:hint="eastAsia"/>
          <w:color w:val="000000"/>
          <w:spacing w:val="-5"/>
          <w:sz w:val="32"/>
          <w:lang w:eastAsia="zh-CN"/>
        </w:rPr>
        <w:t>2021</w:t>
      </w:r>
      <w:r>
        <w:rPr>
          <w:rFonts w:ascii="仿宋_GB2312" w:eastAsia="仿宋_GB2312" w:hAnsi="仿宋_GB2312" w:cs="仿宋_GB2312" w:hint="eastAsia"/>
          <w:color w:val="000000"/>
          <w:spacing w:val="-5"/>
          <w:sz w:val="32"/>
          <w:lang w:eastAsia="zh-CN"/>
        </w:rPr>
        <w:t>年</w:t>
      </w:r>
      <w:r>
        <w:rPr>
          <w:rFonts w:ascii="仿宋_GB2312" w:eastAsia="仿宋_GB2312" w:hAnsi="仿宋_GB2312" w:cs="仿宋_GB2312" w:hint="eastAsia"/>
          <w:color w:val="000000"/>
          <w:spacing w:val="-5"/>
          <w:sz w:val="32"/>
          <w:lang w:eastAsia="zh-CN"/>
        </w:rPr>
        <w:t>7</w:t>
      </w:r>
      <w:r>
        <w:rPr>
          <w:rFonts w:ascii="仿宋_GB2312" w:eastAsia="仿宋_GB2312" w:hAnsi="仿宋_GB2312" w:cs="仿宋_GB2312" w:hint="eastAsia"/>
          <w:color w:val="000000"/>
          <w:spacing w:val="-5"/>
          <w:sz w:val="32"/>
          <w:lang w:eastAsia="zh-CN"/>
        </w:rPr>
        <w:t>月已调拨至黎城县直属</w:t>
      </w:r>
      <w:r>
        <w:rPr>
          <w:rFonts w:ascii="仿宋_GB2312" w:eastAsia="仿宋_GB2312" w:hAnsi="仿宋_GB2312" w:cs="仿宋_GB2312" w:hint="eastAsia"/>
          <w:color w:val="000000"/>
          <w:spacing w:val="-5"/>
          <w:sz w:val="32"/>
          <w:lang w:eastAsia="zh-CN"/>
        </w:rPr>
        <w:t>机关事务中心，黎城县自然资源局目前固定资产卡片账尚未减少。</w:t>
      </w:r>
    </w:p>
    <w:p w:rsidR="00217D27" w:rsidRDefault="001B6008">
      <w:pPr>
        <w:spacing w:before="0" w:after="0" w:line="360" w:lineRule="auto"/>
        <w:ind w:firstLineChars="200" w:firstLine="620"/>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w:t>
      </w:r>
      <w:r>
        <w:rPr>
          <w:rFonts w:ascii="仿宋_GB2312" w:eastAsia="仿宋_GB2312" w:hAnsi="仿宋_GB2312" w:cs="仿宋_GB2312" w:hint="eastAsia"/>
          <w:color w:val="000000"/>
          <w:spacing w:val="-5"/>
          <w:sz w:val="32"/>
          <w:lang w:eastAsia="zh-CN"/>
        </w:rPr>
        <w:t>5</w:t>
      </w:r>
      <w:r>
        <w:rPr>
          <w:rFonts w:ascii="仿宋_GB2312" w:eastAsia="仿宋_GB2312" w:hAnsi="仿宋_GB2312" w:cs="仿宋_GB2312" w:hint="eastAsia"/>
          <w:color w:val="000000"/>
          <w:spacing w:val="-5"/>
          <w:sz w:val="32"/>
          <w:lang w:eastAsia="zh-CN"/>
        </w:rPr>
        <w:t>）黎城县不动产登记中心的固定资产明细中列示的不动产登记信息基础平台的账面金额</w:t>
      </w:r>
      <w:r>
        <w:rPr>
          <w:rFonts w:ascii="仿宋_GB2312" w:eastAsia="仿宋_GB2312" w:hAnsi="仿宋_GB2312" w:cs="仿宋_GB2312" w:hint="eastAsia"/>
          <w:color w:val="000000"/>
          <w:spacing w:val="-5"/>
          <w:sz w:val="32"/>
          <w:lang w:eastAsia="zh-CN"/>
        </w:rPr>
        <w:t>56.70</w:t>
      </w:r>
      <w:r>
        <w:rPr>
          <w:rFonts w:ascii="仿宋_GB2312" w:eastAsia="仿宋_GB2312" w:hAnsi="仿宋_GB2312" w:cs="仿宋_GB2312" w:hint="eastAsia"/>
          <w:color w:val="000000"/>
          <w:spacing w:val="-5"/>
          <w:sz w:val="32"/>
          <w:lang w:eastAsia="zh-CN"/>
        </w:rPr>
        <w:t>万元，依据已付款的金额入账，未根据合同金额</w:t>
      </w:r>
      <w:r>
        <w:rPr>
          <w:rFonts w:ascii="仿宋_GB2312" w:eastAsia="仿宋_GB2312" w:hAnsi="仿宋_GB2312" w:cs="仿宋_GB2312" w:hint="eastAsia"/>
          <w:color w:val="000000"/>
          <w:spacing w:val="-5"/>
          <w:sz w:val="32"/>
          <w:lang w:eastAsia="zh-CN"/>
        </w:rPr>
        <w:t>76.90</w:t>
      </w:r>
      <w:r>
        <w:rPr>
          <w:rFonts w:ascii="仿宋_GB2312" w:eastAsia="仿宋_GB2312" w:hAnsi="仿宋_GB2312" w:cs="仿宋_GB2312" w:hint="eastAsia"/>
          <w:color w:val="000000"/>
          <w:spacing w:val="-5"/>
          <w:sz w:val="32"/>
          <w:lang w:eastAsia="zh-CN"/>
        </w:rPr>
        <w:t>万入账，导致账面反映的金额与实际拥有的固定资产价值不符，造成资产信息失真。</w:t>
      </w:r>
    </w:p>
    <w:p w:rsidR="00217D27" w:rsidRDefault="001B6008">
      <w:pPr>
        <w:spacing w:before="0" w:after="0" w:line="360" w:lineRule="auto"/>
        <w:ind w:firstLineChars="200" w:firstLine="623"/>
        <w:rPr>
          <w:rFonts w:ascii="仿宋_GB2312" w:eastAsia="仿宋_GB2312" w:hAnsi="仿宋_GB2312" w:cs="仿宋_GB2312"/>
          <w:b/>
          <w:color w:val="000000"/>
          <w:spacing w:val="-5"/>
          <w:sz w:val="32"/>
          <w:lang w:eastAsia="zh-CN"/>
        </w:rPr>
      </w:pPr>
      <w:r>
        <w:rPr>
          <w:rFonts w:ascii="仿宋_GB2312" w:eastAsia="仿宋_GB2312" w:hAnsi="仿宋_GB2312" w:cs="仿宋_GB2312" w:hint="eastAsia"/>
          <w:b/>
          <w:color w:val="000000"/>
          <w:spacing w:val="-5"/>
          <w:sz w:val="32"/>
          <w:lang w:eastAsia="zh-CN"/>
        </w:rPr>
        <w:t>4.</w:t>
      </w:r>
      <w:r>
        <w:rPr>
          <w:rFonts w:ascii="仿宋_GB2312" w:eastAsia="仿宋_GB2312" w:hAnsi="仿宋_GB2312" w:cs="仿宋_GB2312" w:hint="eastAsia"/>
          <w:b/>
          <w:color w:val="000000"/>
          <w:spacing w:val="-5"/>
          <w:sz w:val="32"/>
          <w:lang w:eastAsia="zh-CN"/>
        </w:rPr>
        <w:t>政府采购流程不合理</w:t>
      </w:r>
    </w:p>
    <w:p w:rsidR="00217D27" w:rsidRDefault="001B6008">
      <w:pPr>
        <w:spacing w:before="0" w:after="0" w:line="360" w:lineRule="auto"/>
        <w:ind w:firstLineChars="200" w:firstLine="620"/>
        <w:rPr>
          <w:rFonts w:ascii="仿宋_GB2312" w:eastAsia="仿宋_GB2312" w:hAnsi="仿宋_GB2312" w:cs="仿宋_GB2312"/>
          <w:spacing w:val="-5"/>
          <w:sz w:val="32"/>
          <w:lang w:eastAsia="zh-CN"/>
        </w:rPr>
      </w:pPr>
      <w:r>
        <w:rPr>
          <w:rFonts w:ascii="仿宋_GB2312" w:eastAsia="仿宋_GB2312" w:hAnsi="仿宋_GB2312" w:cs="仿宋_GB2312" w:hint="eastAsia"/>
          <w:color w:val="000000"/>
          <w:spacing w:val="-5"/>
          <w:sz w:val="32"/>
          <w:lang w:eastAsia="zh-CN"/>
        </w:rPr>
        <w:t>（</w:t>
      </w:r>
      <w:r>
        <w:rPr>
          <w:rFonts w:ascii="仿宋_GB2312" w:eastAsia="仿宋_GB2312" w:hAnsi="仿宋_GB2312" w:cs="仿宋_GB2312" w:hint="eastAsia"/>
          <w:color w:val="000000"/>
          <w:spacing w:val="-5"/>
          <w:sz w:val="32"/>
          <w:lang w:eastAsia="zh-CN"/>
        </w:rPr>
        <w:t>1</w:t>
      </w:r>
      <w:r>
        <w:rPr>
          <w:rFonts w:ascii="仿宋_GB2312" w:eastAsia="仿宋_GB2312" w:hAnsi="仿宋_GB2312" w:cs="仿宋_GB2312" w:hint="eastAsia"/>
          <w:color w:val="000000"/>
          <w:spacing w:val="-5"/>
          <w:sz w:val="32"/>
          <w:lang w:eastAsia="zh-CN"/>
        </w:rPr>
        <w:t>）存在</w:t>
      </w:r>
      <w:r>
        <w:rPr>
          <w:rFonts w:ascii="仿宋_GB2312" w:eastAsia="仿宋_GB2312" w:hAnsi="仿宋_GB2312" w:cs="仿宋_GB2312" w:hint="eastAsia"/>
          <w:spacing w:val="-5"/>
          <w:sz w:val="32"/>
          <w:lang w:eastAsia="zh-CN"/>
        </w:rPr>
        <w:t>询价之前已经确定中标单位，询价过程流于形式。</w:t>
      </w:r>
    </w:p>
    <w:p w:rsidR="00217D27" w:rsidRDefault="00217D27">
      <w:pPr>
        <w:spacing w:before="0" w:after="0" w:line="360" w:lineRule="auto"/>
        <w:ind w:firstLineChars="200" w:firstLine="620"/>
        <w:rPr>
          <w:rFonts w:ascii="仿宋_GB2312" w:eastAsia="仿宋_GB2312" w:hAnsi="仿宋_GB2312" w:cs="仿宋_GB2312"/>
          <w:color w:val="000000"/>
          <w:spacing w:val="-5"/>
          <w:sz w:val="32"/>
          <w:lang w:eastAsia="zh-CN"/>
        </w:rPr>
      </w:pPr>
    </w:p>
    <w:p w:rsidR="00217D27" w:rsidRDefault="001B6008">
      <w:pPr>
        <w:spacing w:before="0" w:after="0" w:line="360" w:lineRule="auto"/>
        <w:ind w:firstLineChars="200" w:firstLine="620"/>
        <w:rPr>
          <w:rFonts w:ascii="仿宋_GB2312" w:eastAsia="仿宋_GB2312" w:hAnsi="仿宋_GB2312" w:cs="仿宋_GB2312"/>
          <w:color w:val="000000"/>
          <w:spacing w:val="-5"/>
          <w:sz w:val="32"/>
          <w:lang w:eastAsia="zh-CN"/>
        </w:rPr>
      </w:pPr>
      <w:r>
        <w:rPr>
          <w:rFonts w:ascii="仿宋_GB2312" w:eastAsia="仿宋_GB2312" w:hAnsi="仿宋_GB2312" w:cs="仿宋_GB2312"/>
          <w:color w:val="000000"/>
          <w:spacing w:val="-5"/>
          <w:sz w:val="32"/>
          <w:lang w:eastAsia="zh-CN"/>
        </w:rPr>
        <w:lastRenderedPageBreak/>
        <w:t>（</w:t>
      </w:r>
      <w:r>
        <w:rPr>
          <w:rFonts w:ascii="仿宋_GB2312" w:eastAsia="仿宋_GB2312" w:hAnsi="仿宋_GB2312" w:cs="仿宋_GB2312" w:hint="eastAsia"/>
          <w:color w:val="000000"/>
          <w:spacing w:val="-5"/>
          <w:sz w:val="32"/>
          <w:lang w:eastAsia="zh-CN"/>
        </w:rPr>
        <w:t>2</w:t>
      </w:r>
      <w:r>
        <w:rPr>
          <w:rFonts w:ascii="仿宋_GB2312" w:eastAsia="仿宋_GB2312" w:hAnsi="仿宋_GB2312" w:cs="仿宋_GB2312" w:hint="eastAsia"/>
          <w:color w:val="000000"/>
          <w:spacing w:val="-5"/>
          <w:sz w:val="32"/>
          <w:lang w:eastAsia="zh-CN"/>
        </w:rPr>
        <w:t>）通过电话方式询价的，未向供应商发出询价通知书让其报价。</w:t>
      </w:r>
    </w:p>
    <w:p w:rsidR="00217D27" w:rsidRDefault="001B6008">
      <w:pPr>
        <w:spacing w:before="0" w:after="0" w:line="360" w:lineRule="auto"/>
        <w:ind w:firstLineChars="200" w:firstLine="623"/>
        <w:rPr>
          <w:rFonts w:ascii="仿宋_GB2312" w:eastAsia="仿宋_GB2312" w:hAnsi="仿宋_GB2312" w:cs="仿宋_GB2312"/>
          <w:b/>
          <w:color w:val="000000"/>
          <w:spacing w:val="-5"/>
          <w:sz w:val="32"/>
          <w:lang w:eastAsia="zh-CN"/>
        </w:rPr>
      </w:pPr>
      <w:r>
        <w:rPr>
          <w:rFonts w:ascii="仿宋_GB2312" w:eastAsia="仿宋_GB2312" w:hAnsi="仿宋_GB2312" w:cs="仿宋_GB2312" w:hint="eastAsia"/>
          <w:b/>
          <w:color w:val="000000"/>
          <w:spacing w:val="-5"/>
          <w:sz w:val="32"/>
          <w:lang w:eastAsia="zh-CN"/>
        </w:rPr>
        <w:t>5.</w:t>
      </w:r>
      <w:r>
        <w:rPr>
          <w:rFonts w:ascii="仿宋_GB2312" w:eastAsia="仿宋_GB2312" w:hAnsi="仿宋_GB2312" w:cs="仿宋_GB2312" w:hint="eastAsia"/>
          <w:b/>
          <w:color w:val="000000"/>
          <w:spacing w:val="-5"/>
          <w:sz w:val="32"/>
          <w:lang w:eastAsia="zh-CN"/>
        </w:rPr>
        <w:t>内部制度建立不完整，部分制度未执行</w:t>
      </w:r>
    </w:p>
    <w:p w:rsidR="00217D27" w:rsidRDefault="001B6008">
      <w:pPr>
        <w:spacing w:before="0" w:after="0" w:line="360" w:lineRule="auto"/>
        <w:ind w:firstLineChars="200" w:firstLine="620"/>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黎城县自然资源局未制定或未完善内部控制制度，如未专门制定资产管理制度、收地供地制度等；财务管理制度、档案制度、耕地保护制度制定的时间较早，未根据实际情况及时完善；干部职工积分制管理办法，实际当中未执行。</w:t>
      </w:r>
    </w:p>
    <w:p w:rsidR="00217D27" w:rsidRDefault="001B6008" w:rsidP="00716B0A">
      <w:pPr>
        <w:spacing w:beforeLines="50" w:afterLines="50" w:line="360" w:lineRule="auto"/>
        <w:ind w:firstLineChars="200" w:firstLine="620"/>
        <w:jc w:val="left"/>
        <w:rPr>
          <w:rFonts w:ascii="楷体" w:eastAsia="楷体" w:hAnsi="楷体" w:cs="仿宋_GB2312"/>
          <w:color w:val="000000"/>
          <w:spacing w:val="-5"/>
          <w:sz w:val="32"/>
          <w:lang w:eastAsia="zh-CN"/>
        </w:rPr>
      </w:pPr>
      <w:r>
        <w:rPr>
          <w:rFonts w:ascii="楷体" w:eastAsia="楷体" w:hAnsi="楷体" w:cs="仿宋_GB2312" w:hint="eastAsia"/>
          <w:color w:val="000000"/>
          <w:spacing w:val="-5"/>
          <w:sz w:val="32"/>
          <w:lang w:eastAsia="zh-CN"/>
        </w:rPr>
        <w:t>（二）意见与政策建议</w:t>
      </w:r>
    </w:p>
    <w:p w:rsidR="00217D27" w:rsidRDefault="001B6008">
      <w:pPr>
        <w:spacing w:before="0" w:after="0" w:line="360" w:lineRule="auto"/>
        <w:ind w:firstLineChars="200" w:firstLine="623"/>
        <w:rPr>
          <w:rFonts w:ascii="仿宋_GB2312" w:eastAsia="仿宋_GB2312" w:hAnsi="仿宋_GB2312" w:cs="仿宋_GB2312"/>
          <w:b/>
          <w:color w:val="000000"/>
          <w:spacing w:val="-5"/>
          <w:sz w:val="32"/>
          <w:lang w:eastAsia="zh-CN"/>
        </w:rPr>
      </w:pPr>
      <w:r>
        <w:rPr>
          <w:rFonts w:ascii="仿宋_GB2312" w:eastAsia="仿宋_GB2312" w:hAnsi="仿宋_GB2312" w:cs="仿宋_GB2312" w:hint="eastAsia"/>
          <w:b/>
          <w:color w:val="000000"/>
          <w:spacing w:val="-5"/>
          <w:sz w:val="32"/>
          <w:lang w:eastAsia="zh-CN"/>
        </w:rPr>
        <w:t>1.</w:t>
      </w:r>
      <w:r>
        <w:rPr>
          <w:rFonts w:ascii="仿宋_GB2312" w:eastAsia="仿宋_GB2312" w:hAnsi="仿宋_GB2312" w:cs="仿宋_GB2312" w:hint="eastAsia"/>
          <w:b/>
          <w:color w:val="000000"/>
          <w:spacing w:val="-5"/>
          <w:sz w:val="32"/>
          <w:lang w:eastAsia="zh-CN"/>
        </w:rPr>
        <w:t>规范预算绩效管理工作，提升绩效管理水平</w:t>
      </w:r>
    </w:p>
    <w:p w:rsidR="00217D27" w:rsidRDefault="001B6008">
      <w:pPr>
        <w:spacing w:before="0" w:after="0" w:line="360" w:lineRule="auto"/>
        <w:ind w:firstLineChars="200" w:firstLine="620"/>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按要求设定部门整体绩效目标，落实部门整体绩效与部门预算安排挂钩，推动部门财务与业务工作紧密衔接，重点项目与日常工作相联系，使预算编制规范、精准、细化，实现财政资金安排与使用的合理、高效，提高项目资金的使用效益。</w:t>
      </w:r>
    </w:p>
    <w:p w:rsidR="00217D27" w:rsidRDefault="001B6008">
      <w:pPr>
        <w:spacing w:before="0" w:after="0" w:line="360" w:lineRule="auto"/>
        <w:ind w:firstLineChars="200" w:firstLine="620"/>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组织专业技术培训，提高相关人员</w:t>
      </w:r>
      <w:r>
        <w:rPr>
          <w:rFonts w:ascii="仿宋_GB2312" w:eastAsia="仿宋_GB2312" w:hAnsi="仿宋_GB2312" w:cs="仿宋_GB2312" w:hint="eastAsia"/>
          <w:color w:val="000000"/>
          <w:spacing w:val="-5"/>
          <w:sz w:val="32"/>
          <w:lang w:eastAsia="zh-CN"/>
        </w:rPr>
        <w:t>绩效业务管理水平。</w:t>
      </w:r>
    </w:p>
    <w:p w:rsidR="00217D27" w:rsidRDefault="001B6008">
      <w:pPr>
        <w:spacing w:before="0" w:after="0" w:line="360" w:lineRule="auto"/>
        <w:ind w:firstLineChars="200" w:firstLine="623"/>
        <w:rPr>
          <w:rFonts w:ascii="仿宋_GB2312" w:eastAsia="仿宋_GB2312" w:hAnsi="仿宋_GB2312" w:cs="仿宋_GB2312"/>
          <w:b/>
          <w:color w:val="000000"/>
          <w:spacing w:val="-5"/>
          <w:sz w:val="32"/>
          <w:lang w:eastAsia="zh-CN"/>
        </w:rPr>
      </w:pPr>
      <w:r>
        <w:rPr>
          <w:rFonts w:ascii="仿宋_GB2312" w:eastAsia="仿宋_GB2312" w:hAnsi="仿宋_GB2312" w:cs="仿宋_GB2312" w:hint="eastAsia"/>
          <w:b/>
          <w:color w:val="000000"/>
          <w:spacing w:val="-5"/>
          <w:sz w:val="32"/>
          <w:lang w:eastAsia="zh-CN"/>
        </w:rPr>
        <w:t>2.</w:t>
      </w:r>
      <w:r>
        <w:rPr>
          <w:rFonts w:ascii="仿宋_GB2312" w:eastAsia="仿宋_GB2312" w:hAnsi="仿宋_GB2312" w:cs="仿宋_GB2312" w:hint="eastAsia"/>
          <w:b/>
          <w:color w:val="000000"/>
          <w:spacing w:val="-5"/>
          <w:sz w:val="32"/>
          <w:lang w:eastAsia="zh-CN"/>
        </w:rPr>
        <w:t>详细、有效地制定工作计划</w:t>
      </w:r>
    </w:p>
    <w:p w:rsidR="00217D27" w:rsidRDefault="001B6008">
      <w:pPr>
        <w:spacing w:before="0" w:after="0" w:line="360" w:lineRule="auto"/>
        <w:ind w:firstLineChars="200" w:firstLine="620"/>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根据上级下达的指标或任务以及本单位的具体情况，制订详细、有效地本年工作计划和中长期计划。</w:t>
      </w:r>
    </w:p>
    <w:p w:rsidR="00217D27" w:rsidRDefault="001B6008">
      <w:pPr>
        <w:spacing w:before="0" w:after="0" w:line="360" w:lineRule="auto"/>
        <w:ind w:firstLineChars="200" w:firstLine="620"/>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计划草案制定后，应交全体人员讨论，领导审核。最终确定每个股室的工作任务以及整个部门的主要工作任务。</w:t>
      </w:r>
    </w:p>
    <w:p w:rsidR="00217D27" w:rsidRDefault="001B6008">
      <w:pPr>
        <w:spacing w:before="0" w:after="0" w:line="360" w:lineRule="auto"/>
        <w:ind w:firstLineChars="200" w:firstLine="623"/>
        <w:rPr>
          <w:rFonts w:ascii="仿宋_GB2312" w:eastAsia="仿宋_GB2312" w:hAnsi="仿宋_GB2312" w:cs="仿宋_GB2312"/>
          <w:b/>
          <w:color w:val="000000"/>
          <w:spacing w:val="-5"/>
          <w:sz w:val="32"/>
          <w:lang w:eastAsia="zh-CN"/>
        </w:rPr>
      </w:pPr>
      <w:r>
        <w:rPr>
          <w:rFonts w:ascii="仿宋_GB2312" w:eastAsia="仿宋_GB2312" w:hAnsi="仿宋_GB2312" w:cs="仿宋_GB2312" w:hint="eastAsia"/>
          <w:b/>
          <w:color w:val="000000"/>
          <w:spacing w:val="-5"/>
          <w:sz w:val="32"/>
          <w:lang w:eastAsia="zh-CN"/>
        </w:rPr>
        <w:lastRenderedPageBreak/>
        <w:t>3.</w:t>
      </w:r>
      <w:r>
        <w:rPr>
          <w:rFonts w:ascii="仿宋_GB2312" w:eastAsia="仿宋_GB2312" w:hAnsi="仿宋_GB2312" w:cs="仿宋_GB2312" w:hint="eastAsia"/>
          <w:b/>
          <w:color w:val="000000"/>
          <w:spacing w:val="-5"/>
          <w:sz w:val="32"/>
          <w:lang w:eastAsia="zh-CN"/>
        </w:rPr>
        <w:t>严格规范固定资产管理行为，提高固定资产管理和使用效率</w:t>
      </w:r>
    </w:p>
    <w:p w:rsidR="00217D27" w:rsidRDefault="001B6008">
      <w:pPr>
        <w:spacing w:before="0" w:after="0" w:line="360" w:lineRule="auto"/>
        <w:ind w:firstLineChars="200" w:firstLine="620"/>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一是规范资产管理行为；二是落实资产管理责任；三是资产要做到账实相符。</w:t>
      </w:r>
    </w:p>
    <w:p w:rsidR="00217D27" w:rsidRDefault="001B6008">
      <w:pPr>
        <w:spacing w:before="0" w:after="0" w:line="360" w:lineRule="auto"/>
        <w:ind w:firstLineChars="200" w:firstLine="623"/>
        <w:rPr>
          <w:rFonts w:ascii="仿宋_GB2312" w:eastAsia="仿宋_GB2312" w:hAnsi="仿宋_GB2312" w:cs="仿宋_GB2312"/>
          <w:b/>
          <w:color w:val="000000"/>
          <w:spacing w:val="-5"/>
          <w:sz w:val="32"/>
          <w:lang w:eastAsia="zh-CN"/>
        </w:rPr>
      </w:pPr>
      <w:r>
        <w:rPr>
          <w:rFonts w:ascii="仿宋_GB2312" w:eastAsia="仿宋_GB2312" w:hAnsi="仿宋_GB2312" w:cs="仿宋_GB2312" w:hint="eastAsia"/>
          <w:b/>
          <w:color w:val="000000"/>
          <w:spacing w:val="-5"/>
          <w:sz w:val="32"/>
          <w:lang w:eastAsia="zh-CN"/>
        </w:rPr>
        <w:t>4.</w:t>
      </w:r>
      <w:r>
        <w:rPr>
          <w:rFonts w:ascii="仿宋_GB2312" w:eastAsia="仿宋_GB2312" w:hAnsi="仿宋_GB2312" w:cs="仿宋_GB2312" w:hint="eastAsia"/>
          <w:b/>
          <w:color w:val="000000"/>
          <w:spacing w:val="-5"/>
          <w:sz w:val="32"/>
          <w:lang w:eastAsia="zh-CN"/>
        </w:rPr>
        <w:t>建立和完善政府采购制度，加强政府采购管理和流程</w:t>
      </w:r>
      <w:r>
        <w:rPr>
          <w:rFonts w:ascii="仿宋_GB2312" w:eastAsia="仿宋_GB2312" w:hAnsi="仿宋_GB2312" w:cs="仿宋_GB2312" w:hint="eastAsia"/>
          <w:b/>
          <w:color w:val="000000"/>
          <w:spacing w:val="-5"/>
          <w:sz w:val="32"/>
          <w:lang w:eastAsia="zh-CN"/>
        </w:rPr>
        <w:t xml:space="preserve"> </w:t>
      </w:r>
    </w:p>
    <w:p w:rsidR="00217D27" w:rsidRDefault="001B6008">
      <w:pPr>
        <w:spacing w:before="0" w:after="0" w:line="360" w:lineRule="auto"/>
        <w:ind w:firstLineChars="200" w:firstLine="620"/>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科学合理地确定采购需求，在确定采购需求的基础上精确地编制采购预算。增强政府采购人的综合素质</w:t>
      </w:r>
      <w:r>
        <w:rPr>
          <w:rFonts w:ascii="仿宋_GB2312" w:eastAsia="仿宋_GB2312" w:hAnsi="仿宋_GB2312" w:cs="仿宋_GB2312" w:hint="eastAsia"/>
          <w:color w:val="000000"/>
          <w:spacing w:val="-5"/>
          <w:sz w:val="32"/>
          <w:lang w:eastAsia="zh-CN"/>
        </w:rPr>
        <w:t>。对其进行培训政府采购操作流程、文件编制管理等，从而提高政府采购工作人员的业务能力。</w:t>
      </w:r>
    </w:p>
    <w:p w:rsidR="00217D27" w:rsidRDefault="001B6008">
      <w:pPr>
        <w:spacing w:before="0" w:after="0" w:line="360" w:lineRule="auto"/>
        <w:ind w:firstLineChars="200" w:firstLine="623"/>
        <w:rPr>
          <w:rFonts w:ascii="仿宋_GB2312" w:eastAsia="仿宋_GB2312" w:hAnsi="仿宋_GB2312" w:cs="仿宋_GB2312"/>
          <w:b/>
          <w:color w:val="000000"/>
          <w:spacing w:val="-5"/>
          <w:sz w:val="32"/>
          <w:lang w:eastAsia="zh-CN"/>
        </w:rPr>
      </w:pPr>
      <w:r>
        <w:rPr>
          <w:rFonts w:ascii="仿宋_GB2312" w:eastAsia="仿宋_GB2312" w:hAnsi="仿宋_GB2312" w:cs="仿宋_GB2312" w:hint="eastAsia"/>
          <w:b/>
          <w:color w:val="000000"/>
          <w:spacing w:val="-5"/>
          <w:sz w:val="32"/>
          <w:lang w:eastAsia="zh-CN"/>
        </w:rPr>
        <w:t>5.</w:t>
      </w:r>
      <w:r>
        <w:rPr>
          <w:rFonts w:ascii="仿宋_GB2312" w:eastAsia="仿宋_GB2312" w:hAnsi="仿宋_GB2312" w:cs="仿宋_GB2312" w:hint="eastAsia"/>
          <w:b/>
          <w:color w:val="000000"/>
          <w:spacing w:val="-5"/>
          <w:sz w:val="32"/>
          <w:lang w:eastAsia="zh-CN"/>
        </w:rPr>
        <w:t>建立健全内部控制制度，提高内部管理水平</w:t>
      </w:r>
    </w:p>
    <w:p w:rsidR="00217D27" w:rsidRDefault="001B6008">
      <w:pPr>
        <w:spacing w:before="0" w:after="0" w:line="360" w:lineRule="auto"/>
        <w:ind w:firstLineChars="200" w:firstLine="620"/>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建立内控制度，合理保证单位经济活动合法合规、资产安全和使用有效、财务信息真实完整，提高公共服务的效率和效果。</w:t>
      </w:r>
    </w:p>
    <w:p w:rsidR="00217D27" w:rsidRDefault="001B6008">
      <w:pPr>
        <w:spacing w:before="0" w:after="0" w:line="360" w:lineRule="auto"/>
        <w:ind w:firstLineChars="200" w:firstLine="620"/>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制定内控制度应当符合国家有关规定和实际情况，并随着外部环境的变化，单位经济活动的调整和管理要求的提高，不断修订和完善，并将使其得到有效执行，否则，形同虚设。</w:t>
      </w:r>
    </w:p>
    <w:p w:rsidR="00217D27" w:rsidRDefault="001B6008">
      <w:pPr>
        <w:spacing w:before="0" w:after="0" w:line="360" w:lineRule="auto"/>
        <w:ind w:firstLineChars="200" w:firstLine="620"/>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将制定的内控制度建议及时装订成册，不定期的组织全部工作人员学习。</w:t>
      </w:r>
    </w:p>
    <w:p w:rsidR="00217D27" w:rsidRDefault="00217D27" w:rsidP="00716B0A">
      <w:pPr>
        <w:spacing w:beforeLines="50" w:afterLines="50" w:line="360" w:lineRule="auto"/>
        <w:ind w:firstLineChars="200" w:firstLine="620"/>
        <w:jc w:val="left"/>
        <w:rPr>
          <w:rFonts w:ascii="黑体" w:eastAsia="黑体" w:hAnsi="黑体" w:cs="仿宋_GB2312"/>
          <w:color w:val="000000"/>
          <w:spacing w:val="-5"/>
          <w:sz w:val="32"/>
          <w:lang w:eastAsia="zh-CN"/>
        </w:rPr>
      </w:pPr>
    </w:p>
    <w:p w:rsidR="00217D27" w:rsidRDefault="00217D27" w:rsidP="00716B0A">
      <w:pPr>
        <w:spacing w:beforeLines="50" w:afterLines="50" w:line="360" w:lineRule="auto"/>
        <w:ind w:firstLineChars="200" w:firstLine="620"/>
        <w:jc w:val="left"/>
        <w:rPr>
          <w:rFonts w:ascii="黑体" w:eastAsia="黑体" w:hAnsi="黑体" w:cs="仿宋_GB2312"/>
          <w:color w:val="000000"/>
          <w:spacing w:val="-5"/>
          <w:sz w:val="32"/>
          <w:lang w:eastAsia="zh-CN"/>
        </w:rPr>
      </w:pPr>
    </w:p>
    <w:p w:rsidR="00217D27" w:rsidRDefault="001B6008">
      <w:pPr>
        <w:spacing w:before="0" w:after="0" w:line="360" w:lineRule="auto"/>
        <w:jc w:val="center"/>
        <w:rPr>
          <w:rFonts w:ascii="方正小标宋简体" w:eastAsia="方正小标宋简体" w:hAnsi="仿宋_GB2312" w:cs="仿宋_GB2312"/>
          <w:color w:val="000000"/>
          <w:spacing w:val="-5"/>
          <w:sz w:val="44"/>
          <w:szCs w:val="44"/>
          <w:lang w:eastAsia="zh-CN"/>
        </w:rPr>
      </w:pPr>
      <w:r>
        <w:rPr>
          <w:rFonts w:ascii="方正小标宋简体" w:eastAsia="方正小标宋简体" w:hAnsi="仿宋_GB2312" w:cs="仿宋_GB2312" w:hint="eastAsia"/>
          <w:color w:val="000000"/>
          <w:spacing w:val="-5"/>
          <w:sz w:val="44"/>
          <w:szCs w:val="44"/>
          <w:lang w:eastAsia="zh-CN"/>
        </w:rPr>
        <w:lastRenderedPageBreak/>
        <w:t>2020</w:t>
      </w:r>
      <w:r>
        <w:rPr>
          <w:rFonts w:ascii="方正小标宋简体" w:eastAsia="方正小标宋简体" w:hAnsi="仿宋_GB2312" w:cs="仿宋_GB2312" w:hint="eastAsia"/>
          <w:color w:val="000000"/>
          <w:spacing w:val="-5"/>
          <w:sz w:val="44"/>
          <w:szCs w:val="44"/>
          <w:lang w:eastAsia="zh-CN"/>
        </w:rPr>
        <w:t>年黎城县自然资源局</w:t>
      </w:r>
    </w:p>
    <w:p w:rsidR="00217D27" w:rsidRDefault="001B6008">
      <w:pPr>
        <w:spacing w:before="0" w:after="0" w:line="360" w:lineRule="auto"/>
        <w:jc w:val="center"/>
        <w:rPr>
          <w:rFonts w:ascii="方正小标宋简体" w:eastAsia="方正小标宋简体" w:hAnsi="仿宋_GB2312" w:cs="仿宋_GB2312"/>
          <w:color w:val="000000"/>
          <w:spacing w:val="-5"/>
          <w:sz w:val="44"/>
          <w:szCs w:val="44"/>
          <w:lang w:eastAsia="zh-CN"/>
        </w:rPr>
      </w:pPr>
      <w:r>
        <w:rPr>
          <w:rFonts w:ascii="方正小标宋简体" w:eastAsia="方正小标宋简体" w:hAnsi="仿宋_GB2312" w:cs="仿宋_GB2312" w:hint="eastAsia"/>
          <w:color w:val="000000"/>
          <w:spacing w:val="-5"/>
          <w:sz w:val="44"/>
          <w:szCs w:val="44"/>
          <w:lang w:eastAsia="zh-CN"/>
        </w:rPr>
        <w:t>部门整体绩效评价报告</w:t>
      </w:r>
    </w:p>
    <w:p w:rsidR="00217D27" w:rsidRDefault="00217D27">
      <w:pPr>
        <w:spacing w:before="0" w:after="0" w:line="360" w:lineRule="auto"/>
        <w:jc w:val="center"/>
        <w:rPr>
          <w:rFonts w:ascii="仿宋_GB2312" w:eastAsia="仿宋_GB2312" w:hAnsi="仿宋_GB2312" w:cs="仿宋_GB2312"/>
          <w:color w:val="000000"/>
          <w:spacing w:val="-5"/>
          <w:sz w:val="32"/>
          <w:szCs w:val="32"/>
          <w:lang w:eastAsia="zh-CN"/>
        </w:rPr>
      </w:pP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为了深入贯彻落实《财政部关于贯彻落实</w:t>
      </w:r>
      <w:r>
        <w:rPr>
          <w:rFonts w:ascii="仿宋_GB2312" w:eastAsia="仿宋_GB2312" w:hAnsi="仿宋_GB2312" w:cs="仿宋_GB2312" w:hint="eastAsia"/>
          <w:color w:val="000000"/>
          <w:spacing w:val="-5"/>
          <w:sz w:val="32"/>
          <w:lang w:eastAsia="zh-CN"/>
        </w:rPr>
        <w:t>&lt;</w:t>
      </w:r>
      <w:r>
        <w:rPr>
          <w:rFonts w:ascii="仿宋_GB2312" w:eastAsia="仿宋_GB2312" w:hAnsi="仿宋_GB2312" w:cs="仿宋_GB2312" w:hint="eastAsia"/>
          <w:color w:val="000000"/>
          <w:spacing w:val="-5"/>
          <w:sz w:val="32"/>
          <w:lang w:eastAsia="zh-CN"/>
        </w:rPr>
        <w:t>中共中央</w:t>
      </w:r>
      <w:r>
        <w:rPr>
          <w:rFonts w:ascii="仿宋_GB2312" w:eastAsia="仿宋_GB2312" w:hAnsi="仿宋_GB2312" w:cs="仿宋_GB2312" w:hint="eastAsia"/>
          <w:color w:val="000000"/>
          <w:spacing w:val="-5"/>
          <w:sz w:val="32"/>
          <w:lang w:eastAsia="zh-CN"/>
        </w:rPr>
        <w:t xml:space="preserve"> </w:t>
      </w:r>
      <w:r>
        <w:rPr>
          <w:rFonts w:ascii="仿宋_GB2312" w:eastAsia="仿宋_GB2312" w:hAnsi="仿宋_GB2312" w:cs="仿宋_GB2312" w:hint="eastAsia"/>
          <w:color w:val="000000"/>
          <w:spacing w:val="-5"/>
          <w:sz w:val="32"/>
          <w:lang w:eastAsia="zh-CN"/>
        </w:rPr>
        <w:t>国务院关于全面实施预算绩效管理的意见</w:t>
      </w:r>
      <w:r>
        <w:rPr>
          <w:rFonts w:ascii="仿宋_GB2312" w:eastAsia="仿宋_GB2312" w:hAnsi="仿宋_GB2312" w:cs="仿宋_GB2312" w:hint="eastAsia"/>
          <w:color w:val="000000"/>
          <w:spacing w:val="-5"/>
          <w:sz w:val="32"/>
          <w:lang w:eastAsia="zh-CN"/>
        </w:rPr>
        <w:t>&gt;</w:t>
      </w:r>
      <w:r>
        <w:rPr>
          <w:rFonts w:ascii="仿宋_GB2312" w:eastAsia="仿宋_GB2312" w:hAnsi="仿宋_GB2312" w:cs="仿宋_GB2312" w:hint="eastAsia"/>
          <w:color w:val="000000"/>
          <w:spacing w:val="-5"/>
          <w:sz w:val="32"/>
          <w:lang w:eastAsia="zh-CN"/>
        </w:rPr>
        <w:t>的通知》（财预</w:t>
      </w:r>
      <w:r>
        <w:rPr>
          <w:spacing w:val="-2"/>
          <w:sz w:val="32"/>
          <w:lang w:eastAsia="zh-CN"/>
        </w:rPr>
        <w:t>〔</w:t>
      </w:r>
      <w:r>
        <w:rPr>
          <w:rFonts w:ascii="仿宋_GB2312" w:eastAsia="仿宋_GB2312" w:hAnsi="仿宋_GB2312" w:cs="仿宋_GB2312" w:hint="eastAsia"/>
          <w:color w:val="000000"/>
          <w:spacing w:val="-5"/>
          <w:sz w:val="32"/>
          <w:lang w:eastAsia="zh-CN"/>
        </w:rPr>
        <w:t>2018</w:t>
      </w:r>
      <w:r>
        <w:rPr>
          <w:spacing w:val="-2"/>
          <w:sz w:val="32"/>
          <w:lang w:eastAsia="zh-CN"/>
        </w:rPr>
        <w:t>〕</w:t>
      </w:r>
      <w:r>
        <w:rPr>
          <w:rFonts w:ascii="仿宋_GB2312" w:eastAsia="仿宋_GB2312" w:hAnsi="仿宋_GB2312" w:cs="仿宋_GB2312" w:hint="eastAsia"/>
          <w:color w:val="000000"/>
          <w:spacing w:val="-5"/>
          <w:sz w:val="32"/>
          <w:lang w:eastAsia="zh-CN"/>
        </w:rPr>
        <w:t>167</w:t>
      </w:r>
      <w:r>
        <w:rPr>
          <w:rFonts w:ascii="仿宋_GB2312" w:eastAsia="仿宋_GB2312" w:hAnsi="仿宋_GB2312" w:cs="仿宋_GB2312" w:hint="eastAsia"/>
          <w:color w:val="000000"/>
          <w:spacing w:val="-5"/>
          <w:sz w:val="32"/>
          <w:lang w:eastAsia="zh-CN"/>
        </w:rPr>
        <w:t>号）和《长治市财政局关于印发</w:t>
      </w:r>
      <w:r>
        <w:rPr>
          <w:rFonts w:ascii="仿宋_GB2312" w:eastAsia="仿宋_GB2312" w:hAnsi="仿宋_GB2312" w:cs="仿宋_GB2312" w:hint="eastAsia"/>
          <w:color w:val="000000"/>
          <w:spacing w:val="-5"/>
          <w:sz w:val="32"/>
          <w:lang w:eastAsia="zh-CN"/>
        </w:rPr>
        <w:t>&lt;</w:t>
      </w:r>
      <w:r>
        <w:rPr>
          <w:rFonts w:ascii="仿宋_GB2312" w:eastAsia="仿宋_GB2312" w:hAnsi="仿宋_GB2312" w:cs="仿宋_GB2312" w:hint="eastAsia"/>
          <w:color w:val="000000"/>
          <w:spacing w:val="-5"/>
          <w:sz w:val="32"/>
          <w:lang w:eastAsia="zh-CN"/>
        </w:rPr>
        <w:t>长治市全面实施预算绩效管理实施细则</w:t>
      </w:r>
      <w:r>
        <w:rPr>
          <w:rFonts w:ascii="仿宋_GB2312" w:eastAsia="仿宋_GB2312" w:hAnsi="仿宋_GB2312" w:cs="仿宋_GB2312" w:hint="eastAsia"/>
          <w:color w:val="000000"/>
          <w:spacing w:val="-5"/>
          <w:sz w:val="32"/>
          <w:lang w:eastAsia="zh-CN"/>
        </w:rPr>
        <w:t>&gt;</w:t>
      </w:r>
      <w:r>
        <w:rPr>
          <w:rFonts w:ascii="仿宋_GB2312" w:eastAsia="仿宋_GB2312" w:hAnsi="仿宋_GB2312" w:cs="仿宋_GB2312" w:hint="eastAsia"/>
          <w:color w:val="000000"/>
          <w:spacing w:val="-5"/>
          <w:sz w:val="32"/>
          <w:lang w:eastAsia="zh-CN"/>
        </w:rPr>
        <w:t>的通知》（长财绩效</w:t>
      </w:r>
      <w:r>
        <w:rPr>
          <w:spacing w:val="-2"/>
          <w:sz w:val="32"/>
          <w:lang w:eastAsia="zh-CN"/>
        </w:rPr>
        <w:t>〔</w:t>
      </w:r>
      <w:r>
        <w:rPr>
          <w:rFonts w:ascii="仿宋_GB2312" w:eastAsia="仿宋_GB2312" w:hAnsi="仿宋_GB2312" w:cs="仿宋_GB2312" w:hint="eastAsia"/>
          <w:color w:val="000000"/>
          <w:spacing w:val="-5"/>
          <w:sz w:val="32"/>
          <w:lang w:eastAsia="zh-CN"/>
        </w:rPr>
        <w:t>2020</w:t>
      </w:r>
      <w:r>
        <w:rPr>
          <w:spacing w:val="-2"/>
          <w:sz w:val="32"/>
          <w:lang w:eastAsia="zh-CN"/>
        </w:rPr>
        <w:t>〕</w:t>
      </w:r>
      <w:r>
        <w:rPr>
          <w:rFonts w:ascii="仿宋_GB2312" w:eastAsia="仿宋_GB2312" w:hAnsi="仿宋_GB2312" w:cs="仿宋_GB2312" w:hint="eastAsia"/>
          <w:color w:val="000000"/>
          <w:spacing w:val="-5"/>
          <w:sz w:val="32"/>
          <w:lang w:eastAsia="zh-CN"/>
        </w:rPr>
        <w:t>3</w:t>
      </w:r>
      <w:r>
        <w:rPr>
          <w:rFonts w:ascii="仿宋_GB2312" w:eastAsia="仿宋_GB2312" w:hAnsi="仿宋_GB2312" w:cs="仿宋_GB2312" w:hint="eastAsia"/>
          <w:color w:val="000000"/>
          <w:spacing w:val="-5"/>
          <w:sz w:val="32"/>
          <w:lang w:eastAsia="zh-CN"/>
        </w:rPr>
        <w:t>号）关于“全面实施预算绩效管理”的要求</w:t>
      </w:r>
      <w:r>
        <w:rPr>
          <w:rFonts w:ascii="仿宋_GB2312" w:eastAsia="仿宋_GB2312" w:hAnsi="仿宋_GB2312" w:cs="仿宋_GB2312" w:hint="eastAsia"/>
          <w:color w:val="000000"/>
          <w:spacing w:val="-5"/>
          <w:sz w:val="32"/>
          <w:lang w:eastAsia="zh-CN"/>
        </w:rPr>
        <w:t>,</w:t>
      </w:r>
      <w:r>
        <w:rPr>
          <w:rFonts w:ascii="仿宋_GB2312" w:eastAsia="仿宋_GB2312" w:hAnsi="仿宋_GB2312" w:cs="仿宋_GB2312" w:hint="eastAsia"/>
          <w:color w:val="000000"/>
          <w:spacing w:val="-5"/>
          <w:sz w:val="32"/>
          <w:lang w:eastAsia="zh-CN"/>
        </w:rPr>
        <w:t>山西</w:t>
      </w:r>
      <w:r>
        <w:rPr>
          <w:rFonts w:ascii="仿宋_GB2312" w:eastAsia="仿宋_GB2312" w:hAnsi="仿宋_GB2312" w:cs="仿宋_GB2312" w:hint="eastAsia"/>
          <w:color w:val="000000"/>
          <w:spacing w:val="-5"/>
          <w:sz w:val="32"/>
          <w:lang w:eastAsia="zh-CN"/>
        </w:rPr>
        <w:t>XX</w:t>
      </w:r>
      <w:r>
        <w:rPr>
          <w:rFonts w:ascii="仿宋_GB2312" w:eastAsia="仿宋_GB2312" w:hAnsi="仿宋_GB2312" w:cs="仿宋_GB2312" w:hint="eastAsia"/>
          <w:color w:val="000000"/>
          <w:spacing w:val="-5"/>
          <w:sz w:val="32"/>
          <w:lang w:eastAsia="zh-CN"/>
        </w:rPr>
        <w:t>会计师事务所有限公司受黎城县财政局的委托，于</w:t>
      </w:r>
      <w:r>
        <w:rPr>
          <w:rFonts w:ascii="仿宋_GB2312" w:eastAsia="仿宋_GB2312" w:hAnsi="仿宋_GB2312" w:cs="仿宋_GB2312" w:hint="eastAsia"/>
          <w:color w:val="000000"/>
          <w:spacing w:val="-5"/>
          <w:sz w:val="32"/>
          <w:lang w:eastAsia="zh-CN"/>
        </w:rPr>
        <w:t xml:space="preserve"> 2021 </w:t>
      </w:r>
      <w:r>
        <w:rPr>
          <w:rFonts w:ascii="仿宋_GB2312" w:eastAsia="仿宋_GB2312" w:hAnsi="仿宋_GB2312" w:cs="仿宋_GB2312" w:hint="eastAsia"/>
          <w:color w:val="000000"/>
          <w:spacing w:val="-5"/>
          <w:sz w:val="32"/>
          <w:lang w:eastAsia="zh-CN"/>
        </w:rPr>
        <w:t>年</w:t>
      </w:r>
      <w:r>
        <w:rPr>
          <w:rFonts w:ascii="仿宋_GB2312" w:eastAsia="仿宋_GB2312" w:hAnsi="仿宋_GB2312" w:cs="仿宋_GB2312" w:hint="eastAsia"/>
          <w:color w:val="000000"/>
          <w:spacing w:val="-5"/>
          <w:sz w:val="32"/>
          <w:lang w:eastAsia="zh-CN"/>
        </w:rPr>
        <w:t>9</w:t>
      </w:r>
      <w:r>
        <w:rPr>
          <w:rFonts w:ascii="仿宋_GB2312" w:eastAsia="仿宋_GB2312" w:hAnsi="仿宋_GB2312" w:cs="仿宋_GB2312" w:hint="eastAsia"/>
          <w:color w:val="000000"/>
          <w:spacing w:val="-5"/>
          <w:sz w:val="32"/>
          <w:lang w:eastAsia="zh-CN"/>
        </w:rPr>
        <w:t>月</w:t>
      </w:r>
      <w:r>
        <w:rPr>
          <w:rFonts w:ascii="仿宋_GB2312" w:eastAsia="仿宋_GB2312" w:hAnsi="仿宋_GB2312" w:cs="仿宋_GB2312" w:hint="eastAsia"/>
          <w:color w:val="000000"/>
          <w:spacing w:val="-5"/>
          <w:sz w:val="32"/>
          <w:lang w:eastAsia="zh-CN"/>
        </w:rPr>
        <w:t>28</w:t>
      </w:r>
      <w:r>
        <w:rPr>
          <w:rFonts w:ascii="仿宋_GB2312" w:eastAsia="仿宋_GB2312" w:hAnsi="仿宋_GB2312" w:cs="仿宋_GB2312" w:hint="eastAsia"/>
          <w:color w:val="000000"/>
          <w:spacing w:val="-5"/>
          <w:sz w:val="32"/>
          <w:lang w:eastAsia="zh-CN"/>
        </w:rPr>
        <w:t>日至</w:t>
      </w:r>
      <w:r>
        <w:rPr>
          <w:rFonts w:ascii="仿宋_GB2312" w:eastAsia="仿宋_GB2312" w:hAnsi="仿宋_GB2312" w:cs="仿宋_GB2312" w:hint="eastAsia"/>
          <w:color w:val="000000"/>
          <w:spacing w:val="-5"/>
          <w:sz w:val="32"/>
          <w:lang w:eastAsia="zh-CN"/>
        </w:rPr>
        <w:t xml:space="preserve">10 </w:t>
      </w:r>
      <w:r>
        <w:rPr>
          <w:rFonts w:ascii="仿宋_GB2312" w:eastAsia="仿宋_GB2312" w:hAnsi="仿宋_GB2312" w:cs="仿宋_GB2312" w:hint="eastAsia"/>
          <w:color w:val="000000"/>
          <w:spacing w:val="-5"/>
          <w:sz w:val="32"/>
          <w:lang w:eastAsia="zh-CN"/>
        </w:rPr>
        <w:t>月</w:t>
      </w:r>
      <w:r>
        <w:rPr>
          <w:rFonts w:ascii="仿宋_GB2312" w:eastAsia="仿宋_GB2312" w:hAnsi="仿宋_GB2312" w:cs="仿宋_GB2312" w:hint="eastAsia"/>
          <w:color w:val="000000"/>
          <w:spacing w:val="-5"/>
          <w:sz w:val="32"/>
          <w:lang w:eastAsia="zh-CN"/>
        </w:rPr>
        <w:t>20</w:t>
      </w:r>
      <w:r>
        <w:rPr>
          <w:rFonts w:ascii="仿宋_GB2312" w:eastAsia="仿宋_GB2312" w:hAnsi="仿宋_GB2312" w:cs="仿宋_GB2312" w:hint="eastAsia"/>
          <w:color w:val="000000"/>
          <w:spacing w:val="-5"/>
          <w:sz w:val="32"/>
          <w:lang w:eastAsia="zh-CN"/>
        </w:rPr>
        <w:t>日对黎城县自然资源局部门整体支出进行绩效评价，评价组根据工作方案开展评价工作，经过合规性检查、数据采集、访谈、社会调查等必要的评价程序，采用绩</w:t>
      </w:r>
      <w:r>
        <w:rPr>
          <w:rFonts w:ascii="仿宋_GB2312" w:eastAsia="仿宋_GB2312" w:hAnsi="仿宋_GB2312" w:cs="仿宋_GB2312" w:hint="eastAsia"/>
          <w:color w:val="000000"/>
          <w:spacing w:val="-5"/>
          <w:sz w:val="32"/>
          <w:lang w:eastAsia="zh-CN"/>
        </w:rPr>
        <w:t>效分析和统计方法，在梳理、分析评价数据资料的基础上，形成本评价报告。</w:t>
      </w:r>
    </w:p>
    <w:p w:rsidR="00217D27" w:rsidRDefault="001B6008" w:rsidP="00716B0A">
      <w:pPr>
        <w:pStyle w:val="1"/>
        <w:spacing w:beforeLines="50" w:afterLines="50" w:line="360" w:lineRule="auto"/>
        <w:ind w:firstLineChars="200" w:firstLine="620"/>
        <w:rPr>
          <w:rFonts w:hAnsi="黑体" w:cs="仿宋_GB2312"/>
          <w:color w:val="000000"/>
          <w:spacing w:val="-5"/>
          <w:kern w:val="0"/>
          <w:sz w:val="32"/>
          <w:szCs w:val="32"/>
        </w:rPr>
      </w:pPr>
      <w:r>
        <w:rPr>
          <w:rFonts w:hAnsi="黑体" w:cs="仿宋_GB2312" w:hint="eastAsia"/>
          <w:color w:val="000000"/>
          <w:spacing w:val="-5"/>
          <w:kern w:val="0"/>
          <w:sz w:val="32"/>
          <w:szCs w:val="32"/>
        </w:rPr>
        <w:t>一、部门基本情况</w:t>
      </w:r>
    </w:p>
    <w:p w:rsidR="00217D27" w:rsidRDefault="001B6008" w:rsidP="00716B0A">
      <w:pPr>
        <w:pStyle w:val="1"/>
        <w:spacing w:beforeLines="50" w:afterLines="50" w:line="360" w:lineRule="auto"/>
        <w:ind w:firstLineChars="200" w:firstLine="620"/>
        <w:rPr>
          <w:rFonts w:ascii="楷体" w:eastAsia="楷体" w:hAnsi="楷体" w:cs="仿宋_GB2312"/>
          <w:color w:val="000000"/>
          <w:spacing w:val="-5"/>
          <w:kern w:val="0"/>
          <w:sz w:val="32"/>
          <w:szCs w:val="32"/>
        </w:rPr>
      </w:pPr>
      <w:r>
        <w:rPr>
          <w:rFonts w:ascii="楷体" w:eastAsia="楷体" w:hAnsi="楷体" w:cs="仿宋_GB2312" w:hint="eastAsia"/>
          <w:color w:val="000000"/>
          <w:spacing w:val="-5"/>
          <w:kern w:val="0"/>
          <w:sz w:val="32"/>
          <w:szCs w:val="32"/>
        </w:rPr>
        <w:t>（一）部门概况</w:t>
      </w:r>
    </w:p>
    <w:p w:rsidR="00217D27" w:rsidRDefault="001B6008">
      <w:pPr>
        <w:spacing w:before="0" w:after="0" w:line="360" w:lineRule="auto"/>
        <w:ind w:firstLineChars="200" w:firstLine="620"/>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根据</w:t>
      </w:r>
      <w:r>
        <w:rPr>
          <w:rFonts w:ascii="仿宋_GB2312" w:eastAsia="仿宋_GB2312" w:hAnsi="仿宋_GB2312" w:cs="仿宋_GB2312" w:hint="eastAsia"/>
          <w:color w:val="000000"/>
          <w:spacing w:val="-5"/>
          <w:sz w:val="32"/>
          <w:lang w:eastAsia="zh-CN"/>
        </w:rPr>
        <w:t>2019</w:t>
      </w:r>
      <w:r>
        <w:rPr>
          <w:rFonts w:ascii="仿宋_GB2312" w:eastAsia="仿宋_GB2312" w:hAnsi="仿宋_GB2312" w:cs="仿宋_GB2312" w:hint="eastAsia"/>
          <w:color w:val="000000"/>
          <w:spacing w:val="-5"/>
          <w:sz w:val="32"/>
          <w:lang w:eastAsia="zh-CN"/>
        </w:rPr>
        <w:t>年</w:t>
      </w:r>
      <w:r>
        <w:rPr>
          <w:rFonts w:ascii="仿宋_GB2312" w:eastAsia="仿宋_GB2312" w:hAnsi="仿宋_GB2312" w:cs="仿宋_GB2312" w:hint="eastAsia"/>
          <w:color w:val="000000"/>
          <w:spacing w:val="-5"/>
          <w:sz w:val="32"/>
          <w:lang w:eastAsia="zh-CN"/>
        </w:rPr>
        <w:t>2</w:t>
      </w:r>
      <w:r>
        <w:rPr>
          <w:rFonts w:ascii="仿宋_GB2312" w:eastAsia="仿宋_GB2312" w:hAnsi="仿宋_GB2312" w:cs="仿宋_GB2312" w:hint="eastAsia"/>
          <w:color w:val="000000"/>
          <w:spacing w:val="-5"/>
          <w:sz w:val="32"/>
          <w:lang w:eastAsia="zh-CN"/>
        </w:rPr>
        <w:t>月</w:t>
      </w:r>
      <w:r>
        <w:rPr>
          <w:rFonts w:ascii="仿宋_GB2312" w:eastAsia="仿宋_GB2312" w:hAnsi="仿宋_GB2312" w:cs="仿宋_GB2312" w:hint="eastAsia"/>
          <w:color w:val="000000"/>
          <w:spacing w:val="-5"/>
          <w:sz w:val="32"/>
          <w:lang w:eastAsia="zh-CN"/>
        </w:rPr>
        <w:t>28</w:t>
      </w:r>
      <w:r>
        <w:rPr>
          <w:rFonts w:ascii="仿宋_GB2312" w:eastAsia="仿宋_GB2312" w:hAnsi="仿宋_GB2312" w:cs="仿宋_GB2312" w:hint="eastAsia"/>
          <w:color w:val="000000"/>
          <w:spacing w:val="-5"/>
          <w:sz w:val="32"/>
          <w:lang w:eastAsia="zh-CN"/>
        </w:rPr>
        <w:t>日《中共黎城县委办公室</w:t>
      </w:r>
      <w:r>
        <w:rPr>
          <w:rFonts w:ascii="仿宋_GB2312" w:eastAsia="仿宋_GB2312" w:hAnsi="仿宋_GB2312" w:cs="仿宋_GB2312" w:hint="eastAsia"/>
          <w:color w:val="000000"/>
          <w:spacing w:val="-5"/>
          <w:sz w:val="32"/>
          <w:lang w:eastAsia="zh-CN"/>
        </w:rPr>
        <w:t xml:space="preserve"> </w:t>
      </w:r>
      <w:r>
        <w:rPr>
          <w:rFonts w:ascii="仿宋_GB2312" w:eastAsia="仿宋_GB2312" w:hAnsi="仿宋_GB2312" w:cs="仿宋_GB2312" w:hint="eastAsia"/>
          <w:color w:val="000000"/>
          <w:spacing w:val="-5"/>
          <w:sz w:val="32"/>
          <w:lang w:eastAsia="zh-CN"/>
        </w:rPr>
        <w:t>黎城县人民政府办公室关于印发</w:t>
      </w:r>
      <w:r>
        <w:rPr>
          <w:rFonts w:ascii="仿宋_GB2312" w:eastAsia="仿宋_GB2312" w:hAnsi="仿宋_GB2312" w:cs="仿宋_GB2312" w:hint="eastAsia"/>
          <w:color w:val="000000"/>
          <w:spacing w:val="-5"/>
          <w:sz w:val="32"/>
          <w:lang w:eastAsia="zh-CN"/>
        </w:rPr>
        <w:t>&lt;</w:t>
      </w:r>
      <w:r>
        <w:rPr>
          <w:rFonts w:ascii="仿宋_GB2312" w:eastAsia="仿宋_GB2312" w:hAnsi="仿宋_GB2312" w:cs="仿宋_GB2312" w:hint="eastAsia"/>
          <w:color w:val="000000"/>
          <w:spacing w:val="-5"/>
          <w:sz w:val="32"/>
          <w:lang w:eastAsia="zh-CN"/>
        </w:rPr>
        <w:t>黎城县机构改革方案</w:t>
      </w:r>
      <w:r>
        <w:rPr>
          <w:rFonts w:ascii="仿宋_GB2312" w:eastAsia="仿宋_GB2312" w:hAnsi="仿宋_GB2312" w:cs="仿宋_GB2312" w:hint="eastAsia"/>
          <w:color w:val="000000"/>
          <w:spacing w:val="-5"/>
          <w:sz w:val="32"/>
          <w:lang w:eastAsia="zh-CN"/>
        </w:rPr>
        <w:t>&gt;</w:t>
      </w:r>
      <w:r>
        <w:rPr>
          <w:rFonts w:ascii="仿宋_GB2312" w:eastAsia="仿宋_GB2312" w:hAnsi="仿宋_GB2312" w:cs="仿宋_GB2312" w:hint="eastAsia"/>
          <w:color w:val="000000"/>
          <w:spacing w:val="-5"/>
          <w:sz w:val="32"/>
          <w:lang w:eastAsia="zh-CN"/>
        </w:rPr>
        <w:t>的通知》（黎办发</w:t>
      </w:r>
      <w:r>
        <w:rPr>
          <w:rFonts w:ascii="仿宋_GB2312" w:eastAsia="仿宋_GB2312" w:hAnsi="仿宋_GB2312" w:cs="仿宋_GB2312"/>
          <w:color w:val="000000"/>
          <w:spacing w:val="-5"/>
          <w:sz w:val="32"/>
          <w:lang w:eastAsia="zh-CN"/>
        </w:rPr>
        <w:t>〔</w:t>
      </w:r>
      <w:r>
        <w:rPr>
          <w:rFonts w:ascii="仿宋_GB2312" w:eastAsia="仿宋_GB2312" w:hAnsi="仿宋_GB2312" w:cs="仿宋_GB2312" w:hint="eastAsia"/>
          <w:color w:val="000000"/>
          <w:spacing w:val="-5"/>
          <w:sz w:val="32"/>
          <w:lang w:eastAsia="zh-CN"/>
        </w:rPr>
        <w:t>2019</w:t>
      </w:r>
      <w:r>
        <w:rPr>
          <w:rFonts w:ascii="仿宋_GB2312" w:eastAsia="仿宋_GB2312" w:hAnsi="仿宋_GB2312" w:cs="仿宋_GB2312"/>
          <w:color w:val="000000"/>
          <w:spacing w:val="-5"/>
          <w:sz w:val="32"/>
          <w:lang w:eastAsia="zh-CN"/>
        </w:rPr>
        <w:t>〕</w:t>
      </w:r>
      <w:r>
        <w:rPr>
          <w:rFonts w:ascii="仿宋_GB2312" w:eastAsia="仿宋_GB2312" w:hAnsi="仿宋_GB2312" w:cs="仿宋_GB2312" w:hint="eastAsia"/>
          <w:color w:val="000000"/>
          <w:spacing w:val="-5"/>
          <w:sz w:val="32"/>
          <w:lang w:eastAsia="zh-CN"/>
        </w:rPr>
        <w:t>9</w:t>
      </w:r>
      <w:r>
        <w:rPr>
          <w:rFonts w:ascii="仿宋_GB2312" w:eastAsia="仿宋_GB2312" w:hAnsi="仿宋_GB2312" w:cs="仿宋_GB2312" w:hint="eastAsia"/>
          <w:color w:val="000000"/>
          <w:spacing w:val="-5"/>
          <w:sz w:val="32"/>
          <w:lang w:eastAsia="zh-CN"/>
        </w:rPr>
        <w:t>号），将县国土资源局的职责，以及县发展和改革局的组织编制</w:t>
      </w:r>
      <w:r>
        <w:rPr>
          <w:rFonts w:ascii="仿宋_GB2312" w:eastAsia="仿宋_GB2312" w:hAnsi="仿宋_GB2312" w:cs="仿宋_GB2312" w:hint="eastAsia"/>
          <w:color w:val="000000"/>
          <w:spacing w:val="-5"/>
          <w:sz w:val="32"/>
          <w:lang w:eastAsia="zh-CN"/>
        </w:rPr>
        <w:lastRenderedPageBreak/>
        <w:t>并实施主体功能区规划职责，县住房保障和城乡建设管理局的城乡规划管理职责，县水利局、县农业委员会的资源调查和确权登记管理职责等整合，于</w:t>
      </w:r>
      <w:r>
        <w:rPr>
          <w:rFonts w:ascii="仿宋_GB2312" w:eastAsia="仿宋_GB2312" w:hAnsi="仿宋_GB2312" w:cs="仿宋_GB2312" w:hint="eastAsia"/>
          <w:color w:val="000000"/>
          <w:spacing w:val="-5"/>
          <w:sz w:val="32"/>
          <w:lang w:eastAsia="zh-CN"/>
        </w:rPr>
        <w:t>2019</w:t>
      </w:r>
      <w:r>
        <w:rPr>
          <w:rFonts w:ascii="仿宋_GB2312" w:eastAsia="仿宋_GB2312" w:hAnsi="仿宋_GB2312" w:cs="仿宋_GB2312" w:hint="eastAsia"/>
          <w:color w:val="000000"/>
          <w:spacing w:val="-5"/>
          <w:sz w:val="32"/>
          <w:lang w:eastAsia="zh-CN"/>
        </w:rPr>
        <w:t>年</w:t>
      </w:r>
      <w:r>
        <w:rPr>
          <w:rFonts w:ascii="仿宋_GB2312" w:eastAsia="仿宋_GB2312" w:hAnsi="仿宋_GB2312" w:cs="仿宋_GB2312" w:hint="eastAsia"/>
          <w:color w:val="000000"/>
          <w:spacing w:val="-5"/>
          <w:sz w:val="32"/>
          <w:lang w:eastAsia="zh-CN"/>
        </w:rPr>
        <w:t>3</w:t>
      </w:r>
      <w:r>
        <w:rPr>
          <w:rFonts w:ascii="仿宋_GB2312" w:eastAsia="仿宋_GB2312" w:hAnsi="仿宋_GB2312" w:cs="仿宋_GB2312" w:hint="eastAsia"/>
          <w:color w:val="000000"/>
          <w:spacing w:val="-5"/>
          <w:sz w:val="32"/>
          <w:lang w:eastAsia="zh-CN"/>
        </w:rPr>
        <w:t>月</w:t>
      </w:r>
      <w:r>
        <w:rPr>
          <w:rFonts w:ascii="仿宋_GB2312" w:eastAsia="仿宋_GB2312" w:hAnsi="仿宋_GB2312" w:cs="仿宋_GB2312" w:hint="eastAsia"/>
          <w:color w:val="000000"/>
          <w:spacing w:val="-5"/>
          <w:sz w:val="32"/>
          <w:lang w:eastAsia="zh-CN"/>
        </w:rPr>
        <w:t>21</w:t>
      </w:r>
      <w:r>
        <w:rPr>
          <w:rFonts w:ascii="仿宋_GB2312" w:eastAsia="仿宋_GB2312" w:hAnsi="仿宋_GB2312" w:cs="仿宋_GB2312" w:hint="eastAsia"/>
          <w:color w:val="000000"/>
          <w:spacing w:val="-5"/>
          <w:sz w:val="32"/>
          <w:lang w:eastAsia="zh-CN"/>
        </w:rPr>
        <w:t>日组建黎城县自然资源局，作为县政府工作部门，为正科级，加挂黎城县规划局牌子。</w:t>
      </w:r>
    </w:p>
    <w:p w:rsidR="00217D27" w:rsidRDefault="001B6008" w:rsidP="00716B0A">
      <w:pPr>
        <w:pStyle w:val="1"/>
        <w:spacing w:beforeLines="50" w:afterLines="50"/>
        <w:ind w:firstLineChars="200" w:firstLine="620"/>
        <w:rPr>
          <w:rFonts w:ascii="楷体" w:eastAsia="楷体" w:hAnsi="楷体" w:cs="仿宋_GB2312"/>
          <w:color w:val="000000"/>
          <w:spacing w:val="-5"/>
          <w:kern w:val="0"/>
          <w:sz w:val="32"/>
          <w:szCs w:val="32"/>
        </w:rPr>
      </w:pPr>
      <w:r>
        <w:rPr>
          <w:rFonts w:ascii="楷体" w:eastAsia="楷体" w:hAnsi="楷体" w:cs="仿宋_GB2312" w:hint="eastAsia"/>
          <w:color w:val="000000"/>
          <w:spacing w:val="-5"/>
          <w:kern w:val="0"/>
          <w:sz w:val="32"/>
          <w:szCs w:val="32"/>
        </w:rPr>
        <w:t>（二）部门职能、组织架构、人员编制</w:t>
      </w:r>
    </w:p>
    <w:p w:rsidR="00217D27" w:rsidRDefault="001B6008" w:rsidP="00716B0A">
      <w:pPr>
        <w:pStyle w:val="1"/>
        <w:spacing w:beforeLines="50" w:afterLines="50"/>
        <w:ind w:firstLineChars="200" w:firstLine="623"/>
        <w:rPr>
          <w:rFonts w:ascii="仿宋_GB2312" w:eastAsia="仿宋_GB2312" w:hAnsi="楷体" w:cs="仿宋_GB2312"/>
          <w:b/>
          <w:color w:val="000000"/>
          <w:spacing w:val="-5"/>
          <w:kern w:val="0"/>
          <w:sz w:val="32"/>
          <w:szCs w:val="32"/>
        </w:rPr>
      </w:pPr>
      <w:r>
        <w:rPr>
          <w:rFonts w:ascii="仿宋_GB2312" w:eastAsia="仿宋_GB2312" w:hAnsi="楷体" w:cs="仿宋_GB2312" w:hint="eastAsia"/>
          <w:b/>
          <w:color w:val="000000"/>
          <w:spacing w:val="-5"/>
          <w:kern w:val="0"/>
          <w:sz w:val="32"/>
          <w:szCs w:val="32"/>
        </w:rPr>
        <w:t>1.</w:t>
      </w:r>
      <w:r>
        <w:rPr>
          <w:rFonts w:ascii="仿宋_GB2312" w:eastAsia="仿宋_GB2312" w:hAnsi="楷体" w:cs="仿宋_GB2312" w:hint="eastAsia"/>
          <w:b/>
          <w:color w:val="000000"/>
          <w:spacing w:val="-5"/>
          <w:kern w:val="0"/>
          <w:sz w:val="32"/>
          <w:szCs w:val="32"/>
        </w:rPr>
        <w:t>部门职能</w:t>
      </w:r>
    </w:p>
    <w:p w:rsidR="00217D27" w:rsidRDefault="001B6008">
      <w:pPr>
        <w:spacing w:before="0" w:after="0" w:line="360" w:lineRule="auto"/>
        <w:ind w:firstLineChars="200" w:firstLine="620"/>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根据</w:t>
      </w:r>
      <w:r>
        <w:rPr>
          <w:rFonts w:ascii="仿宋_GB2312" w:eastAsia="仿宋_GB2312" w:hAnsi="仿宋_GB2312" w:cs="仿宋_GB2312" w:hint="eastAsia"/>
          <w:color w:val="000000"/>
          <w:spacing w:val="-5"/>
          <w:sz w:val="32"/>
          <w:lang w:eastAsia="zh-CN"/>
        </w:rPr>
        <w:t>2019</w:t>
      </w:r>
      <w:r>
        <w:rPr>
          <w:rFonts w:ascii="仿宋_GB2312" w:eastAsia="仿宋_GB2312" w:hAnsi="仿宋_GB2312" w:cs="仿宋_GB2312" w:hint="eastAsia"/>
          <w:color w:val="000000"/>
          <w:spacing w:val="-5"/>
          <w:sz w:val="32"/>
          <w:lang w:eastAsia="zh-CN"/>
        </w:rPr>
        <w:t>年</w:t>
      </w:r>
      <w:r>
        <w:rPr>
          <w:rFonts w:ascii="仿宋_GB2312" w:eastAsia="仿宋_GB2312" w:hAnsi="仿宋_GB2312" w:cs="仿宋_GB2312" w:hint="eastAsia"/>
          <w:color w:val="000000"/>
          <w:spacing w:val="-5"/>
          <w:sz w:val="32"/>
          <w:lang w:eastAsia="zh-CN"/>
        </w:rPr>
        <w:t>3</w:t>
      </w:r>
      <w:r>
        <w:rPr>
          <w:rFonts w:ascii="仿宋_GB2312" w:eastAsia="仿宋_GB2312" w:hAnsi="仿宋_GB2312" w:cs="仿宋_GB2312" w:hint="eastAsia"/>
          <w:color w:val="000000"/>
          <w:spacing w:val="-5"/>
          <w:sz w:val="32"/>
          <w:lang w:eastAsia="zh-CN"/>
        </w:rPr>
        <w:t>月</w:t>
      </w:r>
      <w:r>
        <w:rPr>
          <w:rFonts w:ascii="仿宋_GB2312" w:eastAsia="仿宋_GB2312" w:hAnsi="仿宋_GB2312" w:cs="仿宋_GB2312" w:hint="eastAsia"/>
          <w:color w:val="000000"/>
          <w:spacing w:val="-5"/>
          <w:sz w:val="32"/>
          <w:lang w:eastAsia="zh-CN"/>
        </w:rPr>
        <w:t>22</w:t>
      </w:r>
      <w:r>
        <w:rPr>
          <w:rFonts w:ascii="仿宋_GB2312" w:eastAsia="仿宋_GB2312" w:hAnsi="仿宋_GB2312" w:cs="仿宋_GB2312" w:hint="eastAsia"/>
          <w:color w:val="000000"/>
          <w:spacing w:val="-5"/>
          <w:sz w:val="32"/>
          <w:lang w:eastAsia="zh-CN"/>
        </w:rPr>
        <w:t>日中共黎城县委办公室</w:t>
      </w:r>
      <w:r>
        <w:rPr>
          <w:rFonts w:ascii="仿宋_GB2312" w:eastAsia="仿宋_GB2312" w:hAnsi="仿宋_GB2312" w:cs="仿宋_GB2312" w:hint="eastAsia"/>
          <w:color w:val="000000"/>
          <w:spacing w:val="-5"/>
          <w:sz w:val="32"/>
          <w:lang w:eastAsia="zh-CN"/>
        </w:rPr>
        <w:t xml:space="preserve"> </w:t>
      </w:r>
      <w:r>
        <w:rPr>
          <w:rFonts w:ascii="仿宋_GB2312" w:eastAsia="仿宋_GB2312" w:hAnsi="仿宋_GB2312" w:cs="仿宋_GB2312" w:hint="eastAsia"/>
          <w:color w:val="000000"/>
          <w:spacing w:val="-5"/>
          <w:sz w:val="32"/>
          <w:lang w:eastAsia="zh-CN"/>
        </w:rPr>
        <w:t>黎城县人民政府办公室《关于印发</w:t>
      </w:r>
      <w:r>
        <w:rPr>
          <w:rFonts w:ascii="仿宋_GB2312" w:eastAsia="仿宋_GB2312" w:hAnsi="仿宋_GB2312" w:cs="仿宋_GB2312" w:hint="eastAsia"/>
          <w:color w:val="000000"/>
          <w:spacing w:val="-5"/>
          <w:sz w:val="32"/>
          <w:lang w:eastAsia="zh-CN"/>
        </w:rPr>
        <w:t>&lt;</w:t>
      </w:r>
      <w:r>
        <w:rPr>
          <w:rFonts w:ascii="仿宋_GB2312" w:eastAsia="仿宋_GB2312" w:hAnsi="仿宋_GB2312" w:cs="仿宋_GB2312" w:hint="eastAsia"/>
          <w:color w:val="000000"/>
          <w:spacing w:val="-5"/>
          <w:sz w:val="32"/>
          <w:lang w:eastAsia="zh-CN"/>
        </w:rPr>
        <w:t>黎城县自然资源局职能配置、内设机构和人员编制规定</w:t>
      </w:r>
      <w:r>
        <w:rPr>
          <w:rFonts w:ascii="仿宋_GB2312" w:eastAsia="仿宋_GB2312" w:hAnsi="仿宋_GB2312" w:cs="仿宋_GB2312" w:hint="eastAsia"/>
          <w:color w:val="000000"/>
          <w:spacing w:val="-5"/>
          <w:sz w:val="32"/>
          <w:lang w:eastAsia="zh-CN"/>
        </w:rPr>
        <w:t>&gt;</w:t>
      </w:r>
      <w:r>
        <w:rPr>
          <w:rFonts w:ascii="仿宋_GB2312" w:eastAsia="仿宋_GB2312" w:hAnsi="仿宋_GB2312" w:cs="仿宋_GB2312" w:hint="eastAsia"/>
          <w:color w:val="000000"/>
          <w:spacing w:val="-5"/>
          <w:sz w:val="32"/>
          <w:lang w:eastAsia="zh-CN"/>
        </w:rPr>
        <w:t>的通知》（黎办字〔</w:t>
      </w:r>
      <w:r>
        <w:rPr>
          <w:rFonts w:ascii="仿宋_GB2312" w:eastAsia="仿宋_GB2312" w:hAnsi="仿宋_GB2312" w:cs="仿宋_GB2312" w:hint="eastAsia"/>
          <w:color w:val="000000"/>
          <w:spacing w:val="-5"/>
          <w:sz w:val="32"/>
          <w:lang w:eastAsia="zh-CN"/>
        </w:rPr>
        <w:t>2019</w:t>
      </w:r>
      <w:r>
        <w:rPr>
          <w:rFonts w:ascii="仿宋_GB2312" w:eastAsia="仿宋_GB2312" w:hAnsi="仿宋_GB2312" w:cs="仿宋_GB2312" w:hint="eastAsia"/>
          <w:color w:val="000000"/>
          <w:spacing w:val="-5"/>
          <w:sz w:val="32"/>
          <w:lang w:eastAsia="zh-CN"/>
        </w:rPr>
        <w:t>〕</w:t>
      </w:r>
      <w:r>
        <w:rPr>
          <w:rFonts w:ascii="仿宋_GB2312" w:eastAsia="仿宋_GB2312" w:hAnsi="仿宋_GB2312" w:cs="仿宋_GB2312" w:hint="eastAsia"/>
          <w:color w:val="000000"/>
          <w:spacing w:val="-5"/>
          <w:sz w:val="32"/>
          <w:lang w:eastAsia="zh-CN"/>
        </w:rPr>
        <w:t>25</w:t>
      </w:r>
      <w:r>
        <w:rPr>
          <w:rFonts w:ascii="仿宋_GB2312" w:eastAsia="仿宋_GB2312" w:hAnsi="仿宋_GB2312" w:cs="仿宋_GB2312" w:hint="eastAsia"/>
          <w:color w:val="000000"/>
          <w:spacing w:val="-5"/>
          <w:sz w:val="32"/>
          <w:lang w:eastAsia="zh-CN"/>
        </w:rPr>
        <w:t>号），黎城县自然资源局的主要职责如下：</w:t>
      </w:r>
    </w:p>
    <w:p w:rsidR="00217D27" w:rsidRDefault="001B6008">
      <w:pPr>
        <w:spacing w:before="0" w:after="0" w:line="360" w:lineRule="auto"/>
        <w:ind w:firstLineChars="200" w:firstLine="620"/>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w:t>
      </w:r>
      <w:r>
        <w:rPr>
          <w:rFonts w:ascii="仿宋_GB2312" w:eastAsia="仿宋_GB2312" w:hAnsi="仿宋_GB2312" w:cs="仿宋_GB2312" w:hint="eastAsia"/>
          <w:color w:val="000000"/>
          <w:spacing w:val="-5"/>
          <w:sz w:val="32"/>
          <w:lang w:eastAsia="zh-CN"/>
        </w:rPr>
        <w:t>1</w:t>
      </w:r>
      <w:r>
        <w:rPr>
          <w:rFonts w:ascii="仿宋_GB2312" w:eastAsia="仿宋_GB2312" w:hAnsi="仿宋_GB2312" w:cs="仿宋_GB2312" w:hint="eastAsia"/>
          <w:color w:val="000000"/>
          <w:spacing w:val="-5"/>
          <w:sz w:val="32"/>
          <w:lang w:eastAsia="zh-CN"/>
        </w:rPr>
        <w:t>）履行全县全民所有土地、矿产、水等自然资源资产所有者职责和所有国土空间用途管制和生态保护修复职责。</w:t>
      </w:r>
    </w:p>
    <w:p w:rsidR="00217D27" w:rsidRDefault="001B6008">
      <w:pPr>
        <w:spacing w:before="0" w:after="0" w:line="360" w:lineRule="auto"/>
        <w:ind w:firstLineChars="200" w:firstLine="620"/>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w:t>
      </w:r>
      <w:r>
        <w:rPr>
          <w:rFonts w:ascii="仿宋_GB2312" w:eastAsia="仿宋_GB2312" w:hAnsi="仿宋_GB2312" w:cs="仿宋_GB2312" w:hint="eastAsia"/>
          <w:color w:val="000000"/>
          <w:spacing w:val="-5"/>
          <w:sz w:val="32"/>
          <w:lang w:eastAsia="zh-CN"/>
        </w:rPr>
        <w:t>2</w:t>
      </w:r>
      <w:r>
        <w:rPr>
          <w:rFonts w:ascii="仿宋_GB2312" w:eastAsia="仿宋_GB2312" w:hAnsi="仿宋_GB2312" w:cs="仿宋_GB2312" w:hint="eastAsia"/>
          <w:color w:val="000000"/>
          <w:spacing w:val="-5"/>
          <w:sz w:val="32"/>
          <w:lang w:eastAsia="zh-CN"/>
        </w:rPr>
        <w:t>）负责全县自然资源调查监测评价。</w:t>
      </w:r>
    </w:p>
    <w:p w:rsidR="00217D27" w:rsidRDefault="001B6008">
      <w:pPr>
        <w:spacing w:before="0" w:after="0" w:line="360" w:lineRule="auto"/>
        <w:ind w:firstLineChars="200" w:firstLine="620"/>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w:t>
      </w:r>
      <w:r>
        <w:rPr>
          <w:rFonts w:ascii="仿宋_GB2312" w:eastAsia="仿宋_GB2312" w:hAnsi="仿宋_GB2312" w:cs="仿宋_GB2312" w:hint="eastAsia"/>
          <w:color w:val="000000"/>
          <w:spacing w:val="-5"/>
          <w:sz w:val="32"/>
          <w:lang w:eastAsia="zh-CN"/>
        </w:rPr>
        <w:t>3</w:t>
      </w:r>
      <w:r>
        <w:rPr>
          <w:rFonts w:ascii="仿宋_GB2312" w:eastAsia="仿宋_GB2312" w:hAnsi="仿宋_GB2312" w:cs="仿宋_GB2312" w:hint="eastAsia"/>
          <w:color w:val="000000"/>
          <w:spacing w:val="-5"/>
          <w:sz w:val="32"/>
          <w:lang w:eastAsia="zh-CN"/>
        </w:rPr>
        <w:t>）负责全县自然资源统一确权登记工作。</w:t>
      </w:r>
    </w:p>
    <w:p w:rsidR="00217D27" w:rsidRDefault="001B6008">
      <w:pPr>
        <w:spacing w:before="0" w:after="0" w:line="360" w:lineRule="auto"/>
        <w:ind w:firstLineChars="200" w:firstLine="620"/>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w:t>
      </w:r>
      <w:r>
        <w:rPr>
          <w:rFonts w:ascii="仿宋_GB2312" w:eastAsia="仿宋_GB2312" w:hAnsi="仿宋_GB2312" w:cs="仿宋_GB2312" w:hint="eastAsia"/>
          <w:color w:val="000000"/>
          <w:spacing w:val="-5"/>
          <w:sz w:val="32"/>
          <w:lang w:eastAsia="zh-CN"/>
        </w:rPr>
        <w:t>4</w:t>
      </w:r>
      <w:r>
        <w:rPr>
          <w:rFonts w:ascii="仿宋_GB2312" w:eastAsia="仿宋_GB2312" w:hAnsi="仿宋_GB2312" w:cs="仿宋_GB2312" w:hint="eastAsia"/>
          <w:color w:val="000000"/>
          <w:spacing w:val="-5"/>
          <w:sz w:val="32"/>
          <w:lang w:eastAsia="zh-CN"/>
        </w:rPr>
        <w:t>）负责自然资源资产有偿使用工作。健全全县全民所有自然资源资产统计制度，负责全民所有自然资源资产核算。</w:t>
      </w:r>
    </w:p>
    <w:p w:rsidR="00217D27" w:rsidRDefault="001B6008">
      <w:pPr>
        <w:spacing w:before="0" w:after="0" w:line="360" w:lineRule="auto"/>
        <w:ind w:firstLineChars="200" w:firstLine="620"/>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w:t>
      </w:r>
      <w:r>
        <w:rPr>
          <w:rFonts w:ascii="仿宋_GB2312" w:eastAsia="仿宋_GB2312" w:hAnsi="仿宋_GB2312" w:cs="仿宋_GB2312" w:hint="eastAsia"/>
          <w:color w:val="000000"/>
          <w:spacing w:val="-5"/>
          <w:sz w:val="32"/>
          <w:lang w:eastAsia="zh-CN"/>
        </w:rPr>
        <w:t>5</w:t>
      </w:r>
      <w:r>
        <w:rPr>
          <w:rFonts w:ascii="仿宋_GB2312" w:eastAsia="仿宋_GB2312" w:hAnsi="仿宋_GB2312" w:cs="仿宋_GB2312" w:hint="eastAsia"/>
          <w:color w:val="000000"/>
          <w:spacing w:val="-5"/>
          <w:sz w:val="32"/>
          <w:lang w:eastAsia="zh-CN"/>
        </w:rPr>
        <w:t>）负责自然资源的合理开发利用。</w:t>
      </w:r>
    </w:p>
    <w:p w:rsidR="00217D27" w:rsidRDefault="001B6008">
      <w:pPr>
        <w:spacing w:before="0" w:after="0" w:line="360" w:lineRule="auto"/>
        <w:ind w:firstLineChars="200" w:firstLine="620"/>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w:t>
      </w:r>
      <w:r>
        <w:rPr>
          <w:rFonts w:ascii="仿宋_GB2312" w:eastAsia="仿宋_GB2312" w:hAnsi="仿宋_GB2312" w:cs="仿宋_GB2312" w:hint="eastAsia"/>
          <w:color w:val="000000"/>
          <w:spacing w:val="-5"/>
          <w:sz w:val="32"/>
          <w:lang w:eastAsia="zh-CN"/>
        </w:rPr>
        <w:t>6</w:t>
      </w:r>
      <w:r>
        <w:rPr>
          <w:rFonts w:ascii="仿宋_GB2312" w:eastAsia="仿宋_GB2312" w:hAnsi="仿宋_GB2312" w:cs="仿宋_GB2312" w:hint="eastAsia"/>
          <w:color w:val="000000"/>
          <w:spacing w:val="-5"/>
          <w:sz w:val="32"/>
          <w:lang w:eastAsia="zh-CN"/>
        </w:rPr>
        <w:t>）负责建立空间规划体系并监督实施。</w:t>
      </w:r>
    </w:p>
    <w:p w:rsidR="00217D27" w:rsidRDefault="001B6008">
      <w:pPr>
        <w:spacing w:before="0" w:after="0" w:line="360" w:lineRule="auto"/>
        <w:ind w:firstLineChars="200" w:firstLine="620"/>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w:t>
      </w:r>
      <w:r>
        <w:rPr>
          <w:rFonts w:ascii="仿宋_GB2312" w:eastAsia="仿宋_GB2312" w:hAnsi="仿宋_GB2312" w:cs="仿宋_GB2312" w:hint="eastAsia"/>
          <w:color w:val="000000"/>
          <w:spacing w:val="-5"/>
          <w:sz w:val="32"/>
          <w:lang w:eastAsia="zh-CN"/>
        </w:rPr>
        <w:t>7</w:t>
      </w:r>
      <w:r>
        <w:rPr>
          <w:rFonts w:ascii="仿宋_GB2312" w:eastAsia="仿宋_GB2312" w:hAnsi="仿宋_GB2312" w:cs="仿宋_GB2312" w:hint="eastAsia"/>
          <w:color w:val="000000"/>
          <w:spacing w:val="-5"/>
          <w:sz w:val="32"/>
          <w:lang w:eastAsia="zh-CN"/>
        </w:rPr>
        <w:t>）负责组织编制城镇规划区内各类详细规划（包括控制和</w:t>
      </w:r>
    </w:p>
    <w:p w:rsidR="00217D27" w:rsidRDefault="001B6008">
      <w:pPr>
        <w:spacing w:before="0" w:after="0" w:line="360" w:lineRule="auto"/>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lastRenderedPageBreak/>
        <w:t>修建性）及专项规划并监督实施。</w:t>
      </w:r>
    </w:p>
    <w:p w:rsidR="00217D27" w:rsidRDefault="001B6008">
      <w:pPr>
        <w:spacing w:before="0" w:after="0" w:line="360" w:lineRule="auto"/>
        <w:ind w:firstLineChars="200" w:firstLine="620"/>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w:t>
      </w:r>
      <w:r>
        <w:rPr>
          <w:rFonts w:ascii="仿宋_GB2312" w:eastAsia="仿宋_GB2312" w:hAnsi="仿宋_GB2312" w:cs="仿宋_GB2312" w:hint="eastAsia"/>
          <w:color w:val="000000"/>
          <w:spacing w:val="-5"/>
          <w:sz w:val="32"/>
          <w:lang w:eastAsia="zh-CN"/>
        </w:rPr>
        <w:t>8</w:t>
      </w:r>
      <w:r>
        <w:rPr>
          <w:rFonts w:ascii="仿宋_GB2312" w:eastAsia="仿宋_GB2312" w:hAnsi="仿宋_GB2312" w:cs="仿宋_GB2312" w:hint="eastAsia"/>
          <w:color w:val="000000"/>
          <w:spacing w:val="-5"/>
          <w:sz w:val="32"/>
          <w:lang w:eastAsia="zh-CN"/>
        </w:rPr>
        <w:t>）负责统筹国土空间生态修复及生态保护修复的监督管理。</w:t>
      </w:r>
    </w:p>
    <w:p w:rsidR="00217D27" w:rsidRDefault="001B6008">
      <w:pPr>
        <w:spacing w:before="0" w:after="0" w:line="360" w:lineRule="auto"/>
        <w:ind w:firstLineChars="200" w:firstLine="620"/>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w:t>
      </w:r>
      <w:r>
        <w:rPr>
          <w:rFonts w:ascii="仿宋_GB2312" w:eastAsia="仿宋_GB2312" w:hAnsi="仿宋_GB2312" w:cs="仿宋_GB2312" w:hint="eastAsia"/>
          <w:color w:val="000000"/>
          <w:spacing w:val="-5"/>
          <w:sz w:val="32"/>
          <w:lang w:eastAsia="zh-CN"/>
        </w:rPr>
        <w:t>9</w:t>
      </w:r>
      <w:r>
        <w:rPr>
          <w:rFonts w:ascii="仿宋_GB2312" w:eastAsia="仿宋_GB2312" w:hAnsi="仿宋_GB2312" w:cs="仿宋_GB2312" w:hint="eastAsia"/>
          <w:color w:val="000000"/>
          <w:spacing w:val="-5"/>
          <w:sz w:val="32"/>
          <w:lang w:eastAsia="zh-CN"/>
        </w:rPr>
        <w:t>）负责组织实施最严格的耕地保护制度。负责耕地数量、质量、生态保护。</w:t>
      </w:r>
    </w:p>
    <w:p w:rsidR="00217D27" w:rsidRDefault="001B6008">
      <w:pPr>
        <w:spacing w:before="0" w:after="0" w:line="360" w:lineRule="auto"/>
        <w:ind w:firstLineChars="200" w:firstLine="620"/>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w:t>
      </w:r>
      <w:r>
        <w:rPr>
          <w:rFonts w:ascii="仿宋_GB2312" w:eastAsia="仿宋_GB2312" w:hAnsi="仿宋_GB2312" w:cs="仿宋_GB2312" w:hint="eastAsia"/>
          <w:color w:val="000000"/>
          <w:spacing w:val="-5"/>
          <w:sz w:val="32"/>
          <w:lang w:eastAsia="zh-CN"/>
        </w:rPr>
        <w:t>10</w:t>
      </w:r>
      <w:r>
        <w:rPr>
          <w:rFonts w:ascii="仿宋_GB2312" w:eastAsia="仿宋_GB2312" w:hAnsi="仿宋_GB2312" w:cs="仿宋_GB2312" w:hint="eastAsia"/>
          <w:color w:val="000000"/>
          <w:spacing w:val="-5"/>
          <w:sz w:val="32"/>
          <w:lang w:eastAsia="zh-CN"/>
        </w:rPr>
        <w:t>）负责管理地质勘查行业和全县地质工作。</w:t>
      </w:r>
    </w:p>
    <w:p w:rsidR="00217D27" w:rsidRDefault="001B6008">
      <w:pPr>
        <w:spacing w:before="0" w:after="0" w:line="360" w:lineRule="auto"/>
        <w:ind w:firstLineChars="200" w:firstLine="620"/>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w:t>
      </w:r>
      <w:r>
        <w:rPr>
          <w:rFonts w:ascii="仿宋_GB2312" w:eastAsia="仿宋_GB2312" w:hAnsi="仿宋_GB2312" w:cs="仿宋_GB2312" w:hint="eastAsia"/>
          <w:color w:val="000000"/>
          <w:spacing w:val="-5"/>
          <w:sz w:val="32"/>
          <w:lang w:eastAsia="zh-CN"/>
        </w:rPr>
        <w:t>11</w:t>
      </w:r>
      <w:r>
        <w:rPr>
          <w:rFonts w:ascii="仿宋_GB2312" w:eastAsia="仿宋_GB2312" w:hAnsi="仿宋_GB2312" w:cs="仿宋_GB2312" w:hint="eastAsia"/>
          <w:color w:val="000000"/>
          <w:spacing w:val="-5"/>
          <w:sz w:val="32"/>
          <w:lang w:eastAsia="zh-CN"/>
        </w:rPr>
        <w:t>）负责矿产资源管理工作。</w:t>
      </w:r>
    </w:p>
    <w:p w:rsidR="00217D27" w:rsidRDefault="001B6008">
      <w:pPr>
        <w:spacing w:before="0" w:after="0" w:line="360" w:lineRule="auto"/>
        <w:ind w:firstLineChars="200" w:firstLine="620"/>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w:t>
      </w:r>
      <w:r>
        <w:rPr>
          <w:rFonts w:ascii="仿宋_GB2312" w:eastAsia="仿宋_GB2312" w:hAnsi="仿宋_GB2312" w:cs="仿宋_GB2312" w:hint="eastAsia"/>
          <w:color w:val="000000"/>
          <w:spacing w:val="-5"/>
          <w:sz w:val="32"/>
          <w:lang w:eastAsia="zh-CN"/>
        </w:rPr>
        <w:t>12</w:t>
      </w:r>
      <w:r>
        <w:rPr>
          <w:rFonts w:ascii="仿宋_GB2312" w:eastAsia="仿宋_GB2312" w:hAnsi="仿宋_GB2312" w:cs="仿宋_GB2312" w:hint="eastAsia"/>
          <w:color w:val="000000"/>
          <w:spacing w:val="-5"/>
          <w:sz w:val="32"/>
          <w:lang w:eastAsia="zh-CN"/>
        </w:rPr>
        <w:t>）负责编制全县地质灾害防治规划和防护标准并指导实施。</w:t>
      </w:r>
    </w:p>
    <w:p w:rsidR="00217D27" w:rsidRDefault="001B6008">
      <w:pPr>
        <w:spacing w:before="0" w:after="0" w:line="360" w:lineRule="auto"/>
        <w:ind w:firstLineChars="200" w:firstLine="620"/>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w:t>
      </w:r>
      <w:r>
        <w:rPr>
          <w:rFonts w:ascii="仿宋_GB2312" w:eastAsia="仿宋_GB2312" w:hAnsi="仿宋_GB2312" w:cs="仿宋_GB2312" w:hint="eastAsia"/>
          <w:color w:val="000000"/>
          <w:spacing w:val="-5"/>
          <w:sz w:val="32"/>
          <w:lang w:eastAsia="zh-CN"/>
        </w:rPr>
        <w:t>13</w:t>
      </w:r>
      <w:r>
        <w:rPr>
          <w:rFonts w:ascii="仿宋_GB2312" w:eastAsia="仿宋_GB2312" w:hAnsi="仿宋_GB2312" w:cs="仿宋_GB2312" w:hint="eastAsia"/>
          <w:color w:val="000000"/>
          <w:spacing w:val="-5"/>
          <w:sz w:val="32"/>
          <w:lang w:eastAsia="zh-CN"/>
        </w:rPr>
        <w:t>）负责测绘地理信息管理工作。</w:t>
      </w:r>
    </w:p>
    <w:p w:rsidR="00217D27" w:rsidRDefault="001B6008">
      <w:pPr>
        <w:spacing w:before="0" w:after="0" w:line="360" w:lineRule="auto"/>
        <w:ind w:firstLineChars="200" w:firstLine="620"/>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w:t>
      </w:r>
      <w:r>
        <w:rPr>
          <w:rFonts w:ascii="仿宋_GB2312" w:eastAsia="仿宋_GB2312" w:hAnsi="仿宋_GB2312" w:cs="仿宋_GB2312" w:hint="eastAsia"/>
          <w:color w:val="000000"/>
          <w:spacing w:val="-5"/>
          <w:sz w:val="32"/>
          <w:lang w:eastAsia="zh-CN"/>
        </w:rPr>
        <w:t>14</w:t>
      </w:r>
      <w:r>
        <w:rPr>
          <w:rFonts w:ascii="仿宋_GB2312" w:eastAsia="仿宋_GB2312" w:hAnsi="仿宋_GB2312" w:cs="仿宋_GB2312" w:hint="eastAsia"/>
          <w:color w:val="000000"/>
          <w:spacing w:val="-5"/>
          <w:sz w:val="32"/>
          <w:lang w:eastAsia="zh-CN"/>
        </w:rPr>
        <w:t>）负责自然资源执法监察工作。</w:t>
      </w:r>
    </w:p>
    <w:p w:rsidR="00217D27" w:rsidRDefault="001B6008">
      <w:pPr>
        <w:spacing w:before="0" w:after="0" w:line="360" w:lineRule="auto"/>
        <w:ind w:firstLineChars="200" w:firstLine="620"/>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w:t>
      </w:r>
      <w:r>
        <w:rPr>
          <w:rFonts w:ascii="仿宋_GB2312" w:eastAsia="仿宋_GB2312" w:hAnsi="仿宋_GB2312" w:cs="仿宋_GB2312" w:hint="eastAsia"/>
          <w:color w:val="000000"/>
          <w:spacing w:val="-5"/>
          <w:sz w:val="32"/>
          <w:lang w:eastAsia="zh-CN"/>
        </w:rPr>
        <w:t>15</w:t>
      </w:r>
      <w:r>
        <w:rPr>
          <w:rFonts w:ascii="仿宋_GB2312" w:eastAsia="仿宋_GB2312" w:hAnsi="仿宋_GB2312" w:cs="仿宋_GB2312" w:hint="eastAsia"/>
          <w:color w:val="000000"/>
          <w:spacing w:val="-5"/>
          <w:sz w:val="32"/>
          <w:lang w:eastAsia="zh-CN"/>
        </w:rPr>
        <w:t>）完成市规划和自然资源局、县委县政府交办的其他任务。</w:t>
      </w:r>
    </w:p>
    <w:p w:rsidR="00217D27" w:rsidRDefault="001B6008" w:rsidP="00716B0A">
      <w:pPr>
        <w:pStyle w:val="1"/>
        <w:spacing w:beforeLines="50" w:afterLines="50"/>
        <w:ind w:firstLineChars="200" w:firstLine="623"/>
        <w:rPr>
          <w:rFonts w:ascii="仿宋_GB2312" w:eastAsia="仿宋_GB2312" w:hAnsi="楷体" w:cs="仿宋_GB2312"/>
          <w:b/>
          <w:color w:val="000000"/>
          <w:spacing w:val="-5"/>
          <w:kern w:val="0"/>
          <w:sz w:val="32"/>
          <w:szCs w:val="32"/>
        </w:rPr>
      </w:pPr>
      <w:r>
        <w:rPr>
          <w:rFonts w:ascii="仿宋_GB2312" w:eastAsia="仿宋_GB2312" w:hAnsi="楷体" w:cs="仿宋_GB2312" w:hint="eastAsia"/>
          <w:b/>
          <w:color w:val="000000"/>
          <w:spacing w:val="-5"/>
          <w:kern w:val="0"/>
          <w:sz w:val="32"/>
          <w:szCs w:val="32"/>
        </w:rPr>
        <w:t>2.</w:t>
      </w:r>
      <w:r>
        <w:rPr>
          <w:rFonts w:ascii="仿宋_GB2312" w:eastAsia="仿宋_GB2312" w:hAnsi="楷体" w:cs="仿宋_GB2312" w:hint="eastAsia"/>
          <w:b/>
          <w:color w:val="000000"/>
          <w:spacing w:val="-5"/>
          <w:kern w:val="0"/>
          <w:sz w:val="32"/>
          <w:szCs w:val="32"/>
        </w:rPr>
        <w:t>部门组织架构</w:t>
      </w:r>
    </w:p>
    <w:p w:rsidR="00217D27" w:rsidRDefault="001B6008">
      <w:pPr>
        <w:spacing w:before="0" w:after="0" w:line="360" w:lineRule="auto"/>
        <w:ind w:firstLineChars="200" w:firstLine="620"/>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黎城县自然资源局内设办公室、党组办、纪检监察室、财务股、行政审批股、规划地籍股、矿管地环股、耕保股、利用股、测绘股、城乡规划股</w:t>
      </w:r>
      <w:r>
        <w:rPr>
          <w:rFonts w:ascii="仿宋_GB2312" w:eastAsia="仿宋_GB2312" w:hAnsi="仿宋_GB2312" w:cs="仿宋_GB2312" w:hint="eastAsia"/>
          <w:color w:val="000000"/>
          <w:spacing w:val="-5"/>
          <w:sz w:val="32"/>
          <w:lang w:eastAsia="zh-CN"/>
        </w:rPr>
        <w:t>11</w:t>
      </w:r>
      <w:r>
        <w:rPr>
          <w:rFonts w:ascii="仿宋_GB2312" w:eastAsia="仿宋_GB2312" w:hAnsi="仿宋_GB2312" w:cs="仿宋_GB2312" w:hint="eastAsia"/>
          <w:color w:val="000000"/>
          <w:spacing w:val="-5"/>
          <w:sz w:val="32"/>
          <w:lang w:eastAsia="zh-CN"/>
        </w:rPr>
        <w:t>个股室；下设</w:t>
      </w:r>
      <w:r>
        <w:rPr>
          <w:rFonts w:ascii="仿宋_GB2312" w:eastAsia="仿宋_GB2312" w:hAnsi="仿宋_GB2312" w:cs="仿宋_GB2312" w:hint="eastAsia"/>
          <w:color w:val="000000"/>
          <w:spacing w:val="-5"/>
          <w:sz w:val="32"/>
          <w:lang w:eastAsia="zh-CN"/>
        </w:rPr>
        <w:t>7</w:t>
      </w:r>
      <w:r>
        <w:rPr>
          <w:rFonts w:ascii="仿宋_GB2312" w:eastAsia="仿宋_GB2312" w:hAnsi="仿宋_GB2312" w:cs="仿宋_GB2312" w:hint="eastAsia"/>
          <w:color w:val="000000"/>
          <w:spacing w:val="-5"/>
          <w:sz w:val="32"/>
          <w:lang w:eastAsia="zh-CN"/>
        </w:rPr>
        <w:t>个下属事业单位（黎城县国土资源执法监察大队、黎城县国土资源交易事务所、黎城县矿产资源中心、黎城县土地收购储备中心、黎城县地产开发整理中心、黎城县不动产登记中心</w:t>
      </w:r>
      <w:r>
        <w:rPr>
          <w:rFonts w:ascii="仿宋_GB2312" w:eastAsia="仿宋_GB2312" w:hAnsi="仿宋_GB2312" w:cs="仿宋_GB2312" w:hint="eastAsia"/>
          <w:color w:val="000000"/>
          <w:spacing w:val="-5"/>
          <w:sz w:val="32"/>
          <w:lang w:eastAsia="zh-CN"/>
        </w:rPr>
        <w:t>、黎城县规划中心）和</w:t>
      </w:r>
      <w:r>
        <w:rPr>
          <w:rFonts w:ascii="仿宋_GB2312" w:eastAsia="仿宋_GB2312" w:hAnsi="仿宋_GB2312" w:cs="仿宋_GB2312" w:hint="eastAsia"/>
          <w:color w:val="000000"/>
          <w:spacing w:val="-5"/>
          <w:sz w:val="32"/>
          <w:lang w:eastAsia="zh-CN"/>
        </w:rPr>
        <w:t>7</w:t>
      </w:r>
      <w:r>
        <w:rPr>
          <w:rFonts w:ascii="仿宋_GB2312" w:eastAsia="仿宋_GB2312" w:hAnsi="仿宋_GB2312" w:cs="仿宋_GB2312" w:hint="eastAsia"/>
          <w:color w:val="000000"/>
          <w:spacing w:val="-5"/>
          <w:sz w:val="32"/>
          <w:lang w:eastAsia="zh-CN"/>
        </w:rPr>
        <w:t>个国土资源管理所（黎侯、西井、东阳关、上遥、西仵、黄崖洞、停河铺）。各组织机构具体职责见表</w:t>
      </w:r>
      <w:r>
        <w:rPr>
          <w:rFonts w:ascii="仿宋_GB2312" w:eastAsia="仿宋_GB2312" w:hAnsi="仿宋_GB2312" w:cs="仿宋_GB2312" w:hint="eastAsia"/>
          <w:color w:val="000000"/>
          <w:spacing w:val="-5"/>
          <w:sz w:val="32"/>
          <w:lang w:eastAsia="zh-CN"/>
        </w:rPr>
        <w:t>1-1</w:t>
      </w:r>
      <w:r>
        <w:rPr>
          <w:rFonts w:ascii="仿宋_GB2312" w:eastAsia="仿宋_GB2312" w:hAnsi="仿宋_GB2312" w:cs="仿宋_GB2312" w:hint="eastAsia"/>
          <w:color w:val="000000"/>
          <w:spacing w:val="-5"/>
          <w:sz w:val="32"/>
          <w:lang w:eastAsia="zh-CN"/>
        </w:rPr>
        <w:t>：</w:t>
      </w:r>
    </w:p>
    <w:p w:rsidR="00217D27" w:rsidRDefault="001B6008">
      <w:pPr>
        <w:spacing w:before="0" w:after="0" w:line="360" w:lineRule="auto"/>
        <w:ind w:firstLineChars="200" w:firstLine="540"/>
        <w:jc w:val="center"/>
        <w:rPr>
          <w:rFonts w:ascii="黑体" w:eastAsia="黑体" w:hAnsi="黑体" w:cs="仿宋_GB2312"/>
          <w:color w:val="000000"/>
          <w:spacing w:val="-5"/>
          <w:sz w:val="28"/>
          <w:szCs w:val="28"/>
          <w:lang w:eastAsia="zh-CN"/>
        </w:rPr>
      </w:pPr>
      <w:r>
        <w:rPr>
          <w:rFonts w:ascii="黑体" w:eastAsia="黑体" w:hAnsi="黑体" w:cs="仿宋_GB2312"/>
          <w:color w:val="000000"/>
          <w:spacing w:val="-5"/>
          <w:sz w:val="28"/>
          <w:szCs w:val="28"/>
          <w:lang w:eastAsia="zh-CN"/>
        </w:rPr>
        <w:lastRenderedPageBreak/>
        <w:t>表</w:t>
      </w:r>
      <w:r>
        <w:rPr>
          <w:rFonts w:ascii="黑体" w:eastAsia="黑体" w:hAnsi="黑体" w:cs="仿宋_GB2312"/>
          <w:color w:val="000000"/>
          <w:spacing w:val="-5"/>
          <w:sz w:val="28"/>
          <w:szCs w:val="28"/>
          <w:lang w:eastAsia="zh-CN"/>
        </w:rPr>
        <w:t xml:space="preserve"> 1-1 </w:t>
      </w:r>
      <w:r>
        <w:rPr>
          <w:rFonts w:ascii="黑体" w:eastAsia="黑体" w:hAnsi="黑体" w:cs="仿宋_GB2312"/>
          <w:color w:val="000000"/>
          <w:spacing w:val="-5"/>
          <w:sz w:val="28"/>
          <w:szCs w:val="28"/>
          <w:lang w:eastAsia="zh-CN"/>
        </w:rPr>
        <w:t>黎城县自然资源局组织</w:t>
      </w:r>
      <w:r>
        <w:rPr>
          <w:rFonts w:ascii="黑体" w:eastAsia="黑体" w:hAnsi="黑体" w:cs="仿宋_GB2312" w:hint="eastAsia"/>
          <w:color w:val="000000"/>
          <w:spacing w:val="-5"/>
          <w:sz w:val="28"/>
          <w:szCs w:val="28"/>
          <w:lang w:eastAsia="zh-CN"/>
        </w:rPr>
        <w:t>机</w:t>
      </w:r>
      <w:r>
        <w:rPr>
          <w:rFonts w:ascii="黑体" w:eastAsia="黑体" w:hAnsi="黑体" w:cs="仿宋_GB2312"/>
          <w:color w:val="000000"/>
          <w:spacing w:val="-5"/>
          <w:sz w:val="28"/>
          <w:szCs w:val="28"/>
          <w:lang w:eastAsia="zh-CN"/>
        </w:rPr>
        <w:t>构及具体职责表</w:t>
      </w:r>
    </w:p>
    <w:tbl>
      <w:tblPr>
        <w:tblW w:w="0" w:type="auto"/>
        <w:tblInd w:w="93" w:type="dxa"/>
        <w:tblLayout w:type="fixed"/>
        <w:tblLook w:val="04A0"/>
      </w:tblPr>
      <w:tblGrid>
        <w:gridCol w:w="724"/>
        <w:gridCol w:w="1701"/>
        <w:gridCol w:w="6542"/>
      </w:tblGrid>
      <w:tr w:rsidR="00217D27">
        <w:trPr>
          <w:trHeight w:val="240"/>
          <w:tblHeader/>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序号</w:t>
            </w:r>
          </w:p>
        </w:tc>
        <w:tc>
          <w:tcPr>
            <w:tcW w:w="1701" w:type="dxa"/>
            <w:tcBorders>
              <w:top w:val="single" w:sz="4" w:space="0" w:color="auto"/>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机构名称</w:t>
            </w:r>
          </w:p>
        </w:tc>
        <w:tc>
          <w:tcPr>
            <w:tcW w:w="6542" w:type="dxa"/>
            <w:tcBorders>
              <w:top w:val="single" w:sz="4" w:space="0" w:color="auto"/>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主要职责</w:t>
            </w:r>
          </w:p>
        </w:tc>
      </w:tr>
      <w:tr w:rsidR="00217D27">
        <w:trPr>
          <w:trHeight w:val="1165"/>
        </w:trPr>
        <w:tc>
          <w:tcPr>
            <w:tcW w:w="724" w:type="dxa"/>
            <w:tcBorders>
              <w:top w:val="nil"/>
              <w:left w:val="single" w:sz="4" w:space="0" w:color="auto"/>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1</w:t>
            </w:r>
          </w:p>
        </w:tc>
        <w:tc>
          <w:tcPr>
            <w:tcW w:w="1701" w:type="dxa"/>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办公室</w:t>
            </w:r>
          </w:p>
        </w:tc>
        <w:tc>
          <w:tcPr>
            <w:tcW w:w="6542" w:type="dxa"/>
            <w:tcBorders>
              <w:top w:val="nil"/>
              <w:left w:val="nil"/>
              <w:bottom w:val="single" w:sz="4" w:space="0" w:color="auto"/>
              <w:right w:val="single" w:sz="4" w:space="0" w:color="auto"/>
            </w:tcBorders>
            <w:shd w:val="clear" w:color="auto" w:fill="auto"/>
            <w:vAlign w:val="center"/>
          </w:tcPr>
          <w:p w:rsidR="00217D27" w:rsidRDefault="001B6008">
            <w:pPr>
              <w:spacing w:before="0" w:after="0"/>
              <w:jc w:val="left"/>
              <w:rPr>
                <w:rFonts w:ascii="宋体" w:eastAsia="宋体" w:hAnsi="宋体" w:cs="宋体"/>
                <w:sz w:val="20"/>
                <w:szCs w:val="20"/>
                <w:lang w:eastAsia="zh-CN"/>
              </w:rPr>
            </w:pPr>
            <w:r>
              <w:rPr>
                <w:rFonts w:ascii="宋体" w:eastAsia="宋体" w:hAnsi="宋体" w:cs="宋体" w:hint="eastAsia"/>
                <w:sz w:val="20"/>
                <w:szCs w:val="20"/>
                <w:lang w:eastAsia="zh-CN"/>
              </w:rPr>
              <w:t>制定机关运行有关制度并组织实施；负责机关重要文稿起草、会务组织、文电处理、公文审核、安全保密、政务信息、政务公开、新闻宣传、信息化建设、机要、档案、值班、考勤、考核和后勤等工作；负责人事管理工作，负责综合治理工作。</w:t>
            </w:r>
          </w:p>
        </w:tc>
      </w:tr>
      <w:tr w:rsidR="00217D27">
        <w:trPr>
          <w:trHeight w:val="1410"/>
        </w:trPr>
        <w:tc>
          <w:tcPr>
            <w:tcW w:w="724" w:type="dxa"/>
            <w:tcBorders>
              <w:top w:val="nil"/>
              <w:left w:val="single" w:sz="4" w:space="0" w:color="auto"/>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2</w:t>
            </w:r>
          </w:p>
        </w:tc>
        <w:tc>
          <w:tcPr>
            <w:tcW w:w="1701" w:type="dxa"/>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color w:val="000000"/>
                <w:sz w:val="20"/>
                <w:szCs w:val="20"/>
                <w:lang w:eastAsia="zh-CN"/>
              </w:rPr>
            </w:pPr>
            <w:r>
              <w:rPr>
                <w:rFonts w:ascii="宋体" w:eastAsia="宋体" w:hAnsi="宋体" w:cs="宋体" w:hint="eastAsia"/>
                <w:color w:val="000000"/>
                <w:sz w:val="20"/>
                <w:szCs w:val="20"/>
                <w:lang w:eastAsia="zh-CN"/>
              </w:rPr>
              <w:t>党组办</w:t>
            </w:r>
          </w:p>
        </w:tc>
        <w:tc>
          <w:tcPr>
            <w:tcW w:w="6542" w:type="dxa"/>
            <w:tcBorders>
              <w:top w:val="nil"/>
              <w:left w:val="nil"/>
              <w:bottom w:val="single" w:sz="4" w:space="0" w:color="auto"/>
              <w:right w:val="single" w:sz="4" w:space="0" w:color="auto"/>
            </w:tcBorders>
            <w:shd w:val="clear" w:color="auto" w:fill="auto"/>
            <w:vAlign w:val="center"/>
          </w:tcPr>
          <w:p w:rsidR="00217D27" w:rsidRDefault="001B6008">
            <w:pPr>
              <w:spacing w:before="0" w:after="0"/>
              <w:jc w:val="left"/>
              <w:rPr>
                <w:rFonts w:ascii="宋体" w:eastAsia="宋体" w:hAnsi="宋体" w:cs="宋体"/>
                <w:sz w:val="20"/>
                <w:szCs w:val="20"/>
                <w:lang w:eastAsia="zh-CN"/>
              </w:rPr>
            </w:pPr>
            <w:r>
              <w:rPr>
                <w:rFonts w:ascii="宋体" w:eastAsia="宋体" w:hAnsi="宋体" w:cs="宋体" w:hint="eastAsia"/>
                <w:sz w:val="20"/>
                <w:szCs w:val="20"/>
                <w:lang w:eastAsia="zh-CN"/>
              </w:rPr>
              <w:t>负责机关及下属事业单位党务工作；负责机关队伍建设和工作人员的思想政治及人才队伍建设等工作；组织安排机关党组各类会议、严格执行“三会一课”制度、落实组织安排的各类重要活动；负责机关三基建设工作；负责统战工作；负责离退休人员的慰问工作。</w:t>
            </w:r>
          </w:p>
        </w:tc>
      </w:tr>
      <w:tr w:rsidR="00217D27">
        <w:trPr>
          <w:trHeight w:val="775"/>
        </w:trPr>
        <w:tc>
          <w:tcPr>
            <w:tcW w:w="724" w:type="dxa"/>
            <w:tcBorders>
              <w:top w:val="nil"/>
              <w:left w:val="single" w:sz="4" w:space="0" w:color="auto"/>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3</w:t>
            </w:r>
          </w:p>
        </w:tc>
        <w:tc>
          <w:tcPr>
            <w:tcW w:w="1701" w:type="dxa"/>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color w:val="000000"/>
                <w:sz w:val="20"/>
                <w:szCs w:val="20"/>
                <w:lang w:eastAsia="zh-CN"/>
              </w:rPr>
            </w:pPr>
            <w:r>
              <w:rPr>
                <w:rFonts w:ascii="宋体" w:eastAsia="宋体" w:hAnsi="宋体" w:cs="宋体" w:hint="eastAsia"/>
                <w:color w:val="000000"/>
                <w:sz w:val="20"/>
                <w:szCs w:val="20"/>
                <w:lang w:eastAsia="zh-CN"/>
              </w:rPr>
              <w:t>纪检监察室</w:t>
            </w:r>
          </w:p>
        </w:tc>
        <w:tc>
          <w:tcPr>
            <w:tcW w:w="6542" w:type="dxa"/>
            <w:tcBorders>
              <w:top w:val="nil"/>
              <w:left w:val="nil"/>
              <w:bottom w:val="single" w:sz="4" w:space="0" w:color="auto"/>
              <w:right w:val="single" w:sz="4" w:space="0" w:color="auto"/>
            </w:tcBorders>
            <w:shd w:val="clear" w:color="auto" w:fill="auto"/>
            <w:vAlign w:val="center"/>
          </w:tcPr>
          <w:p w:rsidR="00217D27" w:rsidRDefault="001B6008">
            <w:pPr>
              <w:spacing w:before="0" w:after="0"/>
              <w:jc w:val="left"/>
              <w:rPr>
                <w:rFonts w:ascii="宋体" w:eastAsia="宋体" w:hAnsi="宋体" w:cs="宋体"/>
                <w:sz w:val="20"/>
                <w:szCs w:val="20"/>
                <w:lang w:eastAsia="zh-CN"/>
              </w:rPr>
            </w:pPr>
            <w:r>
              <w:rPr>
                <w:rFonts w:ascii="宋体" w:eastAsia="宋体" w:hAnsi="宋体" w:cs="宋体" w:hint="eastAsia"/>
                <w:sz w:val="20"/>
                <w:szCs w:val="20"/>
                <w:lang w:eastAsia="zh-CN"/>
              </w:rPr>
              <w:t>负责监督机关的党风廉政建设，负责机关政风行风建设以及对违纪案件进行查处；负责对上级和本局安排重要工作部署贯彻落实情况进行监督检查。</w:t>
            </w:r>
          </w:p>
        </w:tc>
      </w:tr>
      <w:tr w:rsidR="00217D27">
        <w:trPr>
          <w:trHeight w:val="1230"/>
        </w:trPr>
        <w:tc>
          <w:tcPr>
            <w:tcW w:w="724" w:type="dxa"/>
            <w:tcBorders>
              <w:top w:val="nil"/>
              <w:left w:val="single" w:sz="4" w:space="0" w:color="auto"/>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4</w:t>
            </w:r>
          </w:p>
        </w:tc>
        <w:tc>
          <w:tcPr>
            <w:tcW w:w="1701" w:type="dxa"/>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color w:val="000000"/>
                <w:sz w:val="20"/>
                <w:szCs w:val="20"/>
                <w:lang w:eastAsia="zh-CN"/>
              </w:rPr>
            </w:pPr>
            <w:r>
              <w:rPr>
                <w:rFonts w:ascii="宋体" w:eastAsia="宋体" w:hAnsi="宋体" w:cs="宋体" w:hint="eastAsia"/>
                <w:color w:val="000000"/>
                <w:sz w:val="20"/>
                <w:szCs w:val="20"/>
                <w:lang w:eastAsia="zh-CN"/>
              </w:rPr>
              <w:t>财务股</w:t>
            </w:r>
          </w:p>
        </w:tc>
        <w:tc>
          <w:tcPr>
            <w:tcW w:w="6542" w:type="dxa"/>
            <w:tcBorders>
              <w:top w:val="nil"/>
              <w:left w:val="nil"/>
              <w:bottom w:val="single" w:sz="4" w:space="0" w:color="auto"/>
              <w:right w:val="single" w:sz="4" w:space="0" w:color="auto"/>
            </w:tcBorders>
            <w:shd w:val="clear" w:color="auto" w:fill="auto"/>
            <w:vAlign w:val="center"/>
          </w:tcPr>
          <w:p w:rsidR="00217D27" w:rsidRDefault="001B6008">
            <w:pPr>
              <w:spacing w:before="0" w:after="0"/>
              <w:jc w:val="left"/>
              <w:rPr>
                <w:rFonts w:ascii="宋体" w:eastAsia="宋体" w:hAnsi="宋体" w:cs="宋体"/>
                <w:sz w:val="20"/>
                <w:szCs w:val="20"/>
                <w:lang w:eastAsia="zh-CN"/>
              </w:rPr>
            </w:pPr>
            <w:r>
              <w:rPr>
                <w:rFonts w:ascii="宋体" w:eastAsia="宋体" w:hAnsi="宋体" w:cs="宋体" w:hint="eastAsia"/>
                <w:sz w:val="20"/>
                <w:szCs w:val="20"/>
                <w:lang w:eastAsia="zh-CN"/>
              </w:rPr>
              <w:t>负责机关财务、资产和资金运行管理工作；拟定有关财务资产管理的制度；负责机关及所属事业单位的预决算、政府采购、国库集中支付工作；负责自然资源专向收入征管和专项资金、基金管理工作；负责机关和所属事业单位财务审计工作；负责机关人员社会保险收缴等工作。</w:t>
            </w:r>
          </w:p>
        </w:tc>
      </w:tr>
      <w:tr w:rsidR="00217D27">
        <w:trPr>
          <w:trHeight w:val="979"/>
        </w:trPr>
        <w:tc>
          <w:tcPr>
            <w:tcW w:w="724" w:type="dxa"/>
            <w:tcBorders>
              <w:top w:val="nil"/>
              <w:left w:val="single" w:sz="4" w:space="0" w:color="auto"/>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5</w:t>
            </w:r>
          </w:p>
        </w:tc>
        <w:tc>
          <w:tcPr>
            <w:tcW w:w="1701" w:type="dxa"/>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color w:val="000000"/>
                <w:sz w:val="20"/>
                <w:szCs w:val="20"/>
                <w:lang w:eastAsia="zh-CN"/>
              </w:rPr>
            </w:pPr>
            <w:r>
              <w:rPr>
                <w:rFonts w:ascii="宋体" w:eastAsia="宋体" w:hAnsi="宋体" w:cs="宋体" w:hint="eastAsia"/>
                <w:color w:val="000000"/>
                <w:sz w:val="20"/>
                <w:szCs w:val="20"/>
                <w:lang w:eastAsia="zh-CN"/>
              </w:rPr>
              <w:t>行政审批股</w:t>
            </w:r>
          </w:p>
        </w:tc>
        <w:tc>
          <w:tcPr>
            <w:tcW w:w="6542" w:type="dxa"/>
            <w:tcBorders>
              <w:top w:val="nil"/>
              <w:left w:val="nil"/>
              <w:bottom w:val="single" w:sz="4" w:space="0" w:color="auto"/>
              <w:right w:val="single" w:sz="4" w:space="0" w:color="auto"/>
            </w:tcBorders>
            <w:shd w:val="clear" w:color="auto" w:fill="auto"/>
            <w:vAlign w:val="center"/>
          </w:tcPr>
          <w:p w:rsidR="00217D27" w:rsidRDefault="001B6008">
            <w:pPr>
              <w:spacing w:before="0" w:after="0"/>
              <w:jc w:val="left"/>
              <w:rPr>
                <w:rFonts w:ascii="宋体" w:eastAsia="宋体" w:hAnsi="宋体" w:cs="宋体"/>
                <w:sz w:val="20"/>
                <w:szCs w:val="20"/>
                <w:lang w:eastAsia="zh-CN"/>
              </w:rPr>
            </w:pPr>
            <w:r>
              <w:rPr>
                <w:rFonts w:ascii="宋体" w:eastAsia="宋体" w:hAnsi="宋体" w:cs="宋体" w:hint="eastAsia"/>
                <w:sz w:val="20"/>
                <w:szCs w:val="20"/>
                <w:lang w:eastAsia="zh-CN"/>
              </w:rPr>
              <w:t>负责本部门行政审批制度改革相关工作；负责本单位政务服务管理工作；负责本单位具有审批行政职权事项的受理、办理或牵头组织联审联办和本单位行政审批制度改革等工作。</w:t>
            </w:r>
          </w:p>
        </w:tc>
      </w:tr>
      <w:tr w:rsidR="00217D27">
        <w:trPr>
          <w:trHeight w:val="1687"/>
        </w:trPr>
        <w:tc>
          <w:tcPr>
            <w:tcW w:w="724" w:type="dxa"/>
            <w:tcBorders>
              <w:top w:val="nil"/>
              <w:left w:val="single" w:sz="4" w:space="0" w:color="auto"/>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6</w:t>
            </w:r>
          </w:p>
        </w:tc>
        <w:tc>
          <w:tcPr>
            <w:tcW w:w="1701" w:type="dxa"/>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color w:val="000000"/>
                <w:sz w:val="20"/>
                <w:szCs w:val="20"/>
                <w:lang w:eastAsia="zh-CN"/>
              </w:rPr>
            </w:pPr>
            <w:r>
              <w:rPr>
                <w:rFonts w:ascii="宋体" w:eastAsia="宋体" w:hAnsi="宋体" w:cs="宋体" w:hint="eastAsia"/>
                <w:color w:val="000000"/>
                <w:sz w:val="20"/>
                <w:szCs w:val="20"/>
                <w:lang w:eastAsia="zh-CN"/>
              </w:rPr>
              <w:t>规划地籍股</w:t>
            </w:r>
          </w:p>
        </w:tc>
        <w:tc>
          <w:tcPr>
            <w:tcW w:w="6542" w:type="dxa"/>
            <w:tcBorders>
              <w:top w:val="nil"/>
              <w:left w:val="nil"/>
              <w:bottom w:val="single" w:sz="4" w:space="0" w:color="auto"/>
              <w:right w:val="single" w:sz="4" w:space="0" w:color="auto"/>
            </w:tcBorders>
            <w:shd w:val="clear" w:color="auto" w:fill="auto"/>
            <w:vAlign w:val="center"/>
          </w:tcPr>
          <w:p w:rsidR="00217D27" w:rsidRDefault="001B6008">
            <w:pPr>
              <w:spacing w:before="0" w:after="0"/>
              <w:jc w:val="left"/>
              <w:rPr>
                <w:rFonts w:ascii="宋体" w:eastAsia="宋体" w:hAnsi="宋体" w:cs="宋体"/>
                <w:sz w:val="20"/>
                <w:szCs w:val="20"/>
                <w:lang w:eastAsia="zh-CN"/>
              </w:rPr>
            </w:pPr>
            <w:r>
              <w:rPr>
                <w:rFonts w:ascii="宋体" w:eastAsia="宋体" w:hAnsi="宋体" w:cs="宋体" w:hint="eastAsia"/>
                <w:sz w:val="20"/>
                <w:szCs w:val="20"/>
                <w:lang w:eastAsia="zh-CN"/>
              </w:rPr>
              <w:t>负责建立全县空间规划体系、组织编制全县国土空间规划和相关专项规划并监督实施；负责全县主体功能规划、国土规划、土地利用规划、城乡建设规划等空间规划“多规合一”工作；组织开展全县资源环境承载能力和国土空间开发适宜性评价、组织实施国土空间规划实施的监测、评估和预警工作；负责建设项目用地预审工作；负责自然资源土地权属争议调处工作。</w:t>
            </w:r>
          </w:p>
        </w:tc>
      </w:tr>
      <w:tr w:rsidR="00217D27">
        <w:trPr>
          <w:trHeight w:val="1204"/>
        </w:trPr>
        <w:tc>
          <w:tcPr>
            <w:tcW w:w="724" w:type="dxa"/>
            <w:tcBorders>
              <w:top w:val="nil"/>
              <w:left w:val="single" w:sz="4" w:space="0" w:color="auto"/>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7</w:t>
            </w:r>
          </w:p>
        </w:tc>
        <w:tc>
          <w:tcPr>
            <w:tcW w:w="1701" w:type="dxa"/>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color w:val="000000"/>
                <w:sz w:val="20"/>
                <w:szCs w:val="20"/>
                <w:lang w:eastAsia="zh-CN"/>
              </w:rPr>
            </w:pPr>
            <w:r>
              <w:rPr>
                <w:rFonts w:ascii="宋体" w:eastAsia="宋体" w:hAnsi="宋体" w:cs="宋体" w:hint="eastAsia"/>
                <w:color w:val="000000"/>
                <w:sz w:val="20"/>
                <w:szCs w:val="20"/>
                <w:lang w:eastAsia="zh-CN"/>
              </w:rPr>
              <w:t>矿管地环股</w:t>
            </w:r>
          </w:p>
        </w:tc>
        <w:tc>
          <w:tcPr>
            <w:tcW w:w="6542" w:type="dxa"/>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left"/>
              <w:rPr>
                <w:rFonts w:ascii="宋体" w:eastAsia="宋体" w:hAnsi="宋体" w:cs="宋体"/>
                <w:sz w:val="20"/>
                <w:szCs w:val="20"/>
                <w:lang w:eastAsia="zh-CN"/>
              </w:rPr>
            </w:pPr>
            <w:r>
              <w:rPr>
                <w:rFonts w:ascii="宋体" w:eastAsia="宋体" w:hAnsi="宋体" w:cs="宋体" w:hint="eastAsia"/>
                <w:sz w:val="20"/>
                <w:szCs w:val="20"/>
                <w:lang w:eastAsia="zh-CN"/>
              </w:rPr>
              <w:t>负责矿产资源、矿业权管理工作；制定全县矿产资源探矿权、采矿权的管理制度并监督实施；负责全县采矿权的出让、审批、登记管理工作；负责编制全县矿产资源规划和相关规划、全县地质勘查规划并监督检查执行情况；负责编制全县地质灾害防治规划和防护标准并指导实施。</w:t>
            </w:r>
          </w:p>
        </w:tc>
      </w:tr>
      <w:tr w:rsidR="00217D27">
        <w:trPr>
          <w:trHeight w:val="1080"/>
        </w:trPr>
        <w:tc>
          <w:tcPr>
            <w:tcW w:w="724" w:type="dxa"/>
            <w:tcBorders>
              <w:top w:val="nil"/>
              <w:left w:val="single" w:sz="4" w:space="0" w:color="auto"/>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8</w:t>
            </w:r>
          </w:p>
        </w:tc>
        <w:tc>
          <w:tcPr>
            <w:tcW w:w="1701" w:type="dxa"/>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color w:val="000000"/>
                <w:sz w:val="20"/>
                <w:szCs w:val="20"/>
                <w:lang w:eastAsia="zh-CN"/>
              </w:rPr>
            </w:pPr>
            <w:r>
              <w:rPr>
                <w:rFonts w:ascii="宋体" w:eastAsia="宋体" w:hAnsi="宋体" w:cs="宋体" w:hint="eastAsia"/>
                <w:color w:val="000000"/>
                <w:sz w:val="20"/>
                <w:szCs w:val="20"/>
                <w:lang w:eastAsia="zh-CN"/>
              </w:rPr>
              <w:t>耕保股</w:t>
            </w:r>
          </w:p>
        </w:tc>
        <w:tc>
          <w:tcPr>
            <w:tcW w:w="6542" w:type="dxa"/>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left"/>
              <w:rPr>
                <w:rFonts w:ascii="宋体" w:eastAsia="宋体" w:hAnsi="宋体" w:cs="宋体"/>
                <w:sz w:val="20"/>
                <w:szCs w:val="20"/>
                <w:lang w:eastAsia="zh-CN"/>
              </w:rPr>
            </w:pPr>
            <w:r>
              <w:rPr>
                <w:rFonts w:ascii="宋体" w:eastAsia="宋体" w:hAnsi="宋体" w:cs="宋体" w:hint="eastAsia"/>
                <w:sz w:val="20"/>
                <w:szCs w:val="20"/>
                <w:lang w:eastAsia="zh-CN"/>
              </w:rPr>
              <w:t>负责耕地保护责任目标考核和永久性基本农田特殊保护；负责永久基本农田划定、占用和补划、生态保护红线的监督管理；负责全县土地征收征用管理工作；负责指导乡镇国土所农地转用和非农建设用地审核工作。</w:t>
            </w:r>
          </w:p>
        </w:tc>
      </w:tr>
      <w:tr w:rsidR="00217D27">
        <w:trPr>
          <w:trHeight w:val="1394"/>
        </w:trPr>
        <w:tc>
          <w:tcPr>
            <w:tcW w:w="724" w:type="dxa"/>
            <w:tcBorders>
              <w:top w:val="nil"/>
              <w:left w:val="single" w:sz="4" w:space="0" w:color="auto"/>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9</w:t>
            </w:r>
          </w:p>
        </w:tc>
        <w:tc>
          <w:tcPr>
            <w:tcW w:w="1701" w:type="dxa"/>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color w:val="000000"/>
                <w:sz w:val="20"/>
                <w:szCs w:val="20"/>
                <w:lang w:eastAsia="zh-CN"/>
              </w:rPr>
            </w:pPr>
            <w:r>
              <w:rPr>
                <w:rFonts w:ascii="宋体" w:eastAsia="宋体" w:hAnsi="宋体" w:cs="宋体" w:hint="eastAsia"/>
                <w:color w:val="000000"/>
                <w:sz w:val="20"/>
                <w:szCs w:val="20"/>
                <w:lang w:eastAsia="zh-CN"/>
              </w:rPr>
              <w:t>利用股</w:t>
            </w:r>
          </w:p>
        </w:tc>
        <w:tc>
          <w:tcPr>
            <w:tcW w:w="6542" w:type="dxa"/>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left"/>
              <w:rPr>
                <w:rFonts w:ascii="宋体" w:eastAsia="宋体" w:hAnsi="宋体" w:cs="宋体"/>
                <w:sz w:val="20"/>
                <w:szCs w:val="20"/>
                <w:lang w:eastAsia="zh-CN"/>
              </w:rPr>
            </w:pPr>
            <w:r>
              <w:rPr>
                <w:rFonts w:ascii="宋体" w:eastAsia="宋体" w:hAnsi="宋体" w:cs="宋体" w:hint="eastAsia"/>
                <w:sz w:val="20"/>
                <w:szCs w:val="20"/>
                <w:lang w:eastAsia="zh-CN"/>
              </w:rPr>
              <w:t>负责全县自然资源合理开发利用和节约集约利用、统筹建立自然资源资产有偿使用制度和自然资源市场监测管理工作；负责执行全县全民所有自然资源资产划拨、出让、租赁、作价出资政策并监督实施；指导监督全县全民所有土地分割合并、资产处置、划拨自然资源使用权管理。</w:t>
            </w:r>
          </w:p>
        </w:tc>
      </w:tr>
      <w:tr w:rsidR="00217D27">
        <w:trPr>
          <w:trHeight w:val="240"/>
        </w:trPr>
        <w:tc>
          <w:tcPr>
            <w:tcW w:w="724" w:type="dxa"/>
            <w:tcBorders>
              <w:top w:val="nil"/>
              <w:left w:val="single" w:sz="4" w:space="0" w:color="auto"/>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lastRenderedPageBreak/>
              <w:t>10</w:t>
            </w:r>
          </w:p>
        </w:tc>
        <w:tc>
          <w:tcPr>
            <w:tcW w:w="1701" w:type="dxa"/>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color w:val="000000"/>
                <w:sz w:val="20"/>
                <w:szCs w:val="20"/>
                <w:lang w:eastAsia="zh-CN"/>
              </w:rPr>
            </w:pPr>
            <w:r>
              <w:rPr>
                <w:rFonts w:ascii="宋体" w:eastAsia="宋体" w:hAnsi="宋体" w:cs="宋体" w:hint="eastAsia"/>
                <w:color w:val="000000"/>
                <w:sz w:val="20"/>
                <w:szCs w:val="20"/>
                <w:lang w:eastAsia="zh-CN"/>
              </w:rPr>
              <w:t>测绘股</w:t>
            </w:r>
          </w:p>
        </w:tc>
        <w:tc>
          <w:tcPr>
            <w:tcW w:w="6542" w:type="dxa"/>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left"/>
              <w:rPr>
                <w:rFonts w:ascii="宋体" w:eastAsia="宋体" w:hAnsi="宋体" w:cs="宋体"/>
                <w:sz w:val="20"/>
                <w:szCs w:val="20"/>
                <w:lang w:eastAsia="zh-CN"/>
              </w:rPr>
            </w:pPr>
            <w:r>
              <w:rPr>
                <w:rFonts w:ascii="宋体" w:eastAsia="宋体" w:hAnsi="宋体" w:cs="宋体" w:hint="eastAsia"/>
                <w:sz w:val="20"/>
                <w:szCs w:val="20"/>
                <w:lang w:eastAsia="zh-CN"/>
              </w:rPr>
              <w:t>负责全县国土测绘和测绘行业管理；建立全县测绘基准、测绘系统；负责全县地理信息安全和市场秩序的监督管理；负责全县地理信息成果管理和测量标志保护。</w:t>
            </w:r>
          </w:p>
        </w:tc>
      </w:tr>
      <w:tr w:rsidR="00217D27">
        <w:trPr>
          <w:trHeight w:val="1085"/>
        </w:trPr>
        <w:tc>
          <w:tcPr>
            <w:tcW w:w="724" w:type="dxa"/>
            <w:tcBorders>
              <w:top w:val="nil"/>
              <w:left w:val="single" w:sz="4" w:space="0" w:color="auto"/>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11</w:t>
            </w:r>
          </w:p>
        </w:tc>
        <w:tc>
          <w:tcPr>
            <w:tcW w:w="1701" w:type="dxa"/>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color w:val="000000"/>
                <w:sz w:val="20"/>
                <w:szCs w:val="20"/>
                <w:lang w:eastAsia="zh-CN"/>
              </w:rPr>
            </w:pPr>
            <w:r>
              <w:rPr>
                <w:rFonts w:ascii="宋体" w:eastAsia="宋体" w:hAnsi="宋体" w:cs="宋体" w:hint="eastAsia"/>
                <w:color w:val="000000"/>
                <w:sz w:val="20"/>
                <w:szCs w:val="20"/>
                <w:lang w:eastAsia="zh-CN"/>
              </w:rPr>
              <w:t>城乡规划股</w:t>
            </w:r>
          </w:p>
        </w:tc>
        <w:tc>
          <w:tcPr>
            <w:tcW w:w="6542" w:type="dxa"/>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left"/>
              <w:rPr>
                <w:rFonts w:ascii="宋体" w:eastAsia="宋体" w:hAnsi="宋体" w:cs="宋体"/>
                <w:sz w:val="20"/>
                <w:szCs w:val="20"/>
                <w:lang w:eastAsia="zh-CN"/>
              </w:rPr>
            </w:pPr>
            <w:r>
              <w:rPr>
                <w:rFonts w:ascii="宋体" w:eastAsia="宋体" w:hAnsi="宋体" w:cs="宋体" w:hint="eastAsia"/>
                <w:sz w:val="20"/>
                <w:szCs w:val="20"/>
                <w:lang w:eastAsia="zh-CN"/>
              </w:rPr>
              <w:t>负责组织编制控制性详细规划、近期建设规划、专项规划、专业规划、重要地块的修建性详细规划、乡村规划；审查各类控制性详细规划；负责出具土地规划设计条件通知书。</w:t>
            </w:r>
          </w:p>
        </w:tc>
      </w:tr>
      <w:tr w:rsidR="00217D27">
        <w:trPr>
          <w:trHeight w:val="1141"/>
        </w:trPr>
        <w:tc>
          <w:tcPr>
            <w:tcW w:w="724" w:type="dxa"/>
            <w:tcBorders>
              <w:top w:val="nil"/>
              <w:left w:val="single" w:sz="4" w:space="0" w:color="auto"/>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12</w:t>
            </w:r>
          </w:p>
        </w:tc>
        <w:tc>
          <w:tcPr>
            <w:tcW w:w="1701" w:type="dxa"/>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color w:val="000000"/>
                <w:sz w:val="20"/>
                <w:szCs w:val="20"/>
                <w:lang w:eastAsia="zh-CN"/>
              </w:rPr>
            </w:pPr>
            <w:r>
              <w:rPr>
                <w:rFonts w:ascii="宋体" w:eastAsia="宋体" w:hAnsi="宋体" w:cs="宋体" w:hint="eastAsia"/>
                <w:color w:val="000000"/>
                <w:sz w:val="20"/>
                <w:szCs w:val="20"/>
                <w:lang w:eastAsia="zh-CN"/>
              </w:rPr>
              <w:t>黎城县国土资源执法监察大队</w:t>
            </w:r>
          </w:p>
        </w:tc>
        <w:tc>
          <w:tcPr>
            <w:tcW w:w="6542" w:type="dxa"/>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left"/>
              <w:rPr>
                <w:rFonts w:ascii="宋体" w:eastAsia="宋体" w:hAnsi="宋体" w:cs="宋体"/>
                <w:sz w:val="20"/>
                <w:szCs w:val="20"/>
                <w:lang w:eastAsia="zh-CN"/>
              </w:rPr>
            </w:pPr>
            <w:r>
              <w:rPr>
                <w:rFonts w:ascii="宋体" w:eastAsia="宋体" w:hAnsi="宋体" w:cs="宋体" w:hint="eastAsia"/>
                <w:sz w:val="20"/>
                <w:szCs w:val="20"/>
                <w:lang w:eastAsia="zh-CN"/>
              </w:rPr>
              <w:t>负责对全县落实自然资源和国土空间规划的重大方针政策、决策部署及法律法规执行情况进行执法监察工作；查处自然资源开发利用和国土空间规划及测绘重大违法案件；依法保护自然资源所有者和使用者的合法权益。</w:t>
            </w:r>
          </w:p>
        </w:tc>
      </w:tr>
      <w:tr w:rsidR="00217D27">
        <w:trPr>
          <w:trHeight w:val="240"/>
        </w:trPr>
        <w:tc>
          <w:tcPr>
            <w:tcW w:w="724" w:type="dxa"/>
            <w:tcBorders>
              <w:top w:val="nil"/>
              <w:left w:val="single" w:sz="4" w:space="0" w:color="auto"/>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13</w:t>
            </w:r>
          </w:p>
        </w:tc>
        <w:tc>
          <w:tcPr>
            <w:tcW w:w="1701" w:type="dxa"/>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color w:val="000000"/>
                <w:sz w:val="20"/>
                <w:szCs w:val="20"/>
                <w:lang w:eastAsia="zh-CN"/>
              </w:rPr>
            </w:pPr>
            <w:r>
              <w:rPr>
                <w:rFonts w:ascii="宋体" w:eastAsia="宋体" w:hAnsi="宋体" w:cs="宋体" w:hint="eastAsia"/>
                <w:color w:val="000000"/>
                <w:sz w:val="20"/>
                <w:szCs w:val="20"/>
                <w:lang w:eastAsia="zh-CN"/>
              </w:rPr>
              <w:t>黎城县国土资源交易事务所</w:t>
            </w:r>
          </w:p>
        </w:tc>
        <w:tc>
          <w:tcPr>
            <w:tcW w:w="6542" w:type="dxa"/>
            <w:tcBorders>
              <w:top w:val="nil"/>
              <w:left w:val="nil"/>
              <w:bottom w:val="single" w:sz="4" w:space="0" w:color="auto"/>
              <w:right w:val="single" w:sz="4" w:space="0" w:color="auto"/>
            </w:tcBorders>
            <w:shd w:val="clear" w:color="auto" w:fill="auto"/>
            <w:noWrap/>
            <w:vAlign w:val="center"/>
          </w:tcPr>
          <w:p w:rsidR="00217D27" w:rsidRDefault="001B6008">
            <w:pPr>
              <w:spacing w:before="0" w:after="0"/>
              <w:rPr>
                <w:rFonts w:ascii="宋体" w:eastAsia="宋体" w:hAnsi="宋体" w:cs="宋体"/>
                <w:sz w:val="20"/>
                <w:szCs w:val="20"/>
                <w:lang w:eastAsia="zh-CN"/>
              </w:rPr>
            </w:pPr>
            <w:r>
              <w:rPr>
                <w:rFonts w:ascii="宋体" w:eastAsia="宋体" w:hAnsi="宋体" w:cs="宋体" w:hint="eastAsia"/>
                <w:sz w:val="20"/>
                <w:szCs w:val="20"/>
                <w:lang w:eastAsia="zh-CN"/>
              </w:rPr>
              <w:t>建立自然资源市场交易规则和交易平台，依法收缴相关土地资产收益。</w:t>
            </w:r>
          </w:p>
        </w:tc>
      </w:tr>
      <w:tr w:rsidR="00217D27">
        <w:trPr>
          <w:trHeight w:val="240"/>
        </w:trPr>
        <w:tc>
          <w:tcPr>
            <w:tcW w:w="724" w:type="dxa"/>
            <w:tcBorders>
              <w:top w:val="nil"/>
              <w:left w:val="single" w:sz="4" w:space="0" w:color="auto"/>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14</w:t>
            </w:r>
          </w:p>
        </w:tc>
        <w:tc>
          <w:tcPr>
            <w:tcW w:w="1701" w:type="dxa"/>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color w:val="000000"/>
                <w:sz w:val="20"/>
                <w:szCs w:val="20"/>
                <w:lang w:eastAsia="zh-CN"/>
              </w:rPr>
            </w:pPr>
            <w:r>
              <w:rPr>
                <w:rFonts w:ascii="宋体" w:eastAsia="宋体" w:hAnsi="宋体" w:cs="宋体" w:hint="eastAsia"/>
                <w:color w:val="000000"/>
                <w:sz w:val="20"/>
                <w:szCs w:val="20"/>
                <w:lang w:eastAsia="zh-CN"/>
              </w:rPr>
              <w:t>黎城县矿产资源中心</w:t>
            </w:r>
          </w:p>
        </w:tc>
        <w:tc>
          <w:tcPr>
            <w:tcW w:w="6542" w:type="dxa"/>
            <w:tcBorders>
              <w:top w:val="nil"/>
              <w:left w:val="nil"/>
              <w:bottom w:val="single" w:sz="4" w:space="0" w:color="auto"/>
              <w:right w:val="single" w:sz="4" w:space="0" w:color="auto"/>
            </w:tcBorders>
            <w:shd w:val="clear" w:color="auto" w:fill="auto"/>
            <w:noWrap/>
            <w:vAlign w:val="center"/>
          </w:tcPr>
          <w:p w:rsidR="00217D27" w:rsidRDefault="001B6008">
            <w:pPr>
              <w:spacing w:before="0" w:after="0"/>
              <w:rPr>
                <w:rFonts w:ascii="宋体" w:eastAsia="宋体" w:hAnsi="宋体" w:cs="宋体"/>
                <w:sz w:val="20"/>
                <w:szCs w:val="20"/>
                <w:lang w:eastAsia="zh-CN"/>
              </w:rPr>
            </w:pPr>
            <w:r>
              <w:rPr>
                <w:rFonts w:ascii="宋体" w:eastAsia="宋体" w:hAnsi="宋体" w:cs="宋体" w:hint="eastAsia"/>
                <w:sz w:val="20"/>
                <w:szCs w:val="20"/>
                <w:lang w:eastAsia="zh-CN"/>
              </w:rPr>
              <w:t>负责矿产资源管理、地质灾害防治。</w:t>
            </w:r>
          </w:p>
        </w:tc>
      </w:tr>
      <w:tr w:rsidR="00217D27">
        <w:trPr>
          <w:trHeight w:val="240"/>
        </w:trPr>
        <w:tc>
          <w:tcPr>
            <w:tcW w:w="724" w:type="dxa"/>
            <w:tcBorders>
              <w:top w:val="nil"/>
              <w:left w:val="single" w:sz="4" w:space="0" w:color="auto"/>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15</w:t>
            </w:r>
          </w:p>
        </w:tc>
        <w:tc>
          <w:tcPr>
            <w:tcW w:w="1701" w:type="dxa"/>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color w:val="000000"/>
                <w:sz w:val="20"/>
                <w:szCs w:val="20"/>
                <w:lang w:eastAsia="zh-CN"/>
              </w:rPr>
            </w:pPr>
            <w:r>
              <w:rPr>
                <w:rFonts w:ascii="宋体" w:eastAsia="宋体" w:hAnsi="宋体" w:cs="宋体" w:hint="eastAsia"/>
                <w:color w:val="000000"/>
                <w:sz w:val="20"/>
                <w:szCs w:val="20"/>
                <w:lang w:eastAsia="zh-CN"/>
              </w:rPr>
              <w:t>黎城县土地收购储备中心</w:t>
            </w:r>
          </w:p>
        </w:tc>
        <w:tc>
          <w:tcPr>
            <w:tcW w:w="6542" w:type="dxa"/>
            <w:tcBorders>
              <w:top w:val="nil"/>
              <w:left w:val="nil"/>
              <w:bottom w:val="single" w:sz="4" w:space="0" w:color="auto"/>
              <w:right w:val="single" w:sz="4" w:space="0" w:color="auto"/>
            </w:tcBorders>
            <w:shd w:val="clear" w:color="auto" w:fill="auto"/>
            <w:noWrap/>
            <w:vAlign w:val="center"/>
          </w:tcPr>
          <w:p w:rsidR="00217D27" w:rsidRDefault="001B6008">
            <w:pPr>
              <w:spacing w:before="0" w:after="0"/>
              <w:rPr>
                <w:rFonts w:ascii="宋体" w:eastAsia="宋体" w:hAnsi="宋体" w:cs="宋体"/>
                <w:sz w:val="20"/>
                <w:szCs w:val="20"/>
                <w:lang w:eastAsia="zh-CN"/>
              </w:rPr>
            </w:pPr>
            <w:r>
              <w:rPr>
                <w:rFonts w:ascii="宋体" w:eastAsia="宋体" w:hAnsi="宋体" w:cs="宋体" w:hint="eastAsia"/>
                <w:sz w:val="20"/>
                <w:szCs w:val="20"/>
                <w:lang w:eastAsia="zh-CN"/>
              </w:rPr>
              <w:t>负责国有土地使用权收购和储备工作。</w:t>
            </w:r>
          </w:p>
        </w:tc>
      </w:tr>
      <w:tr w:rsidR="00217D27">
        <w:trPr>
          <w:trHeight w:val="841"/>
        </w:trPr>
        <w:tc>
          <w:tcPr>
            <w:tcW w:w="724" w:type="dxa"/>
            <w:tcBorders>
              <w:top w:val="nil"/>
              <w:left w:val="single" w:sz="4" w:space="0" w:color="auto"/>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16</w:t>
            </w:r>
          </w:p>
        </w:tc>
        <w:tc>
          <w:tcPr>
            <w:tcW w:w="1701" w:type="dxa"/>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color w:val="000000"/>
                <w:sz w:val="20"/>
                <w:szCs w:val="20"/>
                <w:lang w:eastAsia="zh-CN"/>
              </w:rPr>
            </w:pPr>
            <w:r>
              <w:rPr>
                <w:rFonts w:ascii="宋体" w:eastAsia="宋体" w:hAnsi="宋体" w:cs="宋体" w:hint="eastAsia"/>
                <w:color w:val="000000"/>
                <w:sz w:val="20"/>
                <w:szCs w:val="20"/>
                <w:lang w:eastAsia="zh-CN"/>
              </w:rPr>
              <w:t>黎城县地产开发整理中心</w:t>
            </w:r>
          </w:p>
        </w:tc>
        <w:tc>
          <w:tcPr>
            <w:tcW w:w="6542" w:type="dxa"/>
            <w:tcBorders>
              <w:top w:val="nil"/>
              <w:left w:val="nil"/>
              <w:bottom w:val="single" w:sz="4" w:space="0" w:color="auto"/>
              <w:right w:val="single" w:sz="4" w:space="0" w:color="auto"/>
            </w:tcBorders>
            <w:shd w:val="clear" w:color="auto" w:fill="auto"/>
            <w:noWrap/>
            <w:vAlign w:val="center"/>
          </w:tcPr>
          <w:p w:rsidR="00217D27" w:rsidRDefault="001B6008">
            <w:pPr>
              <w:spacing w:before="0" w:after="0"/>
              <w:rPr>
                <w:rFonts w:ascii="宋体" w:eastAsia="宋体" w:hAnsi="宋体" w:cs="宋体"/>
                <w:sz w:val="20"/>
                <w:szCs w:val="20"/>
                <w:lang w:eastAsia="zh-CN"/>
              </w:rPr>
            </w:pPr>
            <w:r>
              <w:rPr>
                <w:rFonts w:ascii="宋体" w:eastAsia="宋体" w:hAnsi="宋体" w:cs="宋体" w:hint="eastAsia"/>
                <w:sz w:val="20"/>
                <w:szCs w:val="20"/>
                <w:lang w:eastAsia="zh-CN"/>
              </w:rPr>
              <w:t>负责落实全县国土空间综合整治、土地复垦整理、矿山地质环境恢复治理等工程的实施；负责全县占补平衡、增减挂钩项目工作。</w:t>
            </w:r>
          </w:p>
        </w:tc>
      </w:tr>
      <w:tr w:rsidR="00217D27">
        <w:trPr>
          <w:trHeight w:val="1474"/>
        </w:trPr>
        <w:tc>
          <w:tcPr>
            <w:tcW w:w="724" w:type="dxa"/>
            <w:tcBorders>
              <w:top w:val="nil"/>
              <w:left w:val="single" w:sz="4" w:space="0" w:color="auto"/>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17</w:t>
            </w:r>
          </w:p>
        </w:tc>
        <w:tc>
          <w:tcPr>
            <w:tcW w:w="1701" w:type="dxa"/>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color w:val="000000"/>
                <w:sz w:val="20"/>
                <w:szCs w:val="20"/>
                <w:lang w:eastAsia="zh-CN"/>
              </w:rPr>
            </w:pPr>
            <w:r>
              <w:rPr>
                <w:rFonts w:ascii="宋体" w:eastAsia="宋体" w:hAnsi="宋体" w:cs="宋体" w:hint="eastAsia"/>
                <w:color w:val="000000"/>
                <w:sz w:val="20"/>
                <w:szCs w:val="20"/>
                <w:lang w:eastAsia="zh-CN"/>
              </w:rPr>
              <w:t>黎城县不动产登记中心</w:t>
            </w:r>
          </w:p>
        </w:tc>
        <w:tc>
          <w:tcPr>
            <w:tcW w:w="6542" w:type="dxa"/>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left"/>
              <w:rPr>
                <w:rFonts w:ascii="宋体" w:eastAsia="宋体" w:hAnsi="宋体" w:cs="宋体"/>
                <w:sz w:val="20"/>
                <w:szCs w:val="20"/>
                <w:lang w:eastAsia="zh-CN"/>
              </w:rPr>
            </w:pPr>
            <w:r>
              <w:rPr>
                <w:rFonts w:ascii="宋体" w:eastAsia="宋体" w:hAnsi="宋体" w:cs="宋体" w:hint="eastAsia"/>
                <w:sz w:val="20"/>
                <w:szCs w:val="20"/>
                <w:lang w:eastAsia="zh-CN"/>
              </w:rPr>
              <w:t>负责拟定和执行全县各类自然资源和不动产统一确权登记工作的制度、标准、规范；负责不动产权属争议调处、负责全县自然资源和不动产资料收集、整理、共享、汇交管理等工作；负责对自然资源和不动产登记中介和人员进行监督管理；建立全县自然资源和不动产登记信息管理基础平台。</w:t>
            </w:r>
          </w:p>
        </w:tc>
      </w:tr>
      <w:tr w:rsidR="00217D27">
        <w:trPr>
          <w:trHeight w:val="240"/>
        </w:trPr>
        <w:tc>
          <w:tcPr>
            <w:tcW w:w="724" w:type="dxa"/>
            <w:tcBorders>
              <w:top w:val="nil"/>
              <w:left w:val="single" w:sz="4" w:space="0" w:color="auto"/>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18</w:t>
            </w:r>
          </w:p>
        </w:tc>
        <w:tc>
          <w:tcPr>
            <w:tcW w:w="1701" w:type="dxa"/>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color w:val="000000"/>
                <w:sz w:val="20"/>
                <w:szCs w:val="20"/>
                <w:lang w:eastAsia="zh-CN"/>
              </w:rPr>
            </w:pPr>
            <w:r>
              <w:rPr>
                <w:rFonts w:ascii="宋体" w:eastAsia="宋体" w:hAnsi="宋体" w:cs="宋体" w:hint="eastAsia"/>
                <w:color w:val="000000"/>
                <w:sz w:val="20"/>
                <w:szCs w:val="20"/>
                <w:lang w:eastAsia="zh-CN"/>
              </w:rPr>
              <w:t>黎城县规划中心</w:t>
            </w:r>
          </w:p>
        </w:tc>
        <w:tc>
          <w:tcPr>
            <w:tcW w:w="6542" w:type="dxa"/>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left"/>
              <w:rPr>
                <w:rFonts w:ascii="宋体" w:eastAsia="宋体" w:hAnsi="宋体" w:cs="宋体"/>
                <w:sz w:val="20"/>
                <w:szCs w:val="20"/>
                <w:lang w:eastAsia="zh-CN"/>
              </w:rPr>
            </w:pPr>
            <w:r>
              <w:rPr>
                <w:rFonts w:ascii="宋体" w:eastAsia="宋体" w:hAnsi="宋体" w:cs="宋体" w:hint="eastAsia"/>
                <w:sz w:val="20"/>
                <w:szCs w:val="20"/>
                <w:lang w:eastAsia="zh-CN"/>
              </w:rPr>
              <w:t>负责城乡建设、提供规划设计服务。</w:t>
            </w:r>
          </w:p>
        </w:tc>
      </w:tr>
      <w:tr w:rsidR="00217D27">
        <w:trPr>
          <w:trHeight w:val="1691"/>
        </w:trPr>
        <w:tc>
          <w:tcPr>
            <w:tcW w:w="724" w:type="dxa"/>
            <w:tcBorders>
              <w:top w:val="nil"/>
              <w:left w:val="single" w:sz="4" w:space="0" w:color="auto"/>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19</w:t>
            </w:r>
          </w:p>
        </w:tc>
        <w:tc>
          <w:tcPr>
            <w:tcW w:w="1701" w:type="dxa"/>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color w:val="000000"/>
                <w:sz w:val="20"/>
                <w:szCs w:val="20"/>
                <w:lang w:eastAsia="zh-CN"/>
              </w:rPr>
            </w:pPr>
            <w:r>
              <w:rPr>
                <w:rFonts w:ascii="宋体" w:eastAsia="宋体" w:hAnsi="宋体" w:cs="宋体" w:hint="eastAsia"/>
                <w:color w:val="000000"/>
                <w:sz w:val="20"/>
                <w:szCs w:val="20"/>
                <w:lang w:eastAsia="zh-CN"/>
              </w:rPr>
              <w:t>国土资源管理所</w:t>
            </w:r>
          </w:p>
        </w:tc>
        <w:tc>
          <w:tcPr>
            <w:tcW w:w="6542" w:type="dxa"/>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left"/>
              <w:rPr>
                <w:rFonts w:ascii="宋体" w:eastAsia="宋体" w:hAnsi="宋体" w:cs="宋体"/>
                <w:sz w:val="20"/>
                <w:szCs w:val="20"/>
                <w:lang w:eastAsia="zh-CN"/>
              </w:rPr>
            </w:pPr>
            <w:r>
              <w:rPr>
                <w:rFonts w:ascii="宋体" w:eastAsia="宋体" w:hAnsi="宋体" w:cs="宋体" w:hint="eastAsia"/>
                <w:sz w:val="20"/>
                <w:szCs w:val="20"/>
                <w:lang w:eastAsia="zh-CN"/>
              </w:rPr>
              <w:t>负责地质灾害的监测和防治，组织开展对地质灾害巡查；协助做好自然资源信访工作，及时发现和化解矛盾纠纷；负责开展自然资源执法检查，及时发现、制止和报告自然资源违法行业，配合上级做好自然资源违法案件的调查、取证和处理工作；协助调处矿业权权属纠纷、自然资源土地权属纠纷、征地补偿纠纷、不动产权属纠纷。</w:t>
            </w:r>
          </w:p>
        </w:tc>
      </w:tr>
    </w:tbl>
    <w:p w:rsidR="00217D27" w:rsidRDefault="001B6008" w:rsidP="00716B0A">
      <w:pPr>
        <w:pStyle w:val="1"/>
        <w:spacing w:beforeLines="50" w:afterLines="50"/>
        <w:ind w:firstLineChars="200" w:firstLine="623"/>
        <w:rPr>
          <w:rFonts w:ascii="仿宋_GB2312" w:eastAsia="仿宋_GB2312" w:hAnsi="楷体" w:cs="仿宋_GB2312"/>
          <w:b/>
          <w:color w:val="000000"/>
          <w:spacing w:val="-5"/>
          <w:kern w:val="0"/>
          <w:sz w:val="32"/>
          <w:szCs w:val="32"/>
        </w:rPr>
      </w:pPr>
      <w:r>
        <w:rPr>
          <w:rFonts w:ascii="仿宋_GB2312" w:eastAsia="仿宋_GB2312" w:hAnsi="楷体" w:cs="仿宋_GB2312" w:hint="eastAsia"/>
          <w:b/>
          <w:color w:val="000000"/>
          <w:spacing w:val="-5"/>
          <w:kern w:val="0"/>
          <w:sz w:val="32"/>
          <w:szCs w:val="32"/>
        </w:rPr>
        <w:t>3.</w:t>
      </w:r>
      <w:r>
        <w:rPr>
          <w:rFonts w:ascii="仿宋_GB2312" w:eastAsia="仿宋_GB2312" w:hAnsi="楷体" w:cs="仿宋_GB2312" w:hint="eastAsia"/>
          <w:b/>
          <w:color w:val="000000"/>
          <w:spacing w:val="-5"/>
          <w:kern w:val="0"/>
          <w:sz w:val="32"/>
          <w:szCs w:val="32"/>
        </w:rPr>
        <w:t>人员编制</w:t>
      </w:r>
    </w:p>
    <w:p w:rsidR="00217D27" w:rsidRDefault="001B6008" w:rsidP="00716B0A">
      <w:pPr>
        <w:spacing w:beforeLines="50" w:afterLines="50" w:line="360" w:lineRule="auto"/>
        <w:ind w:firstLineChars="200" w:firstLine="620"/>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黎城县自然资源局</w:t>
      </w:r>
      <w:r>
        <w:rPr>
          <w:rFonts w:ascii="仿宋_GB2312" w:eastAsia="仿宋_GB2312" w:hAnsi="仿宋_GB2312" w:cs="仿宋_GB2312" w:hint="eastAsia"/>
          <w:color w:val="000000"/>
          <w:spacing w:val="-5"/>
          <w:sz w:val="32"/>
          <w:lang w:eastAsia="zh-CN"/>
        </w:rPr>
        <w:t>2020</w:t>
      </w:r>
      <w:r>
        <w:rPr>
          <w:rFonts w:ascii="仿宋_GB2312" w:eastAsia="仿宋_GB2312" w:hAnsi="仿宋_GB2312" w:cs="仿宋_GB2312" w:hint="eastAsia"/>
          <w:color w:val="000000"/>
          <w:spacing w:val="-5"/>
          <w:sz w:val="32"/>
          <w:lang w:eastAsia="zh-CN"/>
        </w:rPr>
        <w:t>年底有干部职工编制人数</w:t>
      </w:r>
      <w:r>
        <w:rPr>
          <w:rFonts w:ascii="仿宋_GB2312" w:eastAsia="仿宋_GB2312" w:hAnsi="仿宋_GB2312" w:cs="仿宋_GB2312" w:hint="eastAsia"/>
          <w:color w:val="000000"/>
          <w:spacing w:val="-5"/>
          <w:sz w:val="32"/>
          <w:lang w:eastAsia="zh-CN"/>
        </w:rPr>
        <w:t>117</w:t>
      </w:r>
      <w:r>
        <w:rPr>
          <w:rFonts w:ascii="仿宋_GB2312" w:eastAsia="仿宋_GB2312" w:hAnsi="仿宋_GB2312" w:cs="仿宋_GB2312" w:hint="eastAsia"/>
          <w:color w:val="000000"/>
          <w:spacing w:val="-5"/>
          <w:sz w:val="32"/>
          <w:lang w:eastAsia="zh-CN"/>
        </w:rPr>
        <w:t>人，实有人数</w:t>
      </w:r>
      <w:r>
        <w:rPr>
          <w:rFonts w:ascii="仿宋_GB2312" w:eastAsia="仿宋_GB2312" w:hAnsi="仿宋_GB2312" w:cs="仿宋_GB2312" w:hint="eastAsia"/>
          <w:color w:val="000000"/>
          <w:spacing w:val="-5"/>
          <w:sz w:val="32"/>
          <w:lang w:eastAsia="zh-CN"/>
        </w:rPr>
        <w:t>98</w:t>
      </w:r>
      <w:r>
        <w:rPr>
          <w:rFonts w:ascii="仿宋_GB2312" w:eastAsia="仿宋_GB2312" w:hAnsi="仿宋_GB2312" w:cs="仿宋_GB2312" w:hint="eastAsia"/>
          <w:color w:val="000000"/>
          <w:spacing w:val="-5"/>
          <w:sz w:val="32"/>
          <w:lang w:eastAsia="zh-CN"/>
        </w:rPr>
        <w:t>人，另有临时人员</w:t>
      </w:r>
      <w:r>
        <w:rPr>
          <w:rFonts w:ascii="仿宋_GB2312" w:eastAsia="仿宋_GB2312" w:hAnsi="仿宋_GB2312" w:cs="仿宋_GB2312" w:hint="eastAsia"/>
          <w:color w:val="000000"/>
          <w:spacing w:val="-5"/>
          <w:sz w:val="32"/>
          <w:lang w:eastAsia="zh-CN"/>
        </w:rPr>
        <w:t>1</w:t>
      </w:r>
      <w:r>
        <w:rPr>
          <w:rFonts w:ascii="仿宋_GB2312" w:eastAsia="仿宋_GB2312" w:hAnsi="仿宋_GB2312" w:cs="仿宋_GB2312"/>
          <w:color w:val="000000"/>
          <w:spacing w:val="-5"/>
          <w:sz w:val="32"/>
          <w:lang w:eastAsia="zh-CN"/>
        </w:rPr>
        <w:t>3</w:t>
      </w:r>
      <w:r>
        <w:rPr>
          <w:rFonts w:ascii="仿宋_GB2312" w:eastAsia="仿宋_GB2312" w:hAnsi="仿宋_GB2312" w:cs="仿宋_GB2312" w:hint="eastAsia"/>
          <w:color w:val="000000"/>
          <w:spacing w:val="-5"/>
          <w:sz w:val="32"/>
          <w:lang w:eastAsia="zh-CN"/>
        </w:rPr>
        <w:t>人，共计</w:t>
      </w:r>
      <w:r>
        <w:rPr>
          <w:rFonts w:ascii="仿宋_GB2312" w:eastAsia="仿宋_GB2312" w:hAnsi="仿宋_GB2312" w:cs="仿宋_GB2312" w:hint="eastAsia"/>
          <w:color w:val="000000"/>
          <w:spacing w:val="-5"/>
          <w:sz w:val="32"/>
          <w:lang w:eastAsia="zh-CN"/>
        </w:rPr>
        <w:t>1</w:t>
      </w:r>
      <w:r>
        <w:rPr>
          <w:rFonts w:ascii="仿宋_GB2312" w:eastAsia="仿宋_GB2312" w:hAnsi="仿宋_GB2312" w:cs="仿宋_GB2312"/>
          <w:color w:val="000000"/>
          <w:spacing w:val="-5"/>
          <w:sz w:val="32"/>
          <w:lang w:eastAsia="zh-CN"/>
        </w:rPr>
        <w:t>11</w:t>
      </w:r>
      <w:r>
        <w:rPr>
          <w:rFonts w:ascii="仿宋_GB2312" w:eastAsia="仿宋_GB2312" w:hAnsi="仿宋_GB2312" w:cs="仿宋_GB2312" w:hint="eastAsia"/>
          <w:color w:val="000000"/>
          <w:spacing w:val="-5"/>
          <w:sz w:val="32"/>
          <w:lang w:eastAsia="zh-CN"/>
        </w:rPr>
        <w:t>人。人员编制详细情况见表</w:t>
      </w:r>
      <w:r>
        <w:rPr>
          <w:rFonts w:ascii="仿宋_GB2312" w:eastAsia="仿宋_GB2312" w:hAnsi="仿宋_GB2312" w:cs="仿宋_GB2312" w:hint="eastAsia"/>
          <w:color w:val="000000"/>
          <w:spacing w:val="-5"/>
          <w:sz w:val="32"/>
          <w:lang w:eastAsia="zh-CN"/>
        </w:rPr>
        <w:t>1-2</w:t>
      </w:r>
      <w:r>
        <w:rPr>
          <w:rFonts w:ascii="仿宋_GB2312" w:eastAsia="仿宋_GB2312" w:hAnsi="仿宋_GB2312" w:cs="仿宋_GB2312" w:hint="eastAsia"/>
          <w:color w:val="000000"/>
          <w:spacing w:val="-5"/>
          <w:sz w:val="32"/>
          <w:lang w:eastAsia="zh-CN"/>
        </w:rPr>
        <w:t>：</w:t>
      </w:r>
    </w:p>
    <w:p w:rsidR="00217D27" w:rsidRDefault="001B6008">
      <w:pPr>
        <w:spacing w:before="0" w:after="0" w:line="360" w:lineRule="auto"/>
        <w:ind w:firstLineChars="200" w:firstLine="540"/>
        <w:jc w:val="center"/>
        <w:rPr>
          <w:rFonts w:ascii="黑体" w:eastAsia="黑体" w:hAnsi="黑体" w:cs="仿宋_GB2312"/>
          <w:color w:val="000000"/>
          <w:spacing w:val="-5"/>
          <w:sz w:val="28"/>
          <w:szCs w:val="28"/>
          <w:lang w:eastAsia="zh-CN"/>
        </w:rPr>
      </w:pPr>
      <w:r>
        <w:rPr>
          <w:rFonts w:ascii="黑体" w:eastAsia="黑体" w:hAnsi="黑体" w:cs="仿宋_GB2312"/>
          <w:color w:val="000000"/>
          <w:spacing w:val="-5"/>
          <w:sz w:val="28"/>
          <w:szCs w:val="28"/>
          <w:lang w:eastAsia="zh-CN"/>
        </w:rPr>
        <w:lastRenderedPageBreak/>
        <w:t>表</w:t>
      </w:r>
      <w:r>
        <w:rPr>
          <w:rFonts w:ascii="黑体" w:eastAsia="黑体" w:hAnsi="黑体" w:cs="仿宋_GB2312"/>
          <w:color w:val="000000"/>
          <w:spacing w:val="-5"/>
          <w:sz w:val="28"/>
          <w:szCs w:val="28"/>
          <w:lang w:eastAsia="zh-CN"/>
        </w:rPr>
        <w:t xml:space="preserve"> 1-</w:t>
      </w:r>
      <w:r>
        <w:rPr>
          <w:rFonts w:ascii="黑体" w:eastAsia="黑体" w:hAnsi="黑体" w:cs="仿宋_GB2312" w:hint="eastAsia"/>
          <w:color w:val="000000"/>
          <w:spacing w:val="-5"/>
          <w:sz w:val="28"/>
          <w:szCs w:val="28"/>
          <w:lang w:eastAsia="zh-CN"/>
        </w:rPr>
        <w:t xml:space="preserve">2 </w:t>
      </w:r>
      <w:r>
        <w:rPr>
          <w:rFonts w:ascii="黑体" w:eastAsia="黑体" w:hAnsi="黑体" w:cs="仿宋_GB2312"/>
          <w:color w:val="000000"/>
          <w:spacing w:val="-5"/>
          <w:sz w:val="28"/>
          <w:szCs w:val="28"/>
          <w:lang w:eastAsia="zh-CN"/>
        </w:rPr>
        <w:t>2020</w:t>
      </w:r>
      <w:r>
        <w:rPr>
          <w:rFonts w:ascii="黑体" w:eastAsia="黑体" w:hAnsi="黑体" w:cs="仿宋_GB2312"/>
          <w:color w:val="000000"/>
          <w:spacing w:val="-5"/>
          <w:sz w:val="28"/>
          <w:szCs w:val="28"/>
          <w:lang w:eastAsia="zh-CN"/>
        </w:rPr>
        <w:t>年黎城县自然资源局人员编制构成情况表</w:t>
      </w:r>
    </w:p>
    <w:p w:rsidR="00217D27" w:rsidRDefault="001B6008">
      <w:pPr>
        <w:spacing w:before="0" w:after="0" w:line="360" w:lineRule="auto"/>
        <w:ind w:firstLineChars="200" w:firstLine="380"/>
        <w:jc w:val="right"/>
        <w:rPr>
          <w:rFonts w:ascii="黑体" w:eastAsia="黑体" w:hAnsi="黑体" w:cs="仿宋_GB2312"/>
          <w:color w:val="000000"/>
          <w:spacing w:val="-5"/>
          <w:sz w:val="28"/>
          <w:szCs w:val="28"/>
          <w:lang w:eastAsia="zh-CN"/>
        </w:rPr>
      </w:pPr>
      <w:r>
        <w:rPr>
          <w:rFonts w:asciiTheme="minorEastAsia" w:hAnsiTheme="minorEastAsia" w:cs="仿宋_GB2312"/>
          <w:color w:val="000000"/>
          <w:spacing w:val="-5"/>
          <w:sz w:val="20"/>
          <w:szCs w:val="20"/>
          <w:lang w:eastAsia="zh-CN"/>
        </w:rPr>
        <w:t>单位：人</w:t>
      </w:r>
    </w:p>
    <w:tbl>
      <w:tblPr>
        <w:tblW w:w="5000" w:type="pct"/>
        <w:tblLook w:val="04A0"/>
      </w:tblPr>
      <w:tblGrid>
        <w:gridCol w:w="2816"/>
        <w:gridCol w:w="456"/>
        <w:gridCol w:w="736"/>
        <w:gridCol w:w="756"/>
        <w:gridCol w:w="533"/>
        <w:gridCol w:w="417"/>
        <w:gridCol w:w="721"/>
        <w:gridCol w:w="718"/>
        <w:gridCol w:w="533"/>
        <w:gridCol w:w="533"/>
        <w:gridCol w:w="841"/>
      </w:tblGrid>
      <w:tr w:rsidR="00217D27">
        <w:trPr>
          <w:trHeight w:val="360"/>
        </w:trPr>
        <w:tc>
          <w:tcPr>
            <w:tcW w:w="1554" w:type="pct"/>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名称</w:t>
            </w:r>
          </w:p>
        </w:tc>
        <w:tc>
          <w:tcPr>
            <w:tcW w:w="1369" w:type="pct"/>
            <w:gridSpan w:val="4"/>
            <w:tcBorders>
              <w:top w:val="single" w:sz="4" w:space="0" w:color="auto"/>
              <w:left w:val="nil"/>
              <w:bottom w:val="single" w:sz="4" w:space="0" w:color="auto"/>
              <w:right w:val="single" w:sz="4" w:space="0" w:color="000000"/>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核定编制数</w:t>
            </w:r>
          </w:p>
        </w:tc>
        <w:tc>
          <w:tcPr>
            <w:tcW w:w="1318" w:type="pct"/>
            <w:gridSpan w:val="4"/>
            <w:tcBorders>
              <w:top w:val="single" w:sz="4" w:space="0" w:color="auto"/>
              <w:left w:val="nil"/>
              <w:bottom w:val="single" w:sz="4" w:space="0" w:color="auto"/>
              <w:right w:val="single" w:sz="4" w:space="0" w:color="000000"/>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实际在职人员</w:t>
            </w:r>
          </w:p>
        </w:tc>
        <w:tc>
          <w:tcPr>
            <w:tcW w:w="294" w:type="pct"/>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临时</w:t>
            </w:r>
            <w:r>
              <w:rPr>
                <w:rFonts w:ascii="宋体" w:eastAsia="宋体" w:hAnsi="宋体" w:cs="宋体" w:hint="eastAsia"/>
                <w:sz w:val="20"/>
                <w:szCs w:val="20"/>
                <w:lang w:eastAsia="zh-CN"/>
              </w:rPr>
              <w:t xml:space="preserve">  </w:t>
            </w:r>
            <w:r>
              <w:rPr>
                <w:rFonts w:ascii="宋体" w:eastAsia="宋体" w:hAnsi="宋体" w:cs="宋体" w:hint="eastAsia"/>
                <w:sz w:val="20"/>
                <w:szCs w:val="20"/>
                <w:lang w:eastAsia="zh-CN"/>
              </w:rPr>
              <w:t>人员</w:t>
            </w:r>
          </w:p>
        </w:tc>
        <w:tc>
          <w:tcPr>
            <w:tcW w:w="464" w:type="pct"/>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备注（是否超编）</w:t>
            </w:r>
          </w:p>
        </w:tc>
      </w:tr>
      <w:tr w:rsidR="00217D27">
        <w:trPr>
          <w:trHeight w:val="645"/>
        </w:trPr>
        <w:tc>
          <w:tcPr>
            <w:tcW w:w="1554" w:type="pct"/>
            <w:vMerge/>
            <w:tcBorders>
              <w:top w:val="single" w:sz="4" w:space="0" w:color="auto"/>
              <w:left w:val="single" w:sz="4" w:space="0" w:color="auto"/>
              <w:bottom w:val="single" w:sz="4" w:space="0" w:color="000000"/>
              <w:right w:val="single" w:sz="4" w:space="0" w:color="auto"/>
            </w:tcBorders>
            <w:vAlign w:val="center"/>
          </w:tcPr>
          <w:p w:rsidR="00217D27" w:rsidRDefault="00217D27">
            <w:pPr>
              <w:spacing w:before="0" w:after="0"/>
              <w:jc w:val="left"/>
              <w:rPr>
                <w:rFonts w:ascii="宋体" w:eastAsia="宋体" w:hAnsi="宋体" w:cs="宋体"/>
                <w:sz w:val="20"/>
                <w:szCs w:val="20"/>
                <w:lang w:eastAsia="zh-CN"/>
              </w:rPr>
            </w:pPr>
          </w:p>
        </w:tc>
        <w:tc>
          <w:tcPr>
            <w:tcW w:w="252" w:type="pct"/>
            <w:tcBorders>
              <w:top w:val="single" w:sz="4" w:space="0" w:color="auto"/>
              <w:left w:val="single" w:sz="4" w:space="0" w:color="auto"/>
              <w:bottom w:val="single" w:sz="4" w:space="0" w:color="auto"/>
              <w:right w:val="single" w:sz="4" w:space="0" w:color="auto"/>
            </w:tcBorders>
            <w:shd w:val="clear" w:color="auto" w:fill="auto"/>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行政编制</w:t>
            </w:r>
          </w:p>
        </w:tc>
        <w:tc>
          <w:tcPr>
            <w:tcW w:w="406" w:type="pct"/>
            <w:tcBorders>
              <w:top w:val="single" w:sz="4" w:space="0" w:color="auto"/>
              <w:left w:val="nil"/>
              <w:bottom w:val="single" w:sz="4" w:space="0" w:color="auto"/>
              <w:right w:val="single" w:sz="4" w:space="0" w:color="auto"/>
            </w:tcBorders>
            <w:shd w:val="clear" w:color="auto" w:fill="auto"/>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全额事业编制数</w:t>
            </w:r>
          </w:p>
        </w:tc>
        <w:tc>
          <w:tcPr>
            <w:tcW w:w="417" w:type="pct"/>
            <w:tcBorders>
              <w:top w:val="single" w:sz="4" w:space="0" w:color="auto"/>
              <w:left w:val="nil"/>
              <w:bottom w:val="single" w:sz="4" w:space="0" w:color="auto"/>
              <w:right w:val="single" w:sz="4" w:space="0" w:color="auto"/>
            </w:tcBorders>
            <w:shd w:val="clear" w:color="auto" w:fill="auto"/>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自收自支编制数</w:t>
            </w:r>
          </w:p>
        </w:tc>
        <w:tc>
          <w:tcPr>
            <w:tcW w:w="294" w:type="pct"/>
            <w:tcBorders>
              <w:top w:val="single" w:sz="4" w:space="0" w:color="auto"/>
              <w:left w:val="nil"/>
              <w:bottom w:val="single" w:sz="4" w:space="0" w:color="auto"/>
              <w:right w:val="single" w:sz="4" w:space="0" w:color="auto"/>
            </w:tcBorders>
            <w:shd w:val="clear" w:color="auto" w:fill="auto"/>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合计</w:t>
            </w:r>
          </w:p>
        </w:tc>
        <w:tc>
          <w:tcPr>
            <w:tcW w:w="230" w:type="pct"/>
            <w:tcBorders>
              <w:top w:val="single" w:sz="4" w:space="0" w:color="auto"/>
              <w:left w:val="nil"/>
              <w:bottom w:val="single" w:sz="4" w:space="0" w:color="auto"/>
              <w:right w:val="single" w:sz="4" w:space="0" w:color="auto"/>
            </w:tcBorders>
            <w:shd w:val="clear" w:color="auto" w:fill="auto"/>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行政编制</w:t>
            </w:r>
          </w:p>
        </w:tc>
        <w:tc>
          <w:tcPr>
            <w:tcW w:w="398" w:type="pct"/>
            <w:tcBorders>
              <w:top w:val="single" w:sz="4" w:space="0" w:color="auto"/>
              <w:left w:val="nil"/>
              <w:bottom w:val="single" w:sz="4" w:space="0" w:color="auto"/>
              <w:right w:val="single" w:sz="4" w:space="0" w:color="auto"/>
            </w:tcBorders>
            <w:shd w:val="clear" w:color="auto" w:fill="auto"/>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全额事业编制数</w:t>
            </w:r>
          </w:p>
        </w:tc>
        <w:tc>
          <w:tcPr>
            <w:tcW w:w="396" w:type="pct"/>
            <w:tcBorders>
              <w:top w:val="single" w:sz="4" w:space="0" w:color="auto"/>
              <w:left w:val="nil"/>
              <w:bottom w:val="single" w:sz="4" w:space="0" w:color="auto"/>
              <w:right w:val="single" w:sz="4" w:space="0" w:color="auto"/>
            </w:tcBorders>
            <w:shd w:val="clear" w:color="auto" w:fill="auto"/>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自收自支编制数</w:t>
            </w:r>
          </w:p>
        </w:tc>
        <w:tc>
          <w:tcPr>
            <w:tcW w:w="294" w:type="pct"/>
            <w:tcBorders>
              <w:top w:val="single" w:sz="4" w:space="0" w:color="auto"/>
              <w:left w:val="nil"/>
              <w:bottom w:val="single" w:sz="4" w:space="0" w:color="auto"/>
              <w:right w:val="single" w:sz="4" w:space="0" w:color="auto"/>
            </w:tcBorders>
            <w:shd w:val="clear" w:color="auto" w:fill="auto"/>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合计</w:t>
            </w:r>
          </w:p>
        </w:tc>
        <w:tc>
          <w:tcPr>
            <w:tcW w:w="294" w:type="pct"/>
            <w:vMerge/>
            <w:tcBorders>
              <w:top w:val="single" w:sz="4" w:space="0" w:color="auto"/>
              <w:left w:val="single" w:sz="4" w:space="0" w:color="auto"/>
              <w:bottom w:val="single" w:sz="4" w:space="0" w:color="000000"/>
              <w:right w:val="single" w:sz="4" w:space="0" w:color="auto"/>
            </w:tcBorders>
            <w:vAlign w:val="center"/>
          </w:tcPr>
          <w:p w:rsidR="00217D27" w:rsidRDefault="00217D27">
            <w:pPr>
              <w:spacing w:before="0" w:after="0"/>
              <w:jc w:val="left"/>
              <w:rPr>
                <w:rFonts w:ascii="宋体" w:eastAsia="宋体" w:hAnsi="宋体" w:cs="宋体"/>
                <w:sz w:val="20"/>
                <w:szCs w:val="20"/>
                <w:lang w:eastAsia="zh-CN"/>
              </w:rPr>
            </w:pPr>
          </w:p>
        </w:tc>
        <w:tc>
          <w:tcPr>
            <w:tcW w:w="464" w:type="pct"/>
            <w:vMerge/>
            <w:tcBorders>
              <w:top w:val="single" w:sz="4" w:space="0" w:color="auto"/>
              <w:left w:val="single" w:sz="4" w:space="0" w:color="auto"/>
              <w:bottom w:val="single" w:sz="4" w:space="0" w:color="000000"/>
              <w:right w:val="single" w:sz="4" w:space="0" w:color="auto"/>
            </w:tcBorders>
            <w:vAlign w:val="center"/>
          </w:tcPr>
          <w:p w:rsidR="00217D27" w:rsidRDefault="00217D27">
            <w:pPr>
              <w:spacing w:before="0" w:after="0"/>
              <w:jc w:val="left"/>
              <w:rPr>
                <w:rFonts w:ascii="宋体" w:eastAsia="宋体" w:hAnsi="宋体" w:cs="宋体"/>
                <w:sz w:val="20"/>
                <w:szCs w:val="20"/>
                <w:lang w:eastAsia="zh-CN"/>
              </w:rPr>
            </w:pPr>
          </w:p>
        </w:tc>
      </w:tr>
      <w:tr w:rsidR="00217D27">
        <w:trPr>
          <w:trHeight w:val="285"/>
        </w:trPr>
        <w:tc>
          <w:tcPr>
            <w:tcW w:w="1554" w:type="pct"/>
            <w:tcBorders>
              <w:top w:val="single" w:sz="4" w:space="0" w:color="auto"/>
              <w:left w:val="single" w:sz="4" w:space="0" w:color="auto"/>
              <w:bottom w:val="single" w:sz="4" w:space="0" w:color="auto"/>
              <w:right w:val="single" w:sz="4" w:space="0" w:color="auto"/>
            </w:tcBorders>
            <w:shd w:val="clear" w:color="auto" w:fill="auto"/>
            <w:noWrap/>
            <w:vAlign w:val="center"/>
          </w:tcPr>
          <w:p w:rsidR="00217D27" w:rsidRDefault="001B6008">
            <w:pPr>
              <w:spacing w:before="0" w:after="0"/>
              <w:jc w:val="left"/>
              <w:rPr>
                <w:rFonts w:ascii="宋体" w:eastAsia="宋体" w:hAnsi="宋体" w:cs="宋体"/>
                <w:sz w:val="20"/>
                <w:szCs w:val="20"/>
                <w:lang w:eastAsia="zh-CN"/>
              </w:rPr>
            </w:pPr>
            <w:r>
              <w:rPr>
                <w:rFonts w:ascii="宋体" w:eastAsia="宋体" w:hAnsi="宋体" w:cs="宋体" w:hint="eastAsia"/>
                <w:sz w:val="20"/>
                <w:szCs w:val="20"/>
                <w:lang w:eastAsia="zh-CN"/>
              </w:rPr>
              <w:t>黎城县自然资源局</w:t>
            </w:r>
          </w:p>
        </w:tc>
        <w:tc>
          <w:tcPr>
            <w:tcW w:w="252"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7</w:t>
            </w:r>
          </w:p>
        </w:tc>
        <w:tc>
          <w:tcPr>
            <w:tcW w:w="406"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 xml:space="preserve">　</w:t>
            </w:r>
          </w:p>
        </w:tc>
        <w:tc>
          <w:tcPr>
            <w:tcW w:w="417"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 xml:space="preserve">　</w:t>
            </w:r>
          </w:p>
        </w:tc>
        <w:tc>
          <w:tcPr>
            <w:tcW w:w="294"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7</w:t>
            </w:r>
          </w:p>
        </w:tc>
        <w:tc>
          <w:tcPr>
            <w:tcW w:w="230"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5</w:t>
            </w:r>
          </w:p>
        </w:tc>
        <w:tc>
          <w:tcPr>
            <w:tcW w:w="398"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 xml:space="preserve">　</w:t>
            </w:r>
          </w:p>
        </w:tc>
        <w:tc>
          <w:tcPr>
            <w:tcW w:w="396"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 xml:space="preserve">　</w:t>
            </w:r>
          </w:p>
        </w:tc>
        <w:tc>
          <w:tcPr>
            <w:tcW w:w="294"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5</w:t>
            </w:r>
          </w:p>
        </w:tc>
        <w:tc>
          <w:tcPr>
            <w:tcW w:w="294" w:type="pct"/>
            <w:tcBorders>
              <w:top w:val="single" w:sz="4" w:space="0" w:color="auto"/>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3</w:t>
            </w:r>
          </w:p>
        </w:tc>
        <w:tc>
          <w:tcPr>
            <w:tcW w:w="464" w:type="pct"/>
            <w:tcBorders>
              <w:top w:val="single" w:sz="4" w:space="0" w:color="auto"/>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 xml:space="preserve">　</w:t>
            </w:r>
          </w:p>
        </w:tc>
      </w:tr>
      <w:tr w:rsidR="00217D27">
        <w:trPr>
          <w:trHeight w:val="285"/>
        </w:trPr>
        <w:tc>
          <w:tcPr>
            <w:tcW w:w="1554" w:type="pct"/>
            <w:tcBorders>
              <w:top w:val="nil"/>
              <w:left w:val="single" w:sz="4" w:space="0" w:color="auto"/>
              <w:bottom w:val="single" w:sz="4" w:space="0" w:color="auto"/>
              <w:right w:val="single" w:sz="4" w:space="0" w:color="auto"/>
            </w:tcBorders>
            <w:shd w:val="clear" w:color="auto" w:fill="auto"/>
            <w:noWrap/>
            <w:vAlign w:val="center"/>
          </w:tcPr>
          <w:p w:rsidR="00217D27" w:rsidRDefault="001B6008">
            <w:pPr>
              <w:spacing w:before="0" w:after="0"/>
              <w:jc w:val="left"/>
              <w:rPr>
                <w:rFonts w:ascii="宋体" w:eastAsia="宋体" w:hAnsi="宋体" w:cs="宋体"/>
                <w:sz w:val="20"/>
                <w:szCs w:val="20"/>
                <w:lang w:eastAsia="zh-CN"/>
              </w:rPr>
            </w:pPr>
            <w:r>
              <w:rPr>
                <w:rFonts w:ascii="宋体" w:eastAsia="宋体" w:hAnsi="宋体" w:cs="宋体" w:hint="eastAsia"/>
                <w:sz w:val="20"/>
                <w:szCs w:val="20"/>
                <w:lang w:eastAsia="zh-CN"/>
              </w:rPr>
              <w:t>黎城县国土资源交易事务所</w:t>
            </w:r>
          </w:p>
        </w:tc>
        <w:tc>
          <w:tcPr>
            <w:tcW w:w="252"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left"/>
              <w:rPr>
                <w:rFonts w:ascii="Times New Roman" w:eastAsia="宋体" w:hAnsi="Times New Roman"/>
                <w:sz w:val="20"/>
                <w:szCs w:val="20"/>
                <w:lang w:eastAsia="zh-CN"/>
              </w:rPr>
            </w:pPr>
            <w:r>
              <w:rPr>
                <w:rFonts w:ascii="Times New Roman" w:eastAsia="宋体" w:hAnsi="Times New Roman"/>
                <w:sz w:val="20"/>
                <w:szCs w:val="20"/>
                <w:lang w:eastAsia="zh-CN"/>
              </w:rPr>
              <w:t xml:space="preserve">　</w:t>
            </w:r>
          </w:p>
        </w:tc>
        <w:tc>
          <w:tcPr>
            <w:tcW w:w="406"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38</w:t>
            </w:r>
          </w:p>
        </w:tc>
        <w:tc>
          <w:tcPr>
            <w:tcW w:w="417"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 xml:space="preserve">　</w:t>
            </w:r>
          </w:p>
        </w:tc>
        <w:tc>
          <w:tcPr>
            <w:tcW w:w="294"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38</w:t>
            </w:r>
          </w:p>
        </w:tc>
        <w:tc>
          <w:tcPr>
            <w:tcW w:w="230"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 xml:space="preserve">　</w:t>
            </w:r>
          </w:p>
        </w:tc>
        <w:tc>
          <w:tcPr>
            <w:tcW w:w="398"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39</w:t>
            </w:r>
          </w:p>
        </w:tc>
        <w:tc>
          <w:tcPr>
            <w:tcW w:w="396"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 xml:space="preserve">　</w:t>
            </w:r>
          </w:p>
        </w:tc>
        <w:tc>
          <w:tcPr>
            <w:tcW w:w="294"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39</w:t>
            </w:r>
          </w:p>
        </w:tc>
        <w:tc>
          <w:tcPr>
            <w:tcW w:w="294"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 xml:space="preserve">　</w:t>
            </w:r>
          </w:p>
        </w:tc>
        <w:tc>
          <w:tcPr>
            <w:tcW w:w="464"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 xml:space="preserve">超编　</w:t>
            </w:r>
          </w:p>
        </w:tc>
      </w:tr>
      <w:tr w:rsidR="00217D27">
        <w:trPr>
          <w:trHeight w:val="285"/>
        </w:trPr>
        <w:tc>
          <w:tcPr>
            <w:tcW w:w="1554" w:type="pct"/>
            <w:tcBorders>
              <w:top w:val="nil"/>
              <w:left w:val="single" w:sz="4" w:space="0" w:color="auto"/>
              <w:bottom w:val="single" w:sz="4" w:space="0" w:color="auto"/>
              <w:right w:val="single" w:sz="4" w:space="0" w:color="auto"/>
            </w:tcBorders>
            <w:shd w:val="clear" w:color="auto" w:fill="auto"/>
            <w:noWrap/>
            <w:vAlign w:val="center"/>
          </w:tcPr>
          <w:p w:rsidR="00217D27" w:rsidRDefault="001B6008">
            <w:pPr>
              <w:spacing w:before="0" w:after="0"/>
              <w:jc w:val="left"/>
              <w:rPr>
                <w:rFonts w:ascii="宋体" w:eastAsia="宋体" w:hAnsi="宋体" w:cs="宋体"/>
                <w:sz w:val="20"/>
                <w:szCs w:val="20"/>
                <w:lang w:eastAsia="zh-CN"/>
              </w:rPr>
            </w:pPr>
            <w:r>
              <w:rPr>
                <w:rFonts w:ascii="宋体" w:eastAsia="宋体" w:hAnsi="宋体" w:cs="宋体" w:hint="eastAsia"/>
                <w:sz w:val="20"/>
                <w:szCs w:val="20"/>
                <w:lang w:eastAsia="zh-CN"/>
              </w:rPr>
              <w:t>黎城县矿产资源中心</w:t>
            </w:r>
          </w:p>
        </w:tc>
        <w:tc>
          <w:tcPr>
            <w:tcW w:w="252"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left"/>
              <w:rPr>
                <w:rFonts w:ascii="Times New Roman" w:eastAsia="宋体" w:hAnsi="Times New Roman"/>
                <w:sz w:val="20"/>
                <w:szCs w:val="20"/>
                <w:lang w:eastAsia="zh-CN"/>
              </w:rPr>
            </w:pPr>
            <w:r>
              <w:rPr>
                <w:rFonts w:ascii="Times New Roman" w:eastAsia="宋体" w:hAnsi="Times New Roman"/>
                <w:sz w:val="20"/>
                <w:szCs w:val="20"/>
                <w:lang w:eastAsia="zh-CN"/>
              </w:rPr>
              <w:t xml:space="preserve">　</w:t>
            </w:r>
          </w:p>
        </w:tc>
        <w:tc>
          <w:tcPr>
            <w:tcW w:w="406"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23</w:t>
            </w:r>
          </w:p>
        </w:tc>
        <w:tc>
          <w:tcPr>
            <w:tcW w:w="417"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 xml:space="preserve">　</w:t>
            </w:r>
          </w:p>
        </w:tc>
        <w:tc>
          <w:tcPr>
            <w:tcW w:w="294"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23</w:t>
            </w:r>
          </w:p>
        </w:tc>
        <w:tc>
          <w:tcPr>
            <w:tcW w:w="230"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 xml:space="preserve">　</w:t>
            </w:r>
          </w:p>
        </w:tc>
        <w:tc>
          <w:tcPr>
            <w:tcW w:w="398"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22</w:t>
            </w:r>
          </w:p>
        </w:tc>
        <w:tc>
          <w:tcPr>
            <w:tcW w:w="396"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 xml:space="preserve">　</w:t>
            </w:r>
          </w:p>
        </w:tc>
        <w:tc>
          <w:tcPr>
            <w:tcW w:w="294"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22</w:t>
            </w:r>
          </w:p>
        </w:tc>
        <w:tc>
          <w:tcPr>
            <w:tcW w:w="294"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 xml:space="preserve">　</w:t>
            </w:r>
          </w:p>
        </w:tc>
        <w:tc>
          <w:tcPr>
            <w:tcW w:w="464"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 xml:space="preserve">　</w:t>
            </w:r>
          </w:p>
        </w:tc>
      </w:tr>
      <w:tr w:rsidR="00217D27">
        <w:trPr>
          <w:trHeight w:val="285"/>
        </w:trPr>
        <w:tc>
          <w:tcPr>
            <w:tcW w:w="1554" w:type="pct"/>
            <w:tcBorders>
              <w:top w:val="nil"/>
              <w:left w:val="single" w:sz="4" w:space="0" w:color="auto"/>
              <w:bottom w:val="single" w:sz="4" w:space="0" w:color="auto"/>
              <w:right w:val="single" w:sz="4" w:space="0" w:color="auto"/>
            </w:tcBorders>
            <w:shd w:val="clear" w:color="auto" w:fill="auto"/>
            <w:noWrap/>
            <w:vAlign w:val="center"/>
          </w:tcPr>
          <w:p w:rsidR="00217D27" w:rsidRDefault="001B6008">
            <w:pPr>
              <w:spacing w:before="0" w:after="0"/>
              <w:jc w:val="left"/>
              <w:rPr>
                <w:rFonts w:ascii="宋体" w:eastAsia="宋体" w:hAnsi="宋体" w:cs="宋体"/>
                <w:sz w:val="20"/>
                <w:szCs w:val="20"/>
                <w:lang w:eastAsia="zh-CN"/>
              </w:rPr>
            </w:pPr>
            <w:r>
              <w:rPr>
                <w:rFonts w:ascii="宋体" w:eastAsia="宋体" w:hAnsi="宋体" w:cs="宋体" w:hint="eastAsia"/>
                <w:sz w:val="20"/>
                <w:szCs w:val="20"/>
                <w:lang w:eastAsia="zh-CN"/>
              </w:rPr>
              <w:t>黎城县地产开发整理中心</w:t>
            </w:r>
          </w:p>
        </w:tc>
        <w:tc>
          <w:tcPr>
            <w:tcW w:w="252"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left"/>
              <w:rPr>
                <w:rFonts w:ascii="Times New Roman" w:eastAsia="宋体" w:hAnsi="Times New Roman"/>
                <w:sz w:val="20"/>
                <w:szCs w:val="20"/>
                <w:lang w:eastAsia="zh-CN"/>
              </w:rPr>
            </w:pPr>
            <w:r>
              <w:rPr>
                <w:rFonts w:ascii="Times New Roman" w:eastAsia="宋体" w:hAnsi="Times New Roman"/>
                <w:sz w:val="20"/>
                <w:szCs w:val="20"/>
                <w:lang w:eastAsia="zh-CN"/>
              </w:rPr>
              <w:t xml:space="preserve">　</w:t>
            </w:r>
          </w:p>
        </w:tc>
        <w:tc>
          <w:tcPr>
            <w:tcW w:w="406"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 xml:space="preserve">　</w:t>
            </w:r>
          </w:p>
        </w:tc>
        <w:tc>
          <w:tcPr>
            <w:tcW w:w="417"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15</w:t>
            </w:r>
          </w:p>
        </w:tc>
        <w:tc>
          <w:tcPr>
            <w:tcW w:w="294"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15</w:t>
            </w:r>
          </w:p>
        </w:tc>
        <w:tc>
          <w:tcPr>
            <w:tcW w:w="230"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 xml:space="preserve">　</w:t>
            </w:r>
          </w:p>
        </w:tc>
        <w:tc>
          <w:tcPr>
            <w:tcW w:w="398"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 xml:space="preserve">　</w:t>
            </w:r>
          </w:p>
        </w:tc>
        <w:tc>
          <w:tcPr>
            <w:tcW w:w="396"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4</w:t>
            </w:r>
          </w:p>
        </w:tc>
        <w:tc>
          <w:tcPr>
            <w:tcW w:w="294"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4</w:t>
            </w:r>
          </w:p>
        </w:tc>
        <w:tc>
          <w:tcPr>
            <w:tcW w:w="294"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 xml:space="preserve">　</w:t>
            </w:r>
          </w:p>
        </w:tc>
        <w:tc>
          <w:tcPr>
            <w:tcW w:w="464"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 xml:space="preserve">　</w:t>
            </w:r>
          </w:p>
        </w:tc>
      </w:tr>
      <w:tr w:rsidR="00217D27">
        <w:trPr>
          <w:trHeight w:val="285"/>
        </w:trPr>
        <w:tc>
          <w:tcPr>
            <w:tcW w:w="1554" w:type="pct"/>
            <w:tcBorders>
              <w:top w:val="nil"/>
              <w:left w:val="single" w:sz="4" w:space="0" w:color="auto"/>
              <w:bottom w:val="single" w:sz="4" w:space="0" w:color="auto"/>
              <w:right w:val="single" w:sz="4" w:space="0" w:color="auto"/>
            </w:tcBorders>
            <w:shd w:val="clear" w:color="auto" w:fill="auto"/>
            <w:noWrap/>
            <w:vAlign w:val="center"/>
          </w:tcPr>
          <w:p w:rsidR="00217D27" w:rsidRDefault="001B6008">
            <w:pPr>
              <w:spacing w:before="0" w:after="0"/>
              <w:jc w:val="left"/>
              <w:rPr>
                <w:rFonts w:ascii="宋体" w:eastAsia="宋体" w:hAnsi="宋体" w:cs="宋体"/>
                <w:sz w:val="20"/>
                <w:szCs w:val="20"/>
                <w:lang w:eastAsia="zh-CN"/>
              </w:rPr>
            </w:pPr>
            <w:r>
              <w:rPr>
                <w:rFonts w:ascii="宋体" w:eastAsia="宋体" w:hAnsi="宋体" w:cs="宋体" w:hint="eastAsia"/>
                <w:sz w:val="20"/>
                <w:szCs w:val="20"/>
                <w:lang w:eastAsia="zh-CN"/>
              </w:rPr>
              <w:t>黎城县国土资源执法监察大队</w:t>
            </w:r>
          </w:p>
        </w:tc>
        <w:tc>
          <w:tcPr>
            <w:tcW w:w="252"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left"/>
              <w:rPr>
                <w:rFonts w:ascii="Times New Roman" w:eastAsia="宋体" w:hAnsi="Times New Roman"/>
                <w:sz w:val="20"/>
                <w:szCs w:val="20"/>
                <w:lang w:eastAsia="zh-CN"/>
              </w:rPr>
            </w:pPr>
            <w:r>
              <w:rPr>
                <w:rFonts w:ascii="Times New Roman" w:eastAsia="宋体" w:hAnsi="Times New Roman"/>
                <w:sz w:val="20"/>
                <w:szCs w:val="20"/>
                <w:lang w:eastAsia="zh-CN"/>
              </w:rPr>
              <w:t xml:space="preserve">　</w:t>
            </w:r>
          </w:p>
        </w:tc>
        <w:tc>
          <w:tcPr>
            <w:tcW w:w="406"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5</w:t>
            </w:r>
          </w:p>
        </w:tc>
        <w:tc>
          <w:tcPr>
            <w:tcW w:w="417"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 xml:space="preserve">　</w:t>
            </w:r>
          </w:p>
        </w:tc>
        <w:tc>
          <w:tcPr>
            <w:tcW w:w="294"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5</w:t>
            </w:r>
          </w:p>
        </w:tc>
        <w:tc>
          <w:tcPr>
            <w:tcW w:w="230"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 xml:space="preserve">　</w:t>
            </w:r>
          </w:p>
        </w:tc>
        <w:tc>
          <w:tcPr>
            <w:tcW w:w="398"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4</w:t>
            </w:r>
          </w:p>
        </w:tc>
        <w:tc>
          <w:tcPr>
            <w:tcW w:w="396"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 xml:space="preserve">　</w:t>
            </w:r>
          </w:p>
        </w:tc>
        <w:tc>
          <w:tcPr>
            <w:tcW w:w="294"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4</w:t>
            </w:r>
          </w:p>
        </w:tc>
        <w:tc>
          <w:tcPr>
            <w:tcW w:w="294"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 xml:space="preserve">　</w:t>
            </w:r>
          </w:p>
        </w:tc>
        <w:tc>
          <w:tcPr>
            <w:tcW w:w="464"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 xml:space="preserve">　</w:t>
            </w:r>
          </w:p>
        </w:tc>
      </w:tr>
      <w:tr w:rsidR="00217D27">
        <w:trPr>
          <w:trHeight w:val="285"/>
        </w:trPr>
        <w:tc>
          <w:tcPr>
            <w:tcW w:w="1554" w:type="pct"/>
            <w:tcBorders>
              <w:top w:val="nil"/>
              <w:left w:val="single" w:sz="4" w:space="0" w:color="auto"/>
              <w:bottom w:val="single" w:sz="4" w:space="0" w:color="auto"/>
              <w:right w:val="single" w:sz="4" w:space="0" w:color="auto"/>
            </w:tcBorders>
            <w:shd w:val="clear" w:color="auto" w:fill="auto"/>
            <w:noWrap/>
            <w:vAlign w:val="center"/>
          </w:tcPr>
          <w:p w:rsidR="00217D27" w:rsidRDefault="001B6008">
            <w:pPr>
              <w:spacing w:before="0" w:after="0"/>
              <w:jc w:val="left"/>
              <w:rPr>
                <w:rFonts w:ascii="宋体" w:eastAsia="宋体" w:hAnsi="宋体" w:cs="宋体"/>
                <w:sz w:val="20"/>
                <w:szCs w:val="20"/>
                <w:lang w:eastAsia="zh-CN"/>
              </w:rPr>
            </w:pPr>
            <w:r>
              <w:rPr>
                <w:rFonts w:ascii="宋体" w:eastAsia="宋体" w:hAnsi="宋体" w:cs="宋体" w:hint="eastAsia"/>
                <w:sz w:val="20"/>
                <w:szCs w:val="20"/>
                <w:lang w:eastAsia="zh-CN"/>
              </w:rPr>
              <w:t>黎城县土地收购储备中心</w:t>
            </w:r>
          </w:p>
        </w:tc>
        <w:tc>
          <w:tcPr>
            <w:tcW w:w="252"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left"/>
              <w:rPr>
                <w:rFonts w:ascii="Times New Roman" w:eastAsia="宋体" w:hAnsi="Times New Roman"/>
                <w:sz w:val="20"/>
                <w:szCs w:val="20"/>
                <w:lang w:eastAsia="zh-CN"/>
              </w:rPr>
            </w:pPr>
            <w:r>
              <w:rPr>
                <w:rFonts w:ascii="Times New Roman" w:eastAsia="宋体" w:hAnsi="Times New Roman"/>
                <w:sz w:val="20"/>
                <w:szCs w:val="20"/>
                <w:lang w:eastAsia="zh-CN"/>
              </w:rPr>
              <w:t xml:space="preserve">　</w:t>
            </w:r>
          </w:p>
        </w:tc>
        <w:tc>
          <w:tcPr>
            <w:tcW w:w="406"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 xml:space="preserve">　</w:t>
            </w:r>
          </w:p>
        </w:tc>
        <w:tc>
          <w:tcPr>
            <w:tcW w:w="417"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5</w:t>
            </w:r>
          </w:p>
        </w:tc>
        <w:tc>
          <w:tcPr>
            <w:tcW w:w="294"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5</w:t>
            </w:r>
          </w:p>
        </w:tc>
        <w:tc>
          <w:tcPr>
            <w:tcW w:w="230"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 xml:space="preserve">　</w:t>
            </w:r>
          </w:p>
        </w:tc>
        <w:tc>
          <w:tcPr>
            <w:tcW w:w="398"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 xml:space="preserve">　</w:t>
            </w:r>
          </w:p>
        </w:tc>
        <w:tc>
          <w:tcPr>
            <w:tcW w:w="396"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3</w:t>
            </w:r>
          </w:p>
        </w:tc>
        <w:tc>
          <w:tcPr>
            <w:tcW w:w="294"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3</w:t>
            </w:r>
          </w:p>
        </w:tc>
        <w:tc>
          <w:tcPr>
            <w:tcW w:w="294"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 xml:space="preserve">　</w:t>
            </w:r>
          </w:p>
        </w:tc>
        <w:tc>
          <w:tcPr>
            <w:tcW w:w="464"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 xml:space="preserve">　</w:t>
            </w:r>
          </w:p>
        </w:tc>
      </w:tr>
      <w:tr w:rsidR="00217D27">
        <w:trPr>
          <w:trHeight w:val="285"/>
        </w:trPr>
        <w:tc>
          <w:tcPr>
            <w:tcW w:w="1554" w:type="pct"/>
            <w:tcBorders>
              <w:top w:val="nil"/>
              <w:left w:val="single" w:sz="4" w:space="0" w:color="auto"/>
              <w:bottom w:val="single" w:sz="4" w:space="0" w:color="auto"/>
              <w:right w:val="single" w:sz="4" w:space="0" w:color="auto"/>
            </w:tcBorders>
            <w:shd w:val="clear" w:color="auto" w:fill="auto"/>
            <w:noWrap/>
            <w:vAlign w:val="center"/>
          </w:tcPr>
          <w:p w:rsidR="00217D27" w:rsidRDefault="001B6008">
            <w:pPr>
              <w:spacing w:before="0" w:after="0"/>
              <w:jc w:val="left"/>
              <w:rPr>
                <w:rFonts w:ascii="宋体" w:eastAsia="宋体" w:hAnsi="宋体" w:cs="宋体"/>
                <w:sz w:val="20"/>
                <w:szCs w:val="20"/>
                <w:lang w:eastAsia="zh-CN"/>
              </w:rPr>
            </w:pPr>
            <w:r>
              <w:rPr>
                <w:rFonts w:ascii="宋体" w:eastAsia="宋体" w:hAnsi="宋体" w:cs="宋体" w:hint="eastAsia"/>
                <w:sz w:val="20"/>
                <w:szCs w:val="20"/>
                <w:lang w:eastAsia="zh-CN"/>
              </w:rPr>
              <w:t>黎城县不动产登记中心</w:t>
            </w:r>
          </w:p>
        </w:tc>
        <w:tc>
          <w:tcPr>
            <w:tcW w:w="252"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left"/>
              <w:rPr>
                <w:rFonts w:ascii="Times New Roman" w:eastAsia="宋体" w:hAnsi="Times New Roman"/>
                <w:sz w:val="20"/>
                <w:szCs w:val="20"/>
                <w:lang w:eastAsia="zh-CN"/>
              </w:rPr>
            </w:pPr>
            <w:r>
              <w:rPr>
                <w:rFonts w:ascii="Times New Roman" w:eastAsia="宋体" w:hAnsi="Times New Roman"/>
                <w:sz w:val="20"/>
                <w:szCs w:val="20"/>
                <w:lang w:eastAsia="zh-CN"/>
              </w:rPr>
              <w:t xml:space="preserve">　</w:t>
            </w:r>
          </w:p>
        </w:tc>
        <w:tc>
          <w:tcPr>
            <w:tcW w:w="406"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6</w:t>
            </w:r>
          </w:p>
        </w:tc>
        <w:tc>
          <w:tcPr>
            <w:tcW w:w="417"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10</w:t>
            </w:r>
          </w:p>
        </w:tc>
        <w:tc>
          <w:tcPr>
            <w:tcW w:w="294"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16</w:t>
            </w:r>
          </w:p>
        </w:tc>
        <w:tc>
          <w:tcPr>
            <w:tcW w:w="230"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 xml:space="preserve">　</w:t>
            </w:r>
          </w:p>
        </w:tc>
        <w:tc>
          <w:tcPr>
            <w:tcW w:w="398"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6</w:t>
            </w:r>
          </w:p>
        </w:tc>
        <w:tc>
          <w:tcPr>
            <w:tcW w:w="396"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9</w:t>
            </w:r>
          </w:p>
        </w:tc>
        <w:tc>
          <w:tcPr>
            <w:tcW w:w="294"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15</w:t>
            </w:r>
          </w:p>
        </w:tc>
        <w:tc>
          <w:tcPr>
            <w:tcW w:w="294"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1</w:t>
            </w:r>
          </w:p>
        </w:tc>
        <w:tc>
          <w:tcPr>
            <w:tcW w:w="464"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 xml:space="preserve">　</w:t>
            </w:r>
          </w:p>
        </w:tc>
      </w:tr>
      <w:tr w:rsidR="00217D27">
        <w:trPr>
          <w:trHeight w:val="285"/>
        </w:trPr>
        <w:tc>
          <w:tcPr>
            <w:tcW w:w="1554" w:type="pct"/>
            <w:tcBorders>
              <w:top w:val="nil"/>
              <w:left w:val="single" w:sz="4" w:space="0" w:color="auto"/>
              <w:bottom w:val="single" w:sz="4" w:space="0" w:color="auto"/>
              <w:right w:val="single" w:sz="4" w:space="0" w:color="auto"/>
            </w:tcBorders>
            <w:shd w:val="clear" w:color="auto" w:fill="auto"/>
            <w:noWrap/>
            <w:vAlign w:val="center"/>
          </w:tcPr>
          <w:p w:rsidR="00217D27" w:rsidRDefault="001B6008">
            <w:pPr>
              <w:spacing w:before="0" w:after="0"/>
              <w:jc w:val="left"/>
              <w:rPr>
                <w:rFonts w:ascii="宋体" w:eastAsia="宋体" w:hAnsi="宋体" w:cs="宋体"/>
                <w:sz w:val="20"/>
                <w:szCs w:val="20"/>
                <w:lang w:eastAsia="zh-CN"/>
              </w:rPr>
            </w:pPr>
            <w:r>
              <w:rPr>
                <w:rFonts w:ascii="宋体" w:eastAsia="宋体" w:hAnsi="宋体" w:cs="宋体" w:hint="eastAsia"/>
                <w:sz w:val="20"/>
                <w:szCs w:val="20"/>
                <w:lang w:eastAsia="zh-CN"/>
              </w:rPr>
              <w:t>黎城县规划中心</w:t>
            </w:r>
          </w:p>
        </w:tc>
        <w:tc>
          <w:tcPr>
            <w:tcW w:w="252"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left"/>
              <w:rPr>
                <w:rFonts w:ascii="Times New Roman" w:eastAsia="宋体" w:hAnsi="Times New Roman"/>
                <w:sz w:val="20"/>
                <w:szCs w:val="20"/>
                <w:lang w:eastAsia="zh-CN"/>
              </w:rPr>
            </w:pPr>
            <w:r>
              <w:rPr>
                <w:rFonts w:ascii="Times New Roman" w:eastAsia="宋体" w:hAnsi="Times New Roman"/>
                <w:sz w:val="20"/>
                <w:szCs w:val="20"/>
                <w:lang w:eastAsia="zh-CN"/>
              </w:rPr>
              <w:t xml:space="preserve">　</w:t>
            </w:r>
          </w:p>
        </w:tc>
        <w:tc>
          <w:tcPr>
            <w:tcW w:w="406"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 xml:space="preserve">　</w:t>
            </w:r>
          </w:p>
        </w:tc>
        <w:tc>
          <w:tcPr>
            <w:tcW w:w="417"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8</w:t>
            </w:r>
          </w:p>
        </w:tc>
        <w:tc>
          <w:tcPr>
            <w:tcW w:w="294"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8</w:t>
            </w:r>
          </w:p>
        </w:tc>
        <w:tc>
          <w:tcPr>
            <w:tcW w:w="230"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 xml:space="preserve">　</w:t>
            </w:r>
          </w:p>
        </w:tc>
        <w:tc>
          <w:tcPr>
            <w:tcW w:w="398"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 xml:space="preserve">　</w:t>
            </w:r>
          </w:p>
        </w:tc>
        <w:tc>
          <w:tcPr>
            <w:tcW w:w="396"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6</w:t>
            </w:r>
          </w:p>
        </w:tc>
        <w:tc>
          <w:tcPr>
            <w:tcW w:w="294"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6</w:t>
            </w:r>
          </w:p>
        </w:tc>
        <w:tc>
          <w:tcPr>
            <w:tcW w:w="294"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 xml:space="preserve">　</w:t>
            </w:r>
          </w:p>
        </w:tc>
        <w:tc>
          <w:tcPr>
            <w:tcW w:w="464"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 xml:space="preserve">　</w:t>
            </w:r>
          </w:p>
        </w:tc>
      </w:tr>
      <w:tr w:rsidR="00217D27">
        <w:trPr>
          <w:trHeight w:val="285"/>
        </w:trPr>
        <w:tc>
          <w:tcPr>
            <w:tcW w:w="1554" w:type="pct"/>
            <w:tcBorders>
              <w:top w:val="nil"/>
              <w:left w:val="single" w:sz="4" w:space="0" w:color="auto"/>
              <w:bottom w:val="single" w:sz="4" w:space="0" w:color="auto"/>
              <w:right w:val="single" w:sz="4" w:space="0" w:color="auto"/>
            </w:tcBorders>
            <w:shd w:val="clear" w:color="auto" w:fill="auto"/>
            <w:noWrap/>
            <w:vAlign w:val="center"/>
          </w:tcPr>
          <w:p w:rsidR="00217D27" w:rsidRDefault="001B6008">
            <w:pPr>
              <w:spacing w:before="0" w:after="0"/>
              <w:jc w:val="left"/>
              <w:rPr>
                <w:rFonts w:ascii="宋体" w:eastAsia="宋体" w:hAnsi="宋体" w:cs="宋体"/>
                <w:sz w:val="20"/>
                <w:szCs w:val="20"/>
                <w:lang w:eastAsia="zh-CN"/>
              </w:rPr>
            </w:pPr>
            <w:r>
              <w:rPr>
                <w:rFonts w:ascii="宋体" w:eastAsia="宋体" w:hAnsi="宋体" w:cs="宋体" w:hint="eastAsia"/>
                <w:sz w:val="20"/>
                <w:szCs w:val="20"/>
                <w:lang w:eastAsia="zh-CN"/>
              </w:rPr>
              <w:t>黎城县国土资源管理所</w:t>
            </w:r>
          </w:p>
        </w:tc>
        <w:tc>
          <w:tcPr>
            <w:tcW w:w="252"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left"/>
              <w:rPr>
                <w:rFonts w:ascii="Times New Roman" w:eastAsia="宋体" w:hAnsi="Times New Roman"/>
                <w:sz w:val="20"/>
                <w:szCs w:val="20"/>
                <w:lang w:eastAsia="zh-CN"/>
              </w:rPr>
            </w:pPr>
            <w:r>
              <w:rPr>
                <w:rFonts w:ascii="Times New Roman" w:eastAsia="宋体" w:hAnsi="Times New Roman"/>
                <w:sz w:val="20"/>
                <w:szCs w:val="20"/>
                <w:lang w:eastAsia="zh-CN"/>
              </w:rPr>
              <w:t xml:space="preserve">　</w:t>
            </w:r>
          </w:p>
        </w:tc>
        <w:tc>
          <w:tcPr>
            <w:tcW w:w="406"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 xml:space="preserve">　</w:t>
            </w:r>
          </w:p>
        </w:tc>
        <w:tc>
          <w:tcPr>
            <w:tcW w:w="417"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 xml:space="preserve">　</w:t>
            </w:r>
          </w:p>
        </w:tc>
        <w:tc>
          <w:tcPr>
            <w:tcW w:w="294"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 xml:space="preserve">　</w:t>
            </w:r>
          </w:p>
        </w:tc>
        <w:tc>
          <w:tcPr>
            <w:tcW w:w="230"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 xml:space="preserve">　</w:t>
            </w:r>
          </w:p>
        </w:tc>
        <w:tc>
          <w:tcPr>
            <w:tcW w:w="398"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 xml:space="preserve">　</w:t>
            </w:r>
          </w:p>
        </w:tc>
        <w:tc>
          <w:tcPr>
            <w:tcW w:w="396"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 xml:space="preserve">　</w:t>
            </w:r>
          </w:p>
        </w:tc>
        <w:tc>
          <w:tcPr>
            <w:tcW w:w="294"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 xml:space="preserve">　</w:t>
            </w:r>
          </w:p>
        </w:tc>
        <w:tc>
          <w:tcPr>
            <w:tcW w:w="294"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9</w:t>
            </w:r>
          </w:p>
        </w:tc>
        <w:tc>
          <w:tcPr>
            <w:tcW w:w="464"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 xml:space="preserve">　</w:t>
            </w:r>
          </w:p>
        </w:tc>
      </w:tr>
      <w:tr w:rsidR="00217D27">
        <w:trPr>
          <w:trHeight w:val="285"/>
        </w:trPr>
        <w:tc>
          <w:tcPr>
            <w:tcW w:w="1554" w:type="pct"/>
            <w:tcBorders>
              <w:top w:val="nil"/>
              <w:left w:val="single" w:sz="4" w:space="0" w:color="auto"/>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合计</w:t>
            </w:r>
          </w:p>
        </w:tc>
        <w:tc>
          <w:tcPr>
            <w:tcW w:w="252"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7</w:t>
            </w:r>
          </w:p>
        </w:tc>
        <w:tc>
          <w:tcPr>
            <w:tcW w:w="406"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72</w:t>
            </w:r>
          </w:p>
        </w:tc>
        <w:tc>
          <w:tcPr>
            <w:tcW w:w="417"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38</w:t>
            </w:r>
          </w:p>
        </w:tc>
        <w:tc>
          <w:tcPr>
            <w:tcW w:w="294"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117</w:t>
            </w:r>
          </w:p>
        </w:tc>
        <w:tc>
          <w:tcPr>
            <w:tcW w:w="230"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5</w:t>
            </w:r>
          </w:p>
        </w:tc>
        <w:tc>
          <w:tcPr>
            <w:tcW w:w="398"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71</w:t>
            </w:r>
          </w:p>
        </w:tc>
        <w:tc>
          <w:tcPr>
            <w:tcW w:w="396"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22</w:t>
            </w:r>
          </w:p>
        </w:tc>
        <w:tc>
          <w:tcPr>
            <w:tcW w:w="294"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98</w:t>
            </w:r>
          </w:p>
        </w:tc>
        <w:tc>
          <w:tcPr>
            <w:tcW w:w="294"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13</w:t>
            </w:r>
          </w:p>
        </w:tc>
        <w:tc>
          <w:tcPr>
            <w:tcW w:w="464"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 xml:space="preserve">　</w:t>
            </w:r>
          </w:p>
        </w:tc>
      </w:tr>
    </w:tbl>
    <w:p w:rsidR="00217D27" w:rsidRDefault="001B6008" w:rsidP="00716B0A">
      <w:pPr>
        <w:pStyle w:val="1"/>
        <w:spacing w:beforeLines="50" w:afterLines="50"/>
        <w:ind w:firstLineChars="200" w:firstLine="620"/>
        <w:rPr>
          <w:rFonts w:ascii="楷体" w:eastAsia="楷体" w:hAnsi="楷体" w:cs="仿宋_GB2312"/>
          <w:color w:val="000000"/>
          <w:spacing w:val="-5"/>
          <w:kern w:val="0"/>
          <w:sz w:val="32"/>
          <w:szCs w:val="32"/>
        </w:rPr>
      </w:pPr>
      <w:r>
        <w:rPr>
          <w:rFonts w:ascii="楷体" w:eastAsia="楷体" w:hAnsi="楷体" w:cs="仿宋_GB2312" w:hint="eastAsia"/>
          <w:color w:val="000000"/>
          <w:spacing w:val="-5"/>
          <w:kern w:val="0"/>
          <w:sz w:val="32"/>
          <w:szCs w:val="32"/>
        </w:rPr>
        <w:t>（三）部门管理制度</w:t>
      </w:r>
    </w:p>
    <w:p w:rsidR="00217D27" w:rsidRDefault="001B6008" w:rsidP="00716B0A">
      <w:pPr>
        <w:pStyle w:val="1"/>
        <w:spacing w:beforeLines="50" w:afterLines="50"/>
        <w:ind w:firstLineChars="200" w:firstLine="623"/>
        <w:rPr>
          <w:rFonts w:ascii="仿宋_GB2312" w:eastAsia="仿宋_GB2312" w:hAnsi="楷体" w:cs="仿宋_GB2312"/>
          <w:b/>
          <w:color w:val="000000"/>
          <w:spacing w:val="-5"/>
          <w:kern w:val="0"/>
          <w:sz w:val="32"/>
          <w:szCs w:val="32"/>
        </w:rPr>
      </w:pPr>
      <w:r>
        <w:rPr>
          <w:rFonts w:ascii="仿宋_GB2312" w:eastAsia="仿宋_GB2312" w:hAnsi="楷体" w:cs="仿宋_GB2312"/>
          <w:b/>
          <w:color w:val="000000"/>
          <w:spacing w:val="-5"/>
          <w:kern w:val="0"/>
          <w:sz w:val="32"/>
          <w:szCs w:val="32"/>
        </w:rPr>
        <w:t>1.</w:t>
      </w:r>
      <w:r>
        <w:rPr>
          <w:rFonts w:ascii="仿宋_GB2312" w:eastAsia="仿宋_GB2312" w:hAnsi="楷体" w:cs="仿宋_GB2312"/>
          <w:b/>
          <w:color w:val="000000"/>
          <w:spacing w:val="-5"/>
          <w:kern w:val="0"/>
          <w:sz w:val="32"/>
          <w:szCs w:val="32"/>
        </w:rPr>
        <w:t>人员管理</w:t>
      </w:r>
    </w:p>
    <w:p w:rsidR="00217D27" w:rsidRDefault="001B6008">
      <w:pPr>
        <w:ind w:firstLineChars="200" w:firstLine="620"/>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黎城县自然资源局制定了《考勤制度》、《工作人员带薪年休假实施细则》、《离岗告示制度》、《绩效工资分配实施方案》等人事管理制度，制度中</w:t>
      </w:r>
      <w:r>
        <w:rPr>
          <w:rFonts w:ascii="仿宋_GB2312" w:eastAsia="仿宋_GB2312" w:hAnsi="仿宋_GB2312" w:cs="仿宋_GB2312"/>
          <w:color w:val="000000"/>
          <w:spacing w:val="-5"/>
          <w:sz w:val="32"/>
          <w:lang w:eastAsia="zh-CN"/>
        </w:rPr>
        <w:t>对工作人员日常出勤、外出办事、出差、休假、加班、考核等情况作出明确说明。</w:t>
      </w:r>
    </w:p>
    <w:p w:rsidR="00217D27" w:rsidRDefault="001B6008" w:rsidP="00716B0A">
      <w:pPr>
        <w:pStyle w:val="1"/>
        <w:spacing w:beforeLines="50" w:afterLines="50"/>
        <w:ind w:firstLineChars="200" w:firstLine="623"/>
        <w:rPr>
          <w:rFonts w:ascii="仿宋_GB2312" w:eastAsia="仿宋_GB2312" w:hAnsi="楷体" w:cs="仿宋_GB2312"/>
          <w:b/>
          <w:color w:val="000000"/>
          <w:spacing w:val="-5"/>
          <w:kern w:val="0"/>
          <w:sz w:val="32"/>
          <w:szCs w:val="32"/>
        </w:rPr>
      </w:pPr>
      <w:r>
        <w:rPr>
          <w:rFonts w:ascii="仿宋_GB2312" w:eastAsia="仿宋_GB2312" w:hAnsi="楷体" w:cs="仿宋_GB2312"/>
          <w:b/>
          <w:color w:val="000000"/>
          <w:spacing w:val="-5"/>
          <w:kern w:val="0"/>
          <w:sz w:val="32"/>
          <w:szCs w:val="32"/>
        </w:rPr>
        <w:t>2.</w:t>
      </w:r>
      <w:r>
        <w:rPr>
          <w:rFonts w:ascii="仿宋_GB2312" w:eastAsia="仿宋_GB2312" w:hAnsi="楷体" w:cs="仿宋_GB2312" w:hint="eastAsia"/>
          <w:b/>
          <w:color w:val="000000"/>
          <w:spacing w:val="-5"/>
          <w:kern w:val="0"/>
          <w:sz w:val="32"/>
          <w:szCs w:val="32"/>
        </w:rPr>
        <w:t>财务管理</w:t>
      </w:r>
    </w:p>
    <w:p w:rsidR="00217D27" w:rsidRDefault="001B6008">
      <w:pPr>
        <w:ind w:firstLineChars="200" w:firstLine="620"/>
        <w:rPr>
          <w:lang w:eastAsia="zh-CN"/>
        </w:rPr>
      </w:pPr>
      <w:r>
        <w:rPr>
          <w:rFonts w:ascii="仿宋_GB2312" w:eastAsia="仿宋_GB2312" w:hAnsi="仿宋_GB2312" w:cs="仿宋_GB2312" w:hint="eastAsia"/>
          <w:color w:val="000000"/>
          <w:spacing w:val="-5"/>
          <w:kern w:val="2"/>
          <w:sz w:val="32"/>
          <w:szCs w:val="20"/>
          <w:lang w:eastAsia="zh-CN"/>
        </w:rPr>
        <w:t>黎城县自然资源局目前执行</w:t>
      </w:r>
      <w:r>
        <w:rPr>
          <w:rFonts w:ascii="仿宋_GB2312" w:eastAsia="仿宋_GB2312" w:hAnsi="仿宋_GB2312" w:cs="仿宋_GB2312" w:hint="eastAsia"/>
          <w:color w:val="000000"/>
          <w:spacing w:val="-5"/>
          <w:kern w:val="2"/>
          <w:sz w:val="32"/>
          <w:szCs w:val="20"/>
          <w:lang w:eastAsia="zh-CN"/>
        </w:rPr>
        <w:t>2015</w:t>
      </w:r>
      <w:r>
        <w:rPr>
          <w:rFonts w:ascii="仿宋_GB2312" w:eastAsia="仿宋_GB2312" w:hAnsi="仿宋_GB2312" w:cs="仿宋_GB2312" w:hint="eastAsia"/>
          <w:color w:val="000000"/>
          <w:spacing w:val="-5"/>
          <w:kern w:val="2"/>
          <w:sz w:val="32"/>
          <w:szCs w:val="20"/>
          <w:lang w:eastAsia="zh-CN"/>
        </w:rPr>
        <w:t>年制定的《黎城县国土资源局财务管理办法》。制度中对报销审核、预决算管理、政府采购管</w:t>
      </w:r>
    </w:p>
    <w:p w:rsidR="00217D27" w:rsidRDefault="001B6008">
      <w:pPr>
        <w:rPr>
          <w:rFonts w:ascii="仿宋_GB2312" w:eastAsia="仿宋_GB2312" w:hAnsi="仿宋_GB2312" w:cs="仿宋_GB2312"/>
          <w:color w:val="000000"/>
          <w:spacing w:val="-5"/>
          <w:kern w:val="2"/>
          <w:sz w:val="32"/>
          <w:szCs w:val="20"/>
          <w:lang w:eastAsia="zh-CN"/>
        </w:rPr>
      </w:pPr>
      <w:r>
        <w:rPr>
          <w:rFonts w:ascii="仿宋_GB2312" w:eastAsia="仿宋_GB2312" w:hAnsi="仿宋_GB2312" w:cs="仿宋_GB2312" w:hint="eastAsia"/>
          <w:color w:val="000000"/>
          <w:spacing w:val="-5"/>
          <w:kern w:val="2"/>
          <w:sz w:val="32"/>
          <w:szCs w:val="20"/>
          <w:lang w:eastAsia="zh-CN"/>
        </w:rPr>
        <w:lastRenderedPageBreak/>
        <w:t>理、收入、基本支出等进行简要说明。</w:t>
      </w:r>
    </w:p>
    <w:p w:rsidR="00217D27" w:rsidRDefault="001B6008" w:rsidP="00716B0A">
      <w:pPr>
        <w:pStyle w:val="1"/>
        <w:spacing w:beforeLines="50" w:afterLines="50"/>
        <w:ind w:firstLineChars="200" w:firstLine="623"/>
        <w:rPr>
          <w:rFonts w:ascii="仿宋_GB2312" w:eastAsia="仿宋_GB2312" w:hAnsi="楷体" w:cs="仿宋_GB2312"/>
          <w:b/>
          <w:color w:val="000000"/>
          <w:spacing w:val="-5"/>
          <w:kern w:val="0"/>
          <w:sz w:val="32"/>
          <w:szCs w:val="32"/>
        </w:rPr>
      </w:pPr>
      <w:r>
        <w:rPr>
          <w:rFonts w:ascii="仿宋_GB2312" w:eastAsia="仿宋_GB2312" w:hAnsi="楷体" w:cs="仿宋_GB2312"/>
          <w:b/>
          <w:color w:val="000000"/>
          <w:spacing w:val="-5"/>
          <w:kern w:val="0"/>
          <w:sz w:val="32"/>
          <w:szCs w:val="32"/>
        </w:rPr>
        <w:t>3.</w:t>
      </w:r>
      <w:r>
        <w:rPr>
          <w:rFonts w:ascii="仿宋_GB2312" w:eastAsia="仿宋_GB2312" w:hAnsi="楷体" w:cs="仿宋_GB2312" w:hint="eastAsia"/>
          <w:b/>
          <w:color w:val="000000"/>
          <w:spacing w:val="-5"/>
          <w:kern w:val="0"/>
          <w:sz w:val="32"/>
          <w:szCs w:val="32"/>
        </w:rPr>
        <w:t>资产管理</w:t>
      </w:r>
    </w:p>
    <w:p w:rsidR="00217D27" w:rsidRDefault="001B6008">
      <w:pPr>
        <w:ind w:firstLineChars="200" w:firstLine="620"/>
        <w:rPr>
          <w:rFonts w:ascii="仿宋_GB2312" w:eastAsia="仿宋_GB2312" w:hAnsi="仿宋_GB2312" w:cs="仿宋_GB2312"/>
          <w:color w:val="000000"/>
          <w:spacing w:val="-5"/>
          <w:kern w:val="2"/>
          <w:sz w:val="32"/>
          <w:szCs w:val="20"/>
          <w:lang w:eastAsia="zh-CN"/>
        </w:rPr>
      </w:pPr>
      <w:r>
        <w:rPr>
          <w:rFonts w:ascii="仿宋_GB2312" w:eastAsia="仿宋_GB2312" w:hAnsi="仿宋_GB2312" w:cs="仿宋_GB2312" w:hint="eastAsia"/>
          <w:color w:val="000000"/>
          <w:spacing w:val="-5"/>
          <w:kern w:val="2"/>
          <w:sz w:val="32"/>
          <w:szCs w:val="20"/>
          <w:lang w:eastAsia="zh-CN"/>
        </w:rPr>
        <w:t>黎城县自然资源局未专门制定《资产管理制度》，目前执行</w:t>
      </w:r>
      <w:r>
        <w:rPr>
          <w:rFonts w:ascii="仿宋_GB2312" w:eastAsia="仿宋_GB2312" w:hAnsi="仿宋_GB2312" w:cs="仿宋_GB2312" w:hint="eastAsia"/>
          <w:color w:val="000000"/>
          <w:spacing w:val="-5"/>
          <w:kern w:val="2"/>
          <w:sz w:val="32"/>
          <w:szCs w:val="20"/>
          <w:lang w:eastAsia="zh-CN"/>
        </w:rPr>
        <w:t>2015</w:t>
      </w:r>
      <w:r>
        <w:rPr>
          <w:rFonts w:ascii="仿宋_GB2312" w:eastAsia="仿宋_GB2312" w:hAnsi="仿宋_GB2312" w:cs="仿宋_GB2312" w:hint="eastAsia"/>
          <w:color w:val="000000"/>
          <w:spacing w:val="-5"/>
          <w:kern w:val="2"/>
          <w:sz w:val="32"/>
          <w:szCs w:val="20"/>
          <w:lang w:eastAsia="zh-CN"/>
        </w:rPr>
        <w:t>年制定的《黎城县国土资源局财务管理办法》中的资产管理制度，办公室制定了《办公用品采购、领用管理制度》。上述制度中对资产的采购、领用、处置等环节进行了简要说明。</w:t>
      </w:r>
    </w:p>
    <w:p w:rsidR="00217D27" w:rsidRDefault="001B6008" w:rsidP="00716B0A">
      <w:pPr>
        <w:pStyle w:val="1"/>
        <w:spacing w:beforeLines="50" w:afterLines="50"/>
        <w:ind w:firstLineChars="200" w:firstLine="623"/>
        <w:rPr>
          <w:rFonts w:ascii="仿宋_GB2312" w:eastAsia="仿宋_GB2312" w:hAnsi="楷体" w:cs="仿宋_GB2312"/>
          <w:b/>
          <w:color w:val="000000"/>
          <w:spacing w:val="-5"/>
          <w:kern w:val="0"/>
          <w:sz w:val="32"/>
          <w:szCs w:val="32"/>
        </w:rPr>
      </w:pPr>
      <w:r>
        <w:rPr>
          <w:rFonts w:ascii="仿宋_GB2312" w:eastAsia="仿宋_GB2312" w:hAnsi="楷体" w:cs="仿宋_GB2312" w:hint="eastAsia"/>
          <w:b/>
          <w:color w:val="000000"/>
          <w:spacing w:val="-5"/>
          <w:kern w:val="0"/>
          <w:sz w:val="32"/>
          <w:szCs w:val="32"/>
        </w:rPr>
        <w:t>4.</w:t>
      </w:r>
      <w:r>
        <w:rPr>
          <w:rFonts w:ascii="仿宋_GB2312" w:eastAsia="仿宋_GB2312" w:hAnsi="楷体" w:cs="仿宋_GB2312" w:hint="eastAsia"/>
          <w:b/>
          <w:color w:val="000000"/>
          <w:spacing w:val="-5"/>
          <w:kern w:val="0"/>
          <w:sz w:val="32"/>
          <w:szCs w:val="32"/>
        </w:rPr>
        <w:t>业务管理</w:t>
      </w:r>
    </w:p>
    <w:p w:rsidR="00217D27" w:rsidRDefault="001B6008">
      <w:pPr>
        <w:ind w:firstLineChars="200" w:firstLine="620"/>
        <w:rPr>
          <w:rFonts w:ascii="仿宋_GB2312" w:eastAsia="仿宋_GB2312" w:hAnsi="仿宋_GB2312" w:cs="仿宋_GB2312"/>
          <w:color w:val="000000"/>
          <w:spacing w:val="-5"/>
          <w:kern w:val="2"/>
          <w:sz w:val="32"/>
          <w:szCs w:val="20"/>
          <w:lang w:eastAsia="zh-CN"/>
        </w:rPr>
      </w:pPr>
      <w:r>
        <w:rPr>
          <w:rFonts w:ascii="仿宋_GB2312" w:eastAsia="仿宋_GB2312" w:hAnsi="仿宋_GB2312" w:cs="仿宋_GB2312" w:hint="eastAsia"/>
          <w:color w:val="000000"/>
          <w:spacing w:val="-5"/>
          <w:kern w:val="2"/>
          <w:sz w:val="32"/>
          <w:szCs w:val="20"/>
          <w:lang w:eastAsia="zh-CN"/>
        </w:rPr>
        <w:t>黎城县自然资源局在行政许可、行政处罚、行政确认、行政征收、行政裁决六类行政执法行为当中制定了《行政执法公示制度》</w:t>
      </w:r>
      <w:r>
        <w:rPr>
          <w:rFonts w:ascii="仿宋_GB2312" w:eastAsia="仿宋_GB2312" w:hAnsi="仿宋_GB2312" w:cs="仿宋_GB2312" w:hint="eastAsia"/>
          <w:color w:val="000000"/>
          <w:spacing w:val="-5"/>
          <w:kern w:val="2"/>
          <w:sz w:val="32"/>
          <w:szCs w:val="20"/>
          <w:lang w:eastAsia="zh-CN"/>
        </w:rPr>
        <w:t>、《执法全过程记录制度》、《重大执法决定法制审核制度》三项制度，还制定了《信访制度》、《地质灾害防治工作相关制度》、《不动产登记制度》等实施业务管理制度。</w:t>
      </w:r>
    </w:p>
    <w:p w:rsidR="00217D27" w:rsidRDefault="001B6008" w:rsidP="00716B0A">
      <w:pPr>
        <w:pStyle w:val="1"/>
        <w:spacing w:beforeLines="50" w:afterLines="50"/>
        <w:ind w:firstLineChars="200" w:firstLine="620"/>
        <w:rPr>
          <w:rFonts w:ascii="楷体" w:eastAsia="楷体" w:hAnsi="楷体" w:cs="仿宋_GB2312"/>
          <w:color w:val="000000"/>
          <w:spacing w:val="-5"/>
          <w:kern w:val="0"/>
          <w:sz w:val="32"/>
          <w:szCs w:val="32"/>
        </w:rPr>
      </w:pPr>
      <w:r>
        <w:rPr>
          <w:rFonts w:ascii="楷体" w:eastAsia="楷体" w:hAnsi="楷体" w:cs="仿宋_GB2312" w:hint="eastAsia"/>
          <w:color w:val="000000"/>
          <w:spacing w:val="-5"/>
          <w:kern w:val="0"/>
          <w:sz w:val="32"/>
          <w:szCs w:val="32"/>
        </w:rPr>
        <w:t>（四）部门整体预决算情况</w:t>
      </w:r>
    </w:p>
    <w:p w:rsidR="00217D27" w:rsidRDefault="001B6008" w:rsidP="00716B0A">
      <w:pPr>
        <w:pStyle w:val="1"/>
        <w:spacing w:beforeLines="50" w:afterLines="50"/>
        <w:ind w:firstLineChars="200" w:firstLine="623"/>
        <w:rPr>
          <w:rFonts w:ascii="仿宋_GB2312" w:eastAsia="仿宋_GB2312" w:hAnsi="楷体" w:cs="仿宋_GB2312"/>
          <w:b/>
          <w:color w:val="000000"/>
          <w:spacing w:val="-5"/>
          <w:kern w:val="0"/>
          <w:sz w:val="32"/>
          <w:szCs w:val="32"/>
        </w:rPr>
      </w:pPr>
      <w:r>
        <w:rPr>
          <w:rFonts w:ascii="仿宋_GB2312" w:eastAsia="仿宋_GB2312" w:hAnsi="楷体" w:cs="仿宋_GB2312" w:hint="eastAsia"/>
          <w:b/>
          <w:color w:val="000000"/>
          <w:spacing w:val="-5"/>
          <w:kern w:val="0"/>
          <w:sz w:val="32"/>
          <w:szCs w:val="32"/>
        </w:rPr>
        <w:t>1.</w:t>
      </w:r>
      <w:r>
        <w:rPr>
          <w:rFonts w:ascii="仿宋_GB2312" w:eastAsia="仿宋_GB2312" w:hAnsi="楷体" w:cs="仿宋_GB2312" w:hint="eastAsia"/>
          <w:b/>
          <w:color w:val="000000"/>
          <w:spacing w:val="-5"/>
          <w:kern w:val="0"/>
          <w:sz w:val="32"/>
          <w:szCs w:val="32"/>
        </w:rPr>
        <w:t>部门预算安排情况</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 xml:space="preserve"> </w:t>
      </w:r>
      <w:r>
        <w:rPr>
          <w:rFonts w:ascii="仿宋_GB2312" w:eastAsia="仿宋_GB2312" w:hAnsi="仿宋_GB2312" w:cs="仿宋_GB2312" w:hint="eastAsia"/>
          <w:color w:val="000000"/>
          <w:spacing w:val="-5"/>
          <w:sz w:val="32"/>
          <w:lang w:eastAsia="zh-CN"/>
        </w:rPr>
        <w:t>黎城县自然资源局</w:t>
      </w:r>
      <w:r>
        <w:rPr>
          <w:rFonts w:ascii="仿宋_GB2312" w:eastAsia="仿宋_GB2312" w:hAnsi="仿宋_GB2312" w:cs="仿宋_GB2312" w:hint="eastAsia"/>
          <w:color w:val="000000"/>
          <w:spacing w:val="-5"/>
          <w:sz w:val="32"/>
          <w:lang w:eastAsia="zh-CN"/>
        </w:rPr>
        <w:t>2020</w:t>
      </w:r>
      <w:r>
        <w:rPr>
          <w:rFonts w:ascii="仿宋_GB2312" w:eastAsia="仿宋_GB2312" w:hAnsi="仿宋_GB2312" w:cs="仿宋_GB2312" w:hint="eastAsia"/>
          <w:color w:val="000000"/>
          <w:spacing w:val="-5"/>
          <w:sz w:val="32"/>
          <w:lang w:eastAsia="zh-CN"/>
        </w:rPr>
        <w:t>年纳入部门汇总预算编制范围的预算单位共计</w:t>
      </w:r>
      <w:r>
        <w:rPr>
          <w:rFonts w:ascii="仿宋_GB2312" w:eastAsia="仿宋_GB2312" w:hAnsi="仿宋_GB2312" w:cs="仿宋_GB2312" w:hint="eastAsia"/>
          <w:color w:val="000000"/>
          <w:spacing w:val="-5"/>
          <w:sz w:val="32"/>
          <w:lang w:eastAsia="zh-CN"/>
        </w:rPr>
        <w:t>2</w:t>
      </w:r>
      <w:r>
        <w:rPr>
          <w:rFonts w:ascii="仿宋_GB2312" w:eastAsia="仿宋_GB2312" w:hAnsi="仿宋_GB2312" w:cs="仿宋_GB2312" w:hint="eastAsia"/>
          <w:color w:val="000000"/>
          <w:spacing w:val="-5"/>
          <w:sz w:val="32"/>
          <w:lang w:eastAsia="zh-CN"/>
        </w:rPr>
        <w:t>家，分别为黎城县自然资源局本级、黎城县不动产登记中心二级。</w:t>
      </w:r>
      <w:r>
        <w:rPr>
          <w:rFonts w:ascii="仿宋_GB2312" w:eastAsia="仿宋_GB2312" w:hAnsi="仿宋_GB2312" w:cs="仿宋_GB2312" w:hint="eastAsia"/>
          <w:color w:val="000000"/>
          <w:spacing w:val="-5"/>
          <w:sz w:val="32"/>
          <w:lang w:eastAsia="zh-CN"/>
        </w:rPr>
        <w:t xml:space="preserve">2020 </w:t>
      </w:r>
      <w:r>
        <w:rPr>
          <w:rFonts w:ascii="仿宋_GB2312" w:eastAsia="仿宋_GB2312" w:hAnsi="仿宋_GB2312" w:cs="仿宋_GB2312" w:hint="eastAsia"/>
          <w:color w:val="000000"/>
          <w:spacing w:val="-5"/>
          <w:sz w:val="32"/>
          <w:lang w:eastAsia="zh-CN"/>
        </w:rPr>
        <w:t>年黎城县财政局以《关于批复</w:t>
      </w:r>
      <w:r>
        <w:rPr>
          <w:rFonts w:ascii="仿宋_GB2312" w:eastAsia="仿宋_GB2312" w:hAnsi="仿宋_GB2312" w:cs="仿宋_GB2312" w:hint="eastAsia"/>
          <w:color w:val="000000"/>
          <w:spacing w:val="-5"/>
          <w:sz w:val="32"/>
          <w:lang w:eastAsia="zh-CN"/>
        </w:rPr>
        <w:t xml:space="preserve">2020 </w:t>
      </w:r>
      <w:r>
        <w:rPr>
          <w:rFonts w:ascii="仿宋_GB2312" w:eastAsia="仿宋_GB2312" w:hAnsi="仿宋_GB2312" w:cs="仿宋_GB2312" w:hint="eastAsia"/>
          <w:color w:val="000000"/>
          <w:spacing w:val="-5"/>
          <w:sz w:val="32"/>
          <w:lang w:eastAsia="zh-CN"/>
        </w:rPr>
        <w:t>年部门预算的通知》（黎财农〔</w:t>
      </w:r>
      <w:r>
        <w:rPr>
          <w:rFonts w:ascii="仿宋_GB2312" w:eastAsia="仿宋_GB2312" w:hAnsi="仿宋_GB2312" w:cs="仿宋_GB2312" w:hint="eastAsia"/>
          <w:color w:val="000000"/>
          <w:spacing w:val="-5"/>
          <w:sz w:val="32"/>
          <w:lang w:eastAsia="zh-CN"/>
        </w:rPr>
        <w:t>2020</w:t>
      </w:r>
      <w:r>
        <w:rPr>
          <w:rFonts w:ascii="仿宋_GB2312" w:eastAsia="仿宋_GB2312" w:hAnsi="仿宋_GB2312" w:cs="仿宋_GB2312" w:hint="eastAsia"/>
          <w:color w:val="000000"/>
          <w:spacing w:val="-5"/>
          <w:sz w:val="32"/>
          <w:lang w:eastAsia="zh-CN"/>
        </w:rPr>
        <w:t>〕</w:t>
      </w:r>
      <w:r>
        <w:rPr>
          <w:rFonts w:ascii="仿宋_GB2312" w:eastAsia="仿宋_GB2312" w:hAnsi="仿宋_GB2312" w:cs="仿宋_GB2312" w:hint="eastAsia"/>
          <w:color w:val="000000"/>
          <w:spacing w:val="-5"/>
          <w:sz w:val="32"/>
          <w:lang w:eastAsia="zh-CN"/>
        </w:rPr>
        <w:t xml:space="preserve">4 </w:t>
      </w:r>
      <w:r>
        <w:rPr>
          <w:rFonts w:ascii="仿宋_GB2312" w:eastAsia="仿宋_GB2312" w:hAnsi="仿宋_GB2312" w:cs="仿宋_GB2312" w:hint="eastAsia"/>
          <w:color w:val="000000"/>
          <w:spacing w:val="-5"/>
          <w:sz w:val="32"/>
          <w:lang w:eastAsia="zh-CN"/>
        </w:rPr>
        <w:t>号）批复黎城县自然资源局本级部</w:t>
      </w:r>
      <w:r>
        <w:rPr>
          <w:rFonts w:ascii="仿宋_GB2312" w:eastAsia="仿宋_GB2312" w:hAnsi="仿宋_GB2312" w:cs="仿宋_GB2312" w:hint="eastAsia"/>
          <w:color w:val="000000"/>
          <w:spacing w:val="-5"/>
          <w:sz w:val="32"/>
          <w:lang w:eastAsia="zh-CN"/>
        </w:rPr>
        <w:lastRenderedPageBreak/>
        <w:t>门预算</w:t>
      </w:r>
      <w:r>
        <w:rPr>
          <w:rFonts w:ascii="仿宋_GB2312" w:eastAsia="仿宋_GB2312" w:hAnsi="仿宋_GB2312" w:cs="仿宋_GB2312" w:hint="eastAsia"/>
          <w:color w:val="000000"/>
          <w:spacing w:val="-5"/>
          <w:sz w:val="32"/>
          <w:lang w:eastAsia="zh-CN"/>
        </w:rPr>
        <w:t xml:space="preserve">1,078.72 </w:t>
      </w:r>
      <w:r>
        <w:rPr>
          <w:rFonts w:ascii="仿宋_GB2312" w:eastAsia="仿宋_GB2312" w:hAnsi="仿宋_GB2312" w:cs="仿宋_GB2312" w:hint="eastAsia"/>
          <w:color w:val="000000"/>
          <w:spacing w:val="-5"/>
          <w:sz w:val="32"/>
          <w:lang w:eastAsia="zh-CN"/>
        </w:rPr>
        <w:t>万元。黎城县自然资源局未提供黎城县不动产登记中心批复文件，根据提供的附表列示预算金额为</w:t>
      </w:r>
      <w:r>
        <w:rPr>
          <w:rFonts w:ascii="仿宋_GB2312" w:eastAsia="仿宋_GB2312" w:hAnsi="仿宋_GB2312" w:cs="仿宋_GB2312" w:hint="eastAsia"/>
          <w:color w:val="000000"/>
          <w:spacing w:val="-5"/>
          <w:sz w:val="32"/>
          <w:lang w:eastAsia="zh-CN"/>
        </w:rPr>
        <w:t>109.33</w:t>
      </w:r>
      <w:r>
        <w:rPr>
          <w:rFonts w:ascii="仿宋_GB2312" w:eastAsia="仿宋_GB2312" w:hAnsi="仿宋_GB2312" w:cs="仿宋_GB2312" w:hint="eastAsia"/>
          <w:color w:val="000000"/>
          <w:spacing w:val="-5"/>
          <w:sz w:val="32"/>
          <w:lang w:eastAsia="zh-CN"/>
        </w:rPr>
        <w:t>万元。</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黎城县自然资源局汇总年初预算</w:t>
      </w:r>
      <w:r>
        <w:rPr>
          <w:rFonts w:ascii="仿宋_GB2312" w:eastAsia="仿宋_GB2312" w:hAnsi="仿宋_GB2312" w:cs="仿宋_GB2312"/>
          <w:color w:val="000000"/>
          <w:spacing w:val="-5"/>
          <w:sz w:val="32"/>
          <w:lang w:eastAsia="zh-CN"/>
        </w:rPr>
        <w:t>1,188.05</w:t>
      </w:r>
      <w:r>
        <w:rPr>
          <w:rFonts w:ascii="仿宋_GB2312" w:eastAsia="仿宋_GB2312" w:hAnsi="仿宋_GB2312" w:cs="仿宋_GB2312"/>
          <w:color w:val="000000"/>
          <w:spacing w:val="-5"/>
          <w:sz w:val="32"/>
          <w:lang w:eastAsia="zh-CN"/>
        </w:rPr>
        <w:t>万元，调整预算</w:t>
      </w:r>
      <w:r>
        <w:rPr>
          <w:rFonts w:ascii="仿宋_GB2312" w:eastAsia="仿宋_GB2312" w:hAnsi="仿宋_GB2312" w:cs="仿宋_GB2312"/>
          <w:color w:val="000000"/>
          <w:spacing w:val="-5"/>
          <w:sz w:val="32"/>
          <w:lang w:eastAsia="zh-CN"/>
        </w:rPr>
        <w:t>11,375.97</w:t>
      </w:r>
      <w:r>
        <w:rPr>
          <w:rFonts w:ascii="仿宋_GB2312" w:eastAsia="仿宋_GB2312" w:hAnsi="仿宋_GB2312" w:cs="仿宋_GB2312"/>
          <w:color w:val="000000"/>
          <w:spacing w:val="-5"/>
          <w:sz w:val="32"/>
          <w:lang w:eastAsia="zh-CN"/>
        </w:rPr>
        <w:t>万元，年初结转资金</w:t>
      </w:r>
      <w:r>
        <w:rPr>
          <w:rFonts w:ascii="仿宋_GB2312" w:eastAsia="仿宋_GB2312" w:hAnsi="仿宋_GB2312" w:cs="仿宋_GB2312"/>
          <w:color w:val="000000"/>
          <w:spacing w:val="-5"/>
          <w:sz w:val="32"/>
          <w:lang w:eastAsia="zh-CN"/>
        </w:rPr>
        <w:t>37.07</w:t>
      </w:r>
      <w:r>
        <w:rPr>
          <w:rFonts w:ascii="仿宋_GB2312" w:eastAsia="仿宋_GB2312" w:hAnsi="仿宋_GB2312" w:cs="仿宋_GB2312"/>
          <w:color w:val="000000"/>
          <w:spacing w:val="-5"/>
          <w:sz w:val="32"/>
          <w:lang w:eastAsia="zh-CN"/>
        </w:rPr>
        <w:t>万元，到位资金</w:t>
      </w:r>
      <w:r>
        <w:rPr>
          <w:rFonts w:ascii="仿宋_GB2312" w:eastAsia="仿宋_GB2312" w:hAnsi="仿宋_GB2312" w:cs="仿宋_GB2312"/>
          <w:color w:val="000000"/>
          <w:spacing w:val="-5"/>
          <w:sz w:val="32"/>
          <w:lang w:eastAsia="zh-CN"/>
        </w:rPr>
        <w:t>12,526.95</w:t>
      </w:r>
      <w:r>
        <w:rPr>
          <w:rFonts w:ascii="仿宋_GB2312" w:eastAsia="仿宋_GB2312" w:hAnsi="仿宋_GB2312" w:cs="仿宋_GB2312"/>
          <w:color w:val="000000"/>
          <w:spacing w:val="-5"/>
          <w:sz w:val="32"/>
          <w:lang w:eastAsia="zh-CN"/>
        </w:rPr>
        <w:t>万</w:t>
      </w:r>
      <w:r>
        <w:rPr>
          <w:rFonts w:ascii="仿宋_GB2312" w:eastAsia="仿宋_GB2312" w:hAnsi="仿宋_GB2312" w:cs="仿宋_GB2312"/>
          <w:color w:val="000000"/>
          <w:spacing w:val="-5"/>
          <w:sz w:val="32"/>
          <w:lang w:eastAsia="zh-CN"/>
        </w:rPr>
        <w:t>元，</w:t>
      </w:r>
      <w:r>
        <w:rPr>
          <w:rFonts w:ascii="仿宋_GB2312" w:eastAsia="仿宋_GB2312" w:hAnsi="仿宋_GB2312" w:cs="仿宋_GB2312" w:hint="eastAsia"/>
          <w:color w:val="000000"/>
          <w:spacing w:val="-5"/>
          <w:sz w:val="32"/>
          <w:lang w:eastAsia="zh-CN"/>
        </w:rPr>
        <w:t>黎城县自然资源局部门整体预算及决算支出情况详见表</w:t>
      </w:r>
      <w:r>
        <w:rPr>
          <w:rFonts w:ascii="仿宋_GB2312" w:eastAsia="仿宋_GB2312" w:hAnsi="仿宋_GB2312" w:cs="仿宋_GB2312" w:hint="eastAsia"/>
          <w:color w:val="000000"/>
          <w:spacing w:val="-5"/>
          <w:sz w:val="32"/>
          <w:lang w:eastAsia="zh-CN"/>
        </w:rPr>
        <w:t xml:space="preserve"> 1-3</w:t>
      </w:r>
      <w:r>
        <w:rPr>
          <w:rFonts w:ascii="仿宋_GB2312" w:eastAsia="仿宋_GB2312" w:hAnsi="仿宋_GB2312" w:cs="仿宋_GB2312" w:hint="eastAsia"/>
          <w:color w:val="000000"/>
          <w:spacing w:val="-5"/>
          <w:sz w:val="32"/>
          <w:lang w:eastAsia="zh-CN"/>
        </w:rPr>
        <w:t>：</w:t>
      </w:r>
    </w:p>
    <w:p w:rsidR="00217D27" w:rsidRDefault="00217D27">
      <w:pPr>
        <w:spacing w:before="0" w:after="0" w:line="360" w:lineRule="auto"/>
        <w:ind w:firstLineChars="200" w:firstLine="540"/>
        <w:jc w:val="center"/>
        <w:rPr>
          <w:rFonts w:ascii="黑体" w:eastAsia="黑体" w:hAnsi="黑体" w:cs="仿宋_GB2312"/>
          <w:color w:val="000000"/>
          <w:spacing w:val="-5"/>
          <w:sz w:val="28"/>
          <w:szCs w:val="28"/>
          <w:lang w:eastAsia="zh-CN"/>
        </w:rPr>
      </w:pPr>
    </w:p>
    <w:p w:rsidR="00217D27" w:rsidRDefault="001B6008">
      <w:pPr>
        <w:spacing w:before="0" w:after="0" w:line="360" w:lineRule="auto"/>
        <w:ind w:firstLineChars="200" w:firstLine="540"/>
        <w:jc w:val="center"/>
        <w:rPr>
          <w:rFonts w:ascii="黑体" w:eastAsia="黑体" w:hAnsi="黑体" w:cs="仿宋_GB2312"/>
          <w:color w:val="000000"/>
          <w:spacing w:val="-5"/>
          <w:sz w:val="28"/>
          <w:szCs w:val="28"/>
          <w:lang w:eastAsia="zh-CN"/>
        </w:rPr>
      </w:pPr>
      <w:r>
        <w:rPr>
          <w:rFonts w:ascii="黑体" w:eastAsia="黑体" w:hAnsi="黑体" w:cs="仿宋_GB2312" w:hint="eastAsia"/>
          <w:color w:val="000000"/>
          <w:spacing w:val="-5"/>
          <w:sz w:val="28"/>
          <w:szCs w:val="28"/>
          <w:lang w:eastAsia="zh-CN"/>
        </w:rPr>
        <w:t>表</w:t>
      </w:r>
      <w:r>
        <w:rPr>
          <w:rFonts w:ascii="黑体" w:eastAsia="黑体" w:hAnsi="黑体" w:cs="仿宋_GB2312" w:hint="eastAsia"/>
          <w:color w:val="000000"/>
          <w:spacing w:val="-5"/>
          <w:sz w:val="28"/>
          <w:szCs w:val="28"/>
          <w:lang w:eastAsia="zh-CN"/>
        </w:rPr>
        <w:t xml:space="preserve"> 1-3 2020</w:t>
      </w:r>
      <w:r>
        <w:rPr>
          <w:rFonts w:ascii="黑体" w:eastAsia="黑体" w:hAnsi="黑体" w:cs="仿宋_GB2312" w:hint="eastAsia"/>
          <w:color w:val="000000"/>
          <w:spacing w:val="-5"/>
          <w:sz w:val="28"/>
          <w:szCs w:val="28"/>
          <w:lang w:eastAsia="zh-CN"/>
        </w:rPr>
        <w:t>年黎城县自然资源局预算及决算支出情况表</w:t>
      </w:r>
    </w:p>
    <w:p w:rsidR="00217D27" w:rsidRDefault="001B6008">
      <w:pPr>
        <w:spacing w:before="0" w:after="0" w:line="360" w:lineRule="auto"/>
        <w:ind w:firstLineChars="200" w:firstLine="380"/>
        <w:jc w:val="right"/>
        <w:rPr>
          <w:rFonts w:asciiTheme="minorEastAsia" w:hAnsiTheme="minorEastAsia" w:cs="仿宋_GB2312"/>
          <w:color w:val="000000"/>
          <w:spacing w:val="-5"/>
          <w:sz w:val="20"/>
          <w:szCs w:val="20"/>
          <w:lang w:eastAsia="zh-CN"/>
        </w:rPr>
      </w:pPr>
      <w:r>
        <w:rPr>
          <w:rFonts w:asciiTheme="minorEastAsia" w:hAnsiTheme="minorEastAsia" w:cs="仿宋_GB2312"/>
          <w:color w:val="000000"/>
          <w:spacing w:val="-5"/>
          <w:sz w:val="20"/>
          <w:szCs w:val="20"/>
          <w:lang w:eastAsia="zh-CN"/>
        </w:rPr>
        <w:t>单位：万元</w:t>
      </w:r>
    </w:p>
    <w:tbl>
      <w:tblPr>
        <w:tblW w:w="10702" w:type="dxa"/>
        <w:tblInd w:w="-671" w:type="dxa"/>
        <w:tblLayout w:type="fixed"/>
        <w:tblLook w:val="04A0"/>
      </w:tblPr>
      <w:tblGrid>
        <w:gridCol w:w="426"/>
        <w:gridCol w:w="353"/>
        <w:gridCol w:w="73"/>
        <w:gridCol w:w="850"/>
        <w:gridCol w:w="709"/>
        <w:gridCol w:w="920"/>
        <w:gridCol w:w="1134"/>
        <w:gridCol w:w="1134"/>
        <w:gridCol w:w="1134"/>
        <w:gridCol w:w="1134"/>
        <w:gridCol w:w="1134"/>
        <w:gridCol w:w="709"/>
        <w:gridCol w:w="992"/>
      </w:tblGrid>
      <w:tr w:rsidR="00217D27">
        <w:trPr>
          <w:trHeight w:val="1469"/>
          <w:tblHeader/>
        </w:trPr>
        <w:tc>
          <w:tcPr>
            <w:tcW w:w="426" w:type="dxa"/>
            <w:tcBorders>
              <w:top w:val="single" w:sz="4" w:space="0" w:color="auto"/>
              <w:left w:val="single" w:sz="4" w:space="0" w:color="auto"/>
              <w:bottom w:val="single" w:sz="4" w:space="0" w:color="auto"/>
              <w:right w:val="single" w:sz="4" w:space="0" w:color="auto"/>
            </w:tcBorders>
            <w:shd w:val="clear" w:color="auto" w:fill="auto"/>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部门</w:t>
            </w:r>
          </w:p>
        </w:tc>
        <w:tc>
          <w:tcPr>
            <w:tcW w:w="353" w:type="dxa"/>
            <w:tcBorders>
              <w:top w:val="single" w:sz="4" w:space="0" w:color="auto"/>
              <w:left w:val="nil"/>
              <w:bottom w:val="single" w:sz="4" w:space="0" w:color="auto"/>
              <w:right w:val="single" w:sz="4" w:space="0" w:color="auto"/>
            </w:tcBorders>
            <w:shd w:val="clear" w:color="auto" w:fill="auto"/>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类别</w:t>
            </w:r>
          </w:p>
        </w:tc>
        <w:tc>
          <w:tcPr>
            <w:tcW w:w="923" w:type="dxa"/>
            <w:gridSpan w:val="2"/>
            <w:tcBorders>
              <w:top w:val="single" w:sz="4" w:space="0" w:color="auto"/>
              <w:left w:val="nil"/>
              <w:bottom w:val="single" w:sz="4" w:space="0" w:color="auto"/>
              <w:right w:val="single" w:sz="4" w:space="0" w:color="auto"/>
            </w:tcBorders>
            <w:shd w:val="clear" w:color="auto" w:fill="auto"/>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资金项目</w:t>
            </w:r>
          </w:p>
        </w:tc>
        <w:tc>
          <w:tcPr>
            <w:tcW w:w="709" w:type="dxa"/>
            <w:tcBorders>
              <w:top w:val="single" w:sz="4" w:space="0" w:color="auto"/>
              <w:left w:val="nil"/>
              <w:bottom w:val="single" w:sz="4" w:space="0" w:color="auto"/>
              <w:right w:val="single" w:sz="4" w:space="0" w:color="auto"/>
            </w:tcBorders>
            <w:shd w:val="clear" w:color="auto" w:fill="auto"/>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上年结转资金（</w:t>
            </w:r>
            <w:r>
              <w:rPr>
                <w:rFonts w:ascii="宋体" w:eastAsia="宋体" w:hAnsi="宋体" w:cs="宋体" w:hint="eastAsia"/>
                <w:sz w:val="20"/>
                <w:szCs w:val="20"/>
                <w:lang w:eastAsia="zh-CN"/>
              </w:rPr>
              <w:t>1</w:t>
            </w:r>
            <w:r>
              <w:rPr>
                <w:rFonts w:ascii="宋体" w:eastAsia="宋体" w:hAnsi="宋体" w:cs="宋体" w:hint="eastAsia"/>
                <w:sz w:val="20"/>
                <w:szCs w:val="20"/>
                <w:lang w:eastAsia="zh-CN"/>
              </w:rPr>
              <w:t>）</w:t>
            </w:r>
          </w:p>
        </w:tc>
        <w:tc>
          <w:tcPr>
            <w:tcW w:w="920" w:type="dxa"/>
            <w:tcBorders>
              <w:top w:val="single" w:sz="4" w:space="0" w:color="auto"/>
              <w:left w:val="nil"/>
              <w:bottom w:val="single" w:sz="4" w:space="0" w:color="auto"/>
              <w:right w:val="single" w:sz="4" w:space="0" w:color="auto"/>
            </w:tcBorders>
            <w:shd w:val="clear" w:color="auto" w:fill="auto"/>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年初预算数（</w:t>
            </w:r>
            <w:r>
              <w:rPr>
                <w:rFonts w:ascii="宋体" w:eastAsia="宋体" w:hAnsi="宋体" w:cs="宋体" w:hint="eastAsia"/>
                <w:sz w:val="20"/>
                <w:szCs w:val="20"/>
                <w:lang w:eastAsia="zh-CN"/>
              </w:rPr>
              <w:t>2</w:t>
            </w:r>
            <w:r>
              <w:rPr>
                <w:rFonts w:ascii="宋体" w:eastAsia="宋体" w:hAnsi="宋体" w:cs="宋体" w:hint="eastAsia"/>
                <w:sz w:val="20"/>
                <w:szCs w:val="20"/>
                <w:lang w:eastAsia="zh-CN"/>
              </w:rPr>
              <w:t>）</w:t>
            </w:r>
          </w:p>
        </w:tc>
        <w:tc>
          <w:tcPr>
            <w:tcW w:w="1134" w:type="dxa"/>
            <w:tcBorders>
              <w:top w:val="single" w:sz="4" w:space="0" w:color="auto"/>
              <w:left w:val="nil"/>
              <w:bottom w:val="single" w:sz="4" w:space="0" w:color="auto"/>
              <w:right w:val="single" w:sz="4" w:space="0" w:color="auto"/>
            </w:tcBorders>
            <w:shd w:val="clear" w:color="auto" w:fill="auto"/>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调整预算数（</w:t>
            </w:r>
            <w:r>
              <w:rPr>
                <w:rFonts w:ascii="宋体" w:eastAsia="宋体" w:hAnsi="宋体" w:cs="宋体" w:hint="eastAsia"/>
                <w:sz w:val="20"/>
                <w:szCs w:val="20"/>
                <w:lang w:eastAsia="zh-CN"/>
              </w:rPr>
              <w:t>3</w:t>
            </w:r>
            <w:r>
              <w:rPr>
                <w:rFonts w:ascii="宋体" w:eastAsia="宋体" w:hAnsi="宋体" w:cs="宋体" w:hint="eastAsia"/>
                <w:sz w:val="20"/>
                <w:szCs w:val="20"/>
                <w:lang w:eastAsia="zh-CN"/>
              </w:rPr>
              <w:t>）</w:t>
            </w:r>
          </w:p>
        </w:tc>
        <w:tc>
          <w:tcPr>
            <w:tcW w:w="1134" w:type="dxa"/>
            <w:tcBorders>
              <w:top w:val="single" w:sz="4" w:space="0" w:color="auto"/>
              <w:left w:val="nil"/>
              <w:bottom w:val="single" w:sz="4" w:space="0" w:color="auto"/>
              <w:right w:val="single" w:sz="4" w:space="0" w:color="auto"/>
            </w:tcBorders>
            <w:shd w:val="clear" w:color="auto" w:fill="auto"/>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调整后预算数（</w:t>
            </w:r>
            <w:r>
              <w:rPr>
                <w:rFonts w:ascii="宋体" w:eastAsia="宋体" w:hAnsi="宋体" w:cs="宋体" w:hint="eastAsia"/>
                <w:sz w:val="20"/>
                <w:szCs w:val="20"/>
                <w:lang w:eastAsia="zh-CN"/>
              </w:rPr>
              <w:t>4=2+3</w:t>
            </w:r>
            <w:r>
              <w:rPr>
                <w:rFonts w:ascii="宋体" w:eastAsia="宋体" w:hAnsi="宋体" w:cs="宋体" w:hint="eastAsia"/>
                <w:sz w:val="20"/>
                <w:szCs w:val="20"/>
                <w:lang w:eastAsia="zh-CN"/>
              </w:rPr>
              <w:t>）</w:t>
            </w:r>
          </w:p>
        </w:tc>
        <w:tc>
          <w:tcPr>
            <w:tcW w:w="1134" w:type="dxa"/>
            <w:tcBorders>
              <w:top w:val="single" w:sz="4" w:space="0" w:color="auto"/>
              <w:left w:val="nil"/>
              <w:bottom w:val="single" w:sz="4" w:space="0" w:color="auto"/>
              <w:right w:val="single" w:sz="4" w:space="0" w:color="auto"/>
            </w:tcBorders>
            <w:shd w:val="clear" w:color="auto" w:fill="auto"/>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到位资金（</w:t>
            </w:r>
            <w:r>
              <w:rPr>
                <w:rFonts w:ascii="宋体" w:eastAsia="宋体" w:hAnsi="宋体" w:cs="宋体" w:hint="eastAsia"/>
                <w:sz w:val="20"/>
                <w:szCs w:val="20"/>
                <w:lang w:eastAsia="zh-CN"/>
              </w:rPr>
              <w:t>5=1+4</w:t>
            </w:r>
            <w:r>
              <w:rPr>
                <w:rFonts w:ascii="宋体" w:eastAsia="宋体" w:hAnsi="宋体" w:cs="宋体" w:hint="eastAsia"/>
                <w:sz w:val="20"/>
                <w:szCs w:val="20"/>
                <w:lang w:eastAsia="zh-CN"/>
              </w:rPr>
              <w:t>）</w:t>
            </w:r>
          </w:p>
        </w:tc>
        <w:tc>
          <w:tcPr>
            <w:tcW w:w="1134" w:type="dxa"/>
            <w:tcBorders>
              <w:top w:val="single" w:sz="4" w:space="0" w:color="auto"/>
              <w:left w:val="nil"/>
              <w:bottom w:val="single" w:sz="4" w:space="0" w:color="auto"/>
              <w:right w:val="single" w:sz="4" w:space="0" w:color="auto"/>
            </w:tcBorders>
            <w:shd w:val="clear" w:color="auto" w:fill="auto"/>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决算支出数（</w:t>
            </w:r>
            <w:r>
              <w:rPr>
                <w:rFonts w:ascii="宋体" w:eastAsia="宋体" w:hAnsi="宋体" w:cs="宋体" w:hint="eastAsia"/>
                <w:sz w:val="20"/>
                <w:szCs w:val="20"/>
                <w:lang w:eastAsia="zh-CN"/>
              </w:rPr>
              <w:t>6</w:t>
            </w:r>
            <w:r>
              <w:rPr>
                <w:rFonts w:ascii="宋体" w:eastAsia="宋体" w:hAnsi="宋体" w:cs="宋体" w:hint="eastAsia"/>
                <w:sz w:val="20"/>
                <w:szCs w:val="20"/>
                <w:lang w:eastAsia="zh-CN"/>
              </w:rPr>
              <w:t>）</w:t>
            </w:r>
          </w:p>
        </w:tc>
        <w:tc>
          <w:tcPr>
            <w:tcW w:w="1134" w:type="dxa"/>
            <w:tcBorders>
              <w:top w:val="single" w:sz="4" w:space="0" w:color="auto"/>
              <w:left w:val="nil"/>
              <w:bottom w:val="single" w:sz="4" w:space="0" w:color="auto"/>
              <w:right w:val="single" w:sz="4" w:space="0" w:color="auto"/>
            </w:tcBorders>
            <w:shd w:val="clear" w:color="auto" w:fill="auto"/>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调整预算比例（</w:t>
            </w:r>
            <w:r>
              <w:rPr>
                <w:rFonts w:ascii="宋体" w:eastAsia="宋体" w:hAnsi="宋体" w:cs="宋体" w:hint="eastAsia"/>
                <w:sz w:val="20"/>
                <w:szCs w:val="20"/>
                <w:lang w:eastAsia="zh-CN"/>
              </w:rPr>
              <w:t>7=3/2)</w:t>
            </w:r>
          </w:p>
        </w:tc>
        <w:tc>
          <w:tcPr>
            <w:tcW w:w="709" w:type="dxa"/>
            <w:tcBorders>
              <w:top w:val="single" w:sz="4" w:space="0" w:color="auto"/>
              <w:left w:val="nil"/>
              <w:bottom w:val="single" w:sz="4" w:space="0" w:color="auto"/>
              <w:right w:val="single" w:sz="4" w:space="0" w:color="auto"/>
            </w:tcBorders>
            <w:shd w:val="clear" w:color="auto" w:fill="auto"/>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结余结转资金</w:t>
            </w:r>
            <w:r>
              <w:rPr>
                <w:rFonts w:ascii="宋体" w:eastAsia="宋体" w:hAnsi="宋体" w:cs="宋体" w:hint="eastAsia"/>
                <w:sz w:val="20"/>
                <w:szCs w:val="20"/>
                <w:lang w:eastAsia="zh-CN"/>
              </w:rPr>
              <w:t>(8=5-6)</w:t>
            </w:r>
          </w:p>
        </w:tc>
        <w:tc>
          <w:tcPr>
            <w:tcW w:w="992" w:type="dxa"/>
            <w:tcBorders>
              <w:top w:val="single" w:sz="4" w:space="0" w:color="auto"/>
              <w:left w:val="nil"/>
              <w:bottom w:val="single" w:sz="4" w:space="0" w:color="auto"/>
              <w:right w:val="single" w:sz="4" w:space="0" w:color="auto"/>
            </w:tcBorders>
            <w:shd w:val="clear" w:color="auto" w:fill="auto"/>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预算执行率</w:t>
            </w:r>
            <w:r>
              <w:rPr>
                <w:rFonts w:ascii="宋体" w:eastAsia="宋体" w:hAnsi="宋体" w:cs="宋体" w:hint="eastAsia"/>
                <w:sz w:val="20"/>
                <w:szCs w:val="20"/>
                <w:lang w:eastAsia="zh-CN"/>
              </w:rPr>
              <w:t>(9=6/4)</w:t>
            </w:r>
          </w:p>
        </w:tc>
      </w:tr>
      <w:tr w:rsidR="00217D27">
        <w:trPr>
          <w:trHeight w:val="471"/>
        </w:trPr>
        <w:tc>
          <w:tcPr>
            <w:tcW w:w="426" w:type="dxa"/>
            <w:vMerge w:val="restart"/>
            <w:tcBorders>
              <w:top w:val="nil"/>
              <w:left w:val="single" w:sz="4" w:space="0" w:color="auto"/>
              <w:bottom w:val="single" w:sz="4" w:space="0" w:color="auto"/>
              <w:right w:val="single" w:sz="4" w:space="0" w:color="auto"/>
            </w:tcBorders>
            <w:shd w:val="clear" w:color="auto" w:fill="auto"/>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黎城县自然资源局</w:t>
            </w:r>
          </w:p>
        </w:tc>
        <w:tc>
          <w:tcPr>
            <w:tcW w:w="353" w:type="dxa"/>
            <w:vMerge w:val="restart"/>
            <w:tcBorders>
              <w:top w:val="nil"/>
              <w:left w:val="single" w:sz="4" w:space="0" w:color="auto"/>
              <w:bottom w:val="single" w:sz="4" w:space="0" w:color="auto"/>
              <w:right w:val="single" w:sz="4" w:space="0" w:color="auto"/>
            </w:tcBorders>
            <w:shd w:val="clear" w:color="auto" w:fill="auto"/>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基本支出</w:t>
            </w:r>
          </w:p>
        </w:tc>
        <w:tc>
          <w:tcPr>
            <w:tcW w:w="923" w:type="dxa"/>
            <w:gridSpan w:val="2"/>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人员</w:t>
            </w:r>
            <w:r>
              <w:rPr>
                <w:rFonts w:ascii="宋体" w:eastAsia="宋体" w:hAnsi="宋体" w:cs="宋体" w:hint="eastAsia"/>
                <w:sz w:val="20"/>
                <w:szCs w:val="20"/>
                <w:lang w:eastAsia="zh-CN"/>
              </w:rPr>
              <w:t xml:space="preserve">  </w:t>
            </w:r>
            <w:r>
              <w:rPr>
                <w:rFonts w:ascii="宋体" w:eastAsia="宋体" w:hAnsi="宋体" w:cs="宋体" w:hint="eastAsia"/>
                <w:sz w:val="20"/>
                <w:szCs w:val="20"/>
                <w:lang w:eastAsia="zh-CN"/>
              </w:rPr>
              <w:t>经费</w:t>
            </w:r>
          </w:p>
        </w:tc>
        <w:tc>
          <w:tcPr>
            <w:tcW w:w="709" w:type="dxa"/>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hint="eastAsia"/>
                <w:sz w:val="20"/>
                <w:szCs w:val="20"/>
                <w:lang w:eastAsia="zh-CN"/>
              </w:rPr>
              <w:t>4.38</w:t>
            </w:r>
          </w:p>
        </w:tc>
        <w:tc>
          <w:tcPr>
            <w:tcW w:w="920" w:type="dxa"/>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hint="eastAsia"/>
                <w:sz w:val="20"/>
                <w:szCs w:val="20"/>
                <w:lang w:eastAsia="zh-CN"/>
              </w:rPr>
              <w:t>664.74</w:t>
            </w:r>
          </w:p>
        </w:tc>
        <w:tc>
          <w:tcPr>
            <w:tcW w:w="1134" w:type="dxa"/>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hint="eastAsia"/>
                <w:sz w:val="20"/>
                <w:szCs w:val="20"/>
                <w:lang w:eastAsia="zh-CN"/>
              </w:rPr>
              <w:t>-15.45</w:t>
            </w:r>
          </w:p>
        </w:tc>
        <w:tc>
          <w:tcPr>
            <w:tcW w:w="1134" w:type="dxa"/>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hint="eastAsia"/>
                <w:sz w:val="20"/>
                <w:szCs w:val="20"/>
                <w:lang w:eastAsia="zh-CN"/>
              </w:rPr>
              <w:t>649.29</w:t>
            </w:r>
          </w:p>
        </w:tc>
        <w:tc>
          <w:tcPr>
            <w:tcW w:w="1134" w:type="dxa"/>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 xml:space="preserve">644.91 </w:t>
            </w:r>
          </w:p>
        </w:tc>
        <w:tc>
          <w:tcPr>
            <w:tcW w:w="1134" w:type="dxa"/>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 xml:space="preserve">644.32 </w:t>
            </w:r>
          </w:p>
        </w:tc>
        <w:tc>
          <w:tcPr>
            <w:tcW w:w="1134" w:type="dxa"/>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-2.</w:t>
            </w:r>
            <w:r>
              <w:rPr>
                <w:rFonts w:ascii="Times New Roman" w:eastAsia="宋体" w:hAnsi="Times New Roman" w:hint="eastAsia"/>
                <w:sz w:val="20"/>
                <w:szCs w:val="20"/>
                <w:lang w:eastAsia="zh-CN"/>
              </w:rPr>
              <w:t>32</w:t>
            </w:r>
            <w:r>
              <w:rPr>
                <w:rFonts w:ascii="Times New Roman" w:eastAsia="宋体" w:hAnsi="Times New Roman"/>
                <w:sz w:val="20"/>
                <w:szCs w:val="20"/>
                <w:lang w:eastAsia="zh-CN"/>
              </w:rPr>
              <w:t>%</w:t>
            </w:r>
          </w:p>
        </w:tc>
        <w:tc>
          <w:tcPr>
            <w:tcW w:w="709" w:type="dxa"/>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 xml:space="preserve">4.97 </w:t>
            </w:r>
          </w:p>
        </w:tc>
        <w:tc>
          <w:tcPr>
            <w:tcW w:w="992" w:type="dxa"/>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99.23%</w:t>
            </w:r>
          </w:p>
        </w:tc>
      </w:tr>
      <w:tr w:rsidR="00217D27">
        <w:trPr>
          <w:trHeight w:val="551"/>
        </w:trPr>
        <w:tc>
          <w:tcPr>
            <w:tcW w:w="426" w:type="dxa"/>
            <w:vMerge/>
            <w:tcBorders>
              <w:top w:val="nil"/>
              <w:left w:val="single" w:sz="4" w:space="0" w:color="auto"/>
              <w:bottom w:val="single" w:sz="4" w:space="0" w:color="auto"/>
              <w:right w:val="single" w:sz="4" w:space="0" w:color="auto"/>
            </w:tcBorders>
            <w:vAlign w:val="center"/>
          </w:tcPr>
          <w:p w:rsidR="00217D27" w:rsidRDefault="00217D27">
            <w:pPr>
              <w:spacing w:before="0" w:after="0"/>
              <w:jc w:val="left"/>
              <w:rPr>
                <w:rFonts w:ascii="宋体" w:eastAsia="宋体" w:hAnsi="宋体" w:cs="宋体"/>
                <w:sz w:val="20"/>
                <w:szCs w:val="20"/>
                <w:lang w:eastAsia="zh-CN"/>
              </w:rPr>
            </w:pPr>
          </w:p>
        </w:tc>
        <w:tc>
          <w:tcPr>
            <w:tcW w:w="353" w:type="dxa"/>
            <w:vMerge/>
            <w:tcBorders>
              <w:top w:val="nil"/>
              <w:left w:val="single" w:sz="4" w:space="0" w:color="auto"/>
              <w:bottom w:val="single" w:sz="4" w:space="0" w:color="auto"/>
              <w:right w:val="single" w:sz="4" w:space="0" w:color="auto"/>
            </w:tcBorders>
            <w:vAlign w:val="center"/>
          </w:tcPr>
          <w:p w:rsidR="00217D27" w:rsidRDefault="00217D27">
            <w:pPr>
              <w:spacing w:before="0" w:after="0"/>
              <w:jc w:val="left"/>
              <w:rPr>
                <w:rFonts w:ascii="宋体" w:eastAsia="宋体" w:hAnsi="宋体" w:cs="宋体"/>
                <w:sz w:val="20"/>
                <w:szCs w:val="20"/>
                <w:lang w:eastAsia="zh-CN"/>
              </w:rPr>
            </w:pPr>
          </w:p>
        </w:tc>
        <w:tc>
          <w:tcPr>
            <w:tcW w:w="923" w:type="dxa"/>
            <w:gridSpan w:val="2"/>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日常公用经费</w:t>
            </w:r>
          </w:p>
        </w:tc>
        <w:tc>
          <w:tcPr>
            <w:tcW w:w="709" w:type="dxa"/>
            <w:tcBorders>
              <w:top w:val="nil"/>
              <w:left w:val="nil"/>
              <w:bottom w:val="single" w:sz="4" w:space="0" w:color="auto"/>
              <w:right w:val="single" w:sz="4" w:space="0" w:color="auto"/>
            </w:tcBorders>
            <w:shd w:val="clear" w:color="auto" w:fill="auto"/>
            <w:noWrap/>
            <w:vAlign w:val="center"/>
          </w:tcPr>
          <w:p w:rsidR="00217D27" w:rsidRDefault="00217D27">
            <w:pPr>
              <w:spacing w:before="0" w:after="0"/>
              <w:jc w:val="right"/>
              <w:rPr>
                <w:rFonts w:ascii="Times New Roman" w:eastAsia="宋体" w:hAnsi="Times New Roman"/>
                <w:sz w:val="20"/>
                <w:szCs w:val="20"/>
                <w:lang w:eastAsia="zh-CN"/>
              </w:rPr>
            </w:pPr>
          </w:p>
        </w:tc>
        <w:tc>
          <w:tcPr>
            <w:tcW w:w="920" w:type="dxa"/>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4</w:t>
            </w:r>
            <w:r>
              <w:rPr>
                <w:rFonts w:ascii="Times New Roman" w:eastAsia="宋体" w:hAnsi="Times New Roman" w:hint="eastAsia"/>
                <w:sz w:val="20"/>
                <w:szCs w:val="20"/>
                <w:lang w:eastAsia="zh-CN"/>
              </w:rPr>
              <w:t>8.5</w:t>
            </w:r>
            <w:r>
              <w:rPr>
                <w:rFonts w:ascii="Times New Roman" w:eastAsia="宋体" w:hAnsi="Times New Roman"/>
                <w:sz w:val="20"/>
                <w:szCs w:val="20"/>
                <w:lang w:eastAsia="zh-CN"/>
              </w:rPr>
              <w:t xml:space="preserve">9 </w:t>
            </w:r>
          </w:p>
        </w:tc>
        <w:tc>
          <w:tcPr>
            <w:tcW w:w="1134" w:type="dxa"/>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hint="eastAsia"/>
                <w:sz w:val="20"/>
                <w:szCs w:val="20"/>
                <w:lang w:eastAsia="zh-CN"/>
              </w:rPr>
              <w:t>-0.87</w:t>
            </w:r>
          </w:p>
        </w:tc>
        <w:tc>
          <w:tcPr>
            <w:tcW w:w="1134" w:type="dxa"/>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 xml:space="preserve">47.72 </w:t>
            </w:r>
          </w:p>
        </w:tc>
        <w:tc>
          <w:tcPr>
            <w:tcW w:w="1134" w:type="dxa"/>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 xml:space="preserve">47.72 </w:t>
            </w:r>
          </w:p>
        </w:tc>
        <w:tc>
          <w:tcPr>
            <w:tcW w:w="1134" w:type="dxa"/>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 xml:space="preserve">47.72 </w:t>
            </w:r>
          </w:p>
        </w:tc>
        <w:tc>
          <w:tcPr>
            <w:tcW w:w="1134" w:type="dxa"/>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hint="eastAsia"/>
                <w:sz w:val="20"/>
                <w:szCs w:val="20"/>
                <w:lang w:eastAsia="zh-CN"/>
              </w:rPr>
              <w:t>-1.79</w:t>
            </w:r>
            <w:r>
              <w:rPr>
                <w:rFonts w:ascii="Times New Roman" w:eastAsia="宋体" w:hAnsi="Times New Roman"/>
                <w:sz w:val="20"/>
                <w:szCs w:val="20"/>
                <w:lang w:eastAsia="zh-CN"/>
              </w:rPr>
              <w:t>%</w:t>
            </w:r>
          </w:p>
        </w:tc>
        <w:tc>
          <w:tcPr>
            <w:tcW w:w="709" w:type="dxa"/>
            <w:tcBorders>
              <w:top w:val="nil"/>
              <w:left w:val="nil"/>
              <w:bottom w:val="single" w:sz="4" w:space="0" w:color="auto"/>
              <w:right w:val="single" w:sz="4" w:space="0" w:color="auto"/>
            </w:tcBorders>
            <w:shd w:val="clear" w:color="auto" w:fill="auto"/>
            <w:noWrap/>
            <w:vAlign w:val="center"/>
          </w:tcPr>
          <w:p w:rsidR="00217D27" w:rsidRDefault="00217D27">
            <w:pPr>
              <w:spacing w:before="0" w:after="0"/>
              <w:jc w:val="right"/>
              <w:rPr>
                <w:rFonts w:ascii="Times New Roman" w:eastAsia="宋体" w:hAnsi="Times New Roman"/>
                <w:sz w:val="20"/>
                <w:szCs w:val="20"/>
                <w:lang w:eastAsia="zh-CN"/>
              </w:rPr>
            </w:pPr>
          </w:p>
        </w:tc>
        <w:tc>
          <w:tcPr>
            <w:tcW w:w="992" w:type="dxa"/>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100.00%</w:t>
            </w:r>
          </w:p>
        </w:tc>
      </w:tr>
      <w:tr w:rsidR="00217D27">
        <w:trPr>
          <w:trHeight w:val="409"/>
        </w:trPr>
        <w:tc>
          <w:tcPr>
            <w:tcW w:w="426" w:type="dxa"/>
            <w:vMerge/>
            <w:tcBorders>
              <w:top w:val="nil"/>
              <w:left w:val="single" w:sz="4" w:space="0" w:color="auto"/>
              <w:bottom w:val="single" w:sz="4" w:space="0" w:color="auto"/>
              <w:right w:val="single" w:sz="4" w:space="0" w:color="auto"/>
            </w:tcBorders>
            <w:vAlign w:val="center"/>
          </w:tcPr>
          <w:p w:rsidR="00217D27" w:rsidRDefault="00217D27">
            <w:pPr>
              <w:spacing w:before="0" w:after="0"/>
              <w:jc w:val="left"/>
              <w:rPr>
                <w:rFonts w:ascii="宋体" w:eastAsia="宋体" w:hAnsi="宋体" w:cs="宋体"/>
                <w:sz w:val="20"/>
                <w:szCs w:val="20"/>
                <w:lang w:eastAsia="zh-CN"/>
              </w:rPr>
            </w:pPr>
          </w:p>
        </w:tc>
        <w:tc>
          <w:tcPr>
            <w:tcW w:w="353" w:type="dxa"/>
            <w:vMerge/>
            <w:tcBorders>
              <w:top w:val="nil"/>
              <w:left w:val="single" w:sz="4" w:space="0" w:color="auto"/>
              <w:bottom w:val="single" w:sz="4" w:space="0" w:color="auto"/>
              <w:right w:val="single" w:sz="4" w:space="0" w:color="auto"/>
            </w:tcBorders>
            <w:vAlign w:val="center"/>
          </w:tcPr>
          <w:p w:rsidR="00217D27" w:rsidRDefault="00217D27">
            <w:pPr>
              <w:spacing w:before="0" w:after="0"/>
              <w:jc w:val="left"/>
              <w:rPr>
                <w:rFonts w:ascii="宋体" w:eastAsia="宋体" w:hAnsi="宋体" w:cs="宋体"/>
                <w:sz w:val="20"/>
                <w:szCs w:val="20"/>
                <w:lang w:eastAsia="zh-CN"/>
              </w:rPr>
            </w:pPr>
          </w:p>
        </w:tc>
        <w:tc>
          <w:tcPr>
            <w:tcW w:w="923" w:type="dxa"/>
            <w:gridSpan w:val="2"/>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小计</w:t>
            </w:r>
          </w:p>
        </w:tc>
        <w:tc>
          <w:tcPr>
            <w:tcW w:w="709" w:type="dxa"/>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 xml:space="preserve">4.38 </w:t>
            </w:r>
          </w:p>
        </w:tc>
        <w:tc>
          <w:tcPr>
            <w:tcW w:w="920" w:type="dxa"/>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 xml:space="preserve">713.33 </w:t>
            </w:r>
          </w:p>
        </w:tc>
        <w:tc>
          <w:tcPr>
            <w:tcW w:w="1134" w:type="dxa"/>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 xml:space="preserve">-16.32 </w:t>
            </w:r>
          </w:p>
        </w:tc>
        <w:tc>
          <w:tcPr>
            <w:tcW w:w="1134" w:type="dxa"/>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 xml:space="preserve">697.01 </w:t>
            </w:r>
          </w:p>
        </w:tc>
        <w:tc>
          <w:tcPr>
            <w:tcW w:w="1134" w:type="dxa"/>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 xml:space="preserve">692.63 </w:t>
            </w:r>
          </w:p>
        </w:tc>
        <w:tc>
          <w:tcPr>
            <w:tcW w:w="1134" w:type="dxa"/>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692.0</w:t>
            </w:r>
            <w:r>
              <w:rPr>
                <w:rFonts w:ascii="Times New Roman" w:eastAsia="宋体" w:hAnsi="Times New Roman" w:hint="eastAsia"/>
                <w:sz w:val="20"/>
                <w:szCs w:val="20"/>
                <w:lang w:eastAsia="zh-CN"/>
              </w:rPr>
              <w:t>4</w:t>
            </w:r>
          </w:p>
        </w:tc>
        <w:tc>
          <w:tcPr>
            <w:tcW w:w="1134" w:type="dxa"/>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-2.29%</w:t>
            </w:r>
          </w:p>
        </w:tc>
        <w:tc>
          <w:tcPr>
            <w:tcW w:w="709" w:type="dxa"/>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 xml:space="preserve">4.97 </w:t>
            </w:r>
          </w:p>
        </w:tc>
        <w:tc>
          <w:tcPr>
            <w:tcW w:w="992" w:type="dxa"/>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99.29%</w:t>
            </w:r>
          </w:p>
        </w:tc>
      </w:tr>
      <w:tr w:rsidR="00217D27">
        <w:trPr>
          <w:trHeight w:val="401"/>
        </w:trPr>
        <w:tc>
          <w:tcPr>
            <w:tcW w:w="426" w:type="dxa"/>
            <w:vMerge/>
            <w:tcBorders>
              <w:top w:val="nil"/>
              <w:left w:val="single" w:sz="4" w:space="0" w:color="auto"/>
              <w:bottom w:val="single" w:sz="4" w:space="0" w:color="auto"/>
              <w:right w:val="single" w:sz="4" w:space="0" w:color="auto"/>
            </w:tcBorders>
            <w:vAlign w:val="center"/>
          </w:tcPr>
          <w:p w:rsidR="00217D27" w:rsidRDefault="00217D27">
            <w:pPr>
              <w:spacing w:before="0" w:after="0"/>
              <w:jc w:val="left"/>
              <w:rPr>
                <w:rFonts w:ascii="宋体" w:eastAsia="宋体" w:hAnsi="宋体" w:cs="宋体"/>
                <w:sz w:val="20"/>
                <w:szCs w:val="20"/>
                <w:lang w:eastAsia="zh-CN"/>
              </w:rPr>
            </w:pPr>
          </w:p>
        </w:tc>
        <w:tc>
          <w:tcPr>
            <w:tcW w:w="1276" w:type="dxa"/>
            <w:gridSpan w:val="3"/>
            <w:tcBorders>
              <w:top w:val="single" w:sz="4" w:space="0" w:color="auto"/>
              <w:left w:val="nil"/>
              <w:bottom w:val="single" w:sz="4" w:space="0" w:color="auto"/>
              <w:right w:val="single" w:sz="4" w:space="0" w:color="auto"/>
            </w:tcBorders>
            <w:shd w:val="clear" w:color="auto" w:fill="auto"/>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项目支出</w:t>
            </w:r>
          </w:p>
        </w:tc>
        <w:tc>
          <w:tcPr>
            <w:tcW w:w="709" w:type="dxa"/>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 xml:space="preserve">31.88 </w:t>
            </w:r>
          </w:p>
        </w:tc>
        <w:tc>
          <w:tcPr>
            <w:tcW w:w="920" w:type="dxa"/>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 xml:space="preserve">365.39 </w:t>
            </w:r>
          </w:p>
        </w:tc>
        <w:tc>
          <w:tcPr>
            <w:tcW w:w="1134" w:type="dxa"/>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 xml:space="preserve">11,279.92 </w:t>
            </w:r>
          </w:p>
        </w:tc>
        <w:tc>
          <w:tcPr>
            <w:tcW w:w="1134" w:type="dxa"/>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 xml:space="preserve">11,645.31 </w:t>
            </w:r>
          </w:p>
        </w:tc>
        <w:tc>
          <w:tcPr>
            <w:tcW w:w="1134" w:type="dxa"/>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 xml:space="preserve">11,613.43 </w:t>
            </w:r>
          </w:p>
        </w:tc>
        <w:tc>
          <w:tcPr>
            <w:tcW w:w="1134" w:type="dxa"/>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 xml:space="preserve">11,645.31 </w:t>
            </w:r>
          </w:p>
        </w:tc>
        <w:tc>
          <w:tcPr>
            <w:tcW w:w="1134" w:type="dxa"/>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3087.09%</w:t>
            </w:r>
          </w:p>
        </w:tc>
        <w:tc>
          <w:tcPr>
            <w:tcW w:w="709" w:type="dxa"/>
            <w:tcBorders>
              <w:top w:val="nil"/>
              <w:left w:val="nil"/>
              <w:bottom w:val="single" w:sz="4" w:space="0" w:color="auto"/>
              <w:right w:val="single" w:sz="4" w:space="0" w:color="auto"/>
            </w:tcBorders>
            <w:shd w:val="clear" w:color="auto" w:fill="auto"/>
            <w:noWrap/>
            <w:vAlign w:val="center"/>
          </w:tcPr>
          <w:p w:rsidR="00217D27" w:rsidRDefault="00217D27">
            <w:pPr>
              <w:spacing w:before="0" w:after="0"/>
              <w:jc w:val="right"/>
              <w:rPr>
                <w:rFonts w:ascii="Times New Roman" w:eastAsia="宋体" w:hAnsi="Times New Roman"/>
                <w:sz w:val="20"/>
                <w:szCs w:val="20"/>
                <w:lang w:eastAsia="zh-CN"/>
              </w:rPr>
            </w:pPr>
          </w:p>
        </w:tc>
        <w:tc>
          <w:tcPr>
            <w:tcW w:w="992" w:type="dxa"/>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 xml:space="preserve">100.00%                </w:t>
            </w:r>
          </w:p>
        </w:tc>
      </w:tr>
      <w:tr w:rsidR="00217D27">
        <w:trPr>
          <w:trHeight w:val="408"/>
        </w:trPr>
        <w:tc>
          <w:tcPr>
            <w:tcW w:w="426" w:type="dxa"/>
            <w:vMerge/>
            <w:tcBorders>
              <w:top w:val="nil"/>
              <w:left w:val="single" w:sz="4" w:space="0" w:color="auto"/>
              <w:bottom w:val="single" w:sz="4" w:space="0" w:color="auto"/>
              <w:right w:val="single" w:sz="4" w:space="0" w:color="auto"/>
            </w:tcBorders>
            <w:vAlign w:val="center"/>
          </w:tcPr>
          <w:p w:rsidR="00217D27" w:rsidRDefault="00217D27">
            <w:pPr>
              <w:spacing w:before="0" w:after="0"/>
              <w:jc w:val="left"/>
              <w:rPr>
                <w:rFonts w:ascii="宋体" w:eastAsia="宋体" w:hAnsi="宋体" w:cs="宋体"/>
                <w:sz w:val="20"/>
                <w:szCs w:val="20"/>
                <w:lang w:eastAsia="zh-CN"/>
              </w:rPr>
            </w:pPr>
          </w:p>
        </w:tc>
        <w:tc>
          <w:tcPr>
            <w:tcW w:w="1276" w:type="dxa"/>
            <w:gridSpan w:val="3"/>
            <w:tcBorders>
              <w:top w:val="single" w:sz="4" w:space="0" w:color="auto"/>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合计</w:t>
            </w:r>
          </w:p>
        </w:tc>
        <w:tc>
          <w:tcPr>
            <w:tcW w:w="709" w:type="dxa"/>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 xml:space="preserve">36.26 </w:t>
            </w:r>
          </w:p>
        </w:tc>
        <w:tc>
          <w:tcPr>
            <w:tcW w:w="920" w:type="dxa"/>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 xml:space="preserve">1,078.72 </w:t>
            </w:r>
          </w:p>
        </w:tc>
        <w:tc>
          <w:tcPr>
            <w:tcW w:w="1134" w:type="dxa"/>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 xml:space="preserve">11,263.60 </w:t>
            </w:r>
          </w:p>
        </w:tc>
        <w:tc>
          <w:tcPr>
            <w:tcW w:w="1134" w:type="dxa"/>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 xml:space="preserve">12,342.32 </w:t>
            </w:r>
          </w:p>
        </w:tc>
        <w:tc>
          <w:tcPr>
            <w:tcW w:w="1134" w:type="dxa"/>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 xml:space="preserve">12,306.06 </w:t>
            </w:r>
          </w:p>
        </w:tc>
        <w:tc>
          <w:tcPr>
            <w:tcW w:w="1134" w:type="dxa"/>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12,337.3</w:t>
            </w:r>
            <w:r>
              <w:rPr>
                <w:rFonts w:ascii="Times New Roman" w:eastAsia="宋体" w:hAnsi="Times New Roman" w:hint="eastAsia"/>
                <w:sz w:val="20"/>
                <w:szCs w:val="20"/>
                <w:lang w:eastAsia="zh-CN"/>
              </w:rPr>
              <w:t>5</w:t>
            </w:r>
          </w:p>
        </w:tc>
        <w:tc>
          <w:tcPr>
            <w:tcW w:w="1134" w:type="dxa"/>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1044.1</w:t>
            </w:r>
            <w:r>
              <w:rPr>
                <w:rFonts w:ascii="Times New Roman" w:eastAsia="宋体" w:hAnsi="Times New Roman" w:hint="eastAsia"/>
                <w:sz w:val="20"/>
                <w:szCs w:val="20"/>
                <w:lang w:eastAsia="zh-CN"/>
              </w:rPr>
              <w:t>6</w:t>
            </w:r>
            <w:r>
              <w:rPr>
                <w:rFonts w:ascii="Times New Roman" w:eastAsia="宋体" w:hAnsi="Times New Roman"/>
                <w:sz w:val="20"/>
                <w:szCs w:val="20"/>
                <w:lang w:eastAsia="zh-CN"/>
              </w:rPr>
              <w:t>%</w:t>
            </w:r>
          </w:p>
        </w:tc>
        <w:tc>
          <w:tcPr>
            <w:tcW w:w="709" w:type="dxa"/>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4.97</w:t>
            </w:r>
          </w:p>
        </w:tc>
        <w:tc>
          <w:tcPr>
            <w:tcW w:w="992" w:type="dxa"/>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hint="eastAsia"/>
                <w:sz w:val="20"/>
                <w:szCs w:val="20"/>
                <w:lang w:eastAsia="zh-CN"/>
              </w:rPr>
              <w:t>99.96%</w:t>
            </w:r>
          </w:p>
        </w:tc>
      </w:tr>
      <w:tr w:rsidR="00217D27">
        <w:trPr>
          <w:trHeight w:val="494"/>
        </w:trPr>
        <w:tc>
          <w:tcPr>
            <w:tcW w:w="426" w:type="dxa"/>
            <w:vMerge w:val="restart"/>
            <w:tcBorders>
              <w:top w:val="nil"/>
              <w:left w:val="single" w:sz="4" w:space="0" w:color="auto"/>
              <w:bottom w:val="single" w:sz="4" w:space="0" w:color="auto"/>
              <w:right w:val="single" w:sz="4" w:space="0" w:color="auto"/>
            </w:tcBorders>
            <w:shd w:val="clear" w:color="auto" w:fill="auto"/>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黎城县不动产登记中心</w:t>
            </w:r>
          </w:p>
        </w:tc>
        <w:tc>
          <w:tcPr>
            <w:tcW w:w="426" w:type="dxa"/>
            <w:gridSpan w:val="2"/>
            <w:vMerge w:val="restart"/>
            <w:tcBorders>
              <w:top w:val="nil"/>
              <w:left w:val="nil"/>
              <w:right w:val="single" w:sz="4" w:space="0" w:color="auto"/>
            </w:tcBorders>
            <w:shd w:val="clear" w:color="auto" w:fill="auto"/>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基本</w:t>
            </w:r>
            <w:r>
              <w:rPr>
                <w:rFonts w:ascii="宋体" w:eastAsia="宋体" w:hAnsi="宋体" w:cs="宋体" w:hint="eastAsia"/>
                <w:sz w:val="20"/>
                <w:szCs w:val="20"/>
                <w:lang w:eastAsia="zh-CN"/>
              </w:rPr>
              <w:t xml:space="preserve"> </w:t>
            </w:r>
            <w:r>
              <w:rPr>
                <w:rFonts w:ascii="宋体" w:eastAsia="宋体" w:hAnsi="宋体" w:cs="宋体" w:hint="eastAsia"/>
                <w:sz w:val="20"/>
                <w:szCs w:val="20"/>
                <w:lang w:eastAsia="zh-CN"/>
              </w:rPr>
              <w:t>支出</w:t>
            </w:r>
          </w:p>
        </w:tc>
        <w:tc>
          <w:tcPr>
            <w:tcW w:w="850" w:type="dxa"/>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人员</w:t>
            </w:r>
            <w:r>
              <w:rPr>
                <w:rFonts w:ascii="宋体" w:eastAsia="宋体" w:hAnsi="宋体" w:cs="宋体" w:hint="eastAsia"/>
                <w:sz w:val="20"/>
                <w:szCs w:val="20"/>
                <w:lang w:eastAsia="zh-CN"/>
              </w:rPr>
              <w:t xml:space="preserve">  </w:t>
            </w:r>
            <w:r>
              <w:rPr>
                <w:rFonts w:ascii="宋体" w:eastAsia="宋体" w:hAnsi="宋体" w:cs="宋体" w:hint="eastAsia"/>
                <w:sz w:val="20"/>
                <w:szCs w:val="20"/>
                <w:lang w:eastAsia="zh-CN"/>
              </w:rPr>
              <w:t>经费</w:t>
            </w:r>
          </w:p>
        </w:tc>
        <w:tc>
          <w:tcPr>
            <w:tcW w:w="709" w:type="dxa"/>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0.8</w:t>
            </w:r>
            <w:r>
              <w:rPr>
                <w:rFonts w:ascii="Times New Roman" w:eastAsia="宋体" w:hAnsi="Times New Roman" w:hint="eastAsia"/>
                <w:sz w:val="20"/>
                <w:szCs w:val="20"/>
                <w:lang w:eastAsia="zh-CN"/>
              </w:rPr>
              <w:t>1</w:t>
            </w:r>
          </w:p>
        </w:tc>
        <w:tc>
          <w:tcPr>
            <w:tcW w:w="920" w:type="dxa"/>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 xml:space="preserve">106.86 </w:t>
            </w:r>
          </w:p>
        </w:tc>
        <w:tc>
          <w:tcPr>
            <w:tcW w:w="1134" w:type="dxa"/>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 xml:space="preserve">10.37 </w:t>
            </w:r>
          </w:p>
        </w:tc>
        <w:tc>
          <w:tcPr>
            <w:tcW w:w="1134" w:type="dxa"/>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 xml:space="preserve">117.23 </w:t>
            </w:r>
          </w:p>
        </w:tc>
        <w:tc>
          <w:tcPr>
            <w:tcW w:w="1134" w:type="dxa"/>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 xml:space="preserve">116.42 </w:t>
            </w:r>
          </w:p>
        </w:tc>
        <w:tc>
          <w:tcPr>
            <w:tcW w:w="1134" w:type="dxa"/>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 xml:space="preserve">116.66 </w:t>
            </w:r>
          </w:p>
        </w:tc>
        <w:tc>
          <w:tcPr>
            <w:tcW w:w="1134" w:type="dxa"/>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9.70%</w:t>
            </w:r>
          </w:p>
        </w:tc>
        <w:tc>
          <w:tcPr>
            <w:tcW w:w="709" w:type="dxa"/>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 xml:space="preserve">0.57 </w:t>
            </w:r>
          </w:p>
        </w:tc>
        <w:tc>
          <w:tcPr>
            <w:tcW w:w="992" w:type="dxa"/>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99.5</w:t>
            </w:r>
            <w:r>
              <w:rPr>
                <w:rFonts w:ascii="Times New Roman" w:eastAsia="宋体" w:hAnsi="Times New Roman" w:hint="eastAsia"/>
                <w:sz w:val="20"/>
                <w:szCs w:val="20"/>
                <w:lang w:eastAsia="zh-CN"/>
              </w:rPr>
              <w:t>1</w:t>
            </w:r>
            <w:r>
              <w:rPr>
                <w:rFonts w:ascii="Times New Roman" w:eastAsia="宋体" w:hAnsi="Times New Roman"/>
                <w:sz w:val="20"/>
                <w:szCs w:val="20"/>
                <w:lang w:eastAsia="zh-CN"/>
              </w:rPr>
              <w:t>%</w:t>
            </w:r>
          </w:p>
        </w:tc>
      </w:tr>
      <w:tr w:rsidR="00217D27">
        <w:trPr>
          <w:trHeight w:val="480"/>
        </w:trPr>
        <w:tc>
          <w:tcPr>
            <w:tcW w:w="426" w:type="dxa"/>
            <w:vMerge/>
            <w:tcBorders>
              <w:top w:val="nil"/>
              <w:left w:val="single" w:sz="4" w:space="0" w:color="auto"/>
              <w:bottom w:val="single" w:sz="4" w:space="0" w:color="auto"/>
              <w:right w:val="single" w:sz="4" w:space="0" w:color="auto"/>
            </w:tcBorders>
            <w:shd w:val="clear" w:color="auto" w:fill="auto"/>
            <w:vAlign w:val="center"/>
          </w:tcPr>
          <w:p w:rsidR="00217D27" w:rsidRDefault="00217D27">
            <w:pPr>
              <w:spacing w:before="0" w:after="0"/>
              <w:jc w:val="center"/>
              <w:rPr>
                <w:rFonts w:ascii="宋体" w:eastAsia="宋体" w:hAnsi="宋体" w:cs="宋体"/>
                <w:sz w:val="20"/>
                <w:szCs w:val="20"/>
                <w:lang w:eastAsia="zh-CN"/>
              </w:rPr>
            </w:pPr>
          </w:p>
        </w:tc>
        <w:tc>
          <w:tcPr>
            <w:tcW w:w="426" w:type="dxa"/>
            <w:gridSpan w:val="2"/>
            <w:vMerge/>
            <w:tcBorders>
              <w:left w:val="nil"/>
              <w:right w:val="single" w:sz="4" w:space="0" w:color="auto"/>
            </w:tcBorders>
            <w:shd w:val="clear" w:color="auto" w:fill="auto"/>
            <w:vAlign w:val="center"/>
          </w:tcPr>
          <w:p w:rsidR="00217D27" w:rsidRDefault="00217D27">
            <w:pPr>
              <w:spacing w:before="0" w:after="0"/>
              <w:jc w:val="center"/>
              <w:rPr>
                <w:rFonts w:ascii="宋体" w:eastAsia="宋体" w:hAnsi="宋体" w:cs="宋体"/>
                <w:sz w:val="20"/>
                <w:szCs w:val="20"/>
                <w:lang w:eastAsia="zh-CN"/>
              </w:rPr>
            </w:pPr>
          </w:p>
        </w:tc>
        <w:tc>
          <w:tcPr>
            <w:tcW w:w="850" w:type="dxa"/>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日常公用经费</w:t>
            </w:r>
          </w:p>
        </w:tc>
        <w:tc>
          <w:tcPr>
            <w:tcW w:w="709" w:type="dxa"/>
            <w:tcBorders>
              <w:top w:val="nil"/>
              <w:left w:val="nil"/>
              <w:bottom w:val="single" w:sz="4" w:space="0" w:color="auto"/>
              <w:right w:val="single" w:sz="4" w:space="0" w:color="auto"/>
            </w:tcBorders>
            <w:shd w:val="clear" w:color="auto" w:fill="auto"/>
            <w:noWrap/>
            <w:vAlign w:val="center"/>
          </w:tcPr>
          <w:p w:rsidR="00217D27" w:rsidRDefault="00217D27">
            <w:pPr>
              <w:spacing w:before="0" w:after="0"/>
              <w:jc w:val="right"/>
              <w:rPr>
                <w:rFonts w:ascii="Times New Roman" w:eastAsia="宋体" w:hAnsi="Times New Roman"/>
                <w:sz w:val="20"/>
                <w:szCs w:val="20"/>
                <w:lang w:eastAsia="zh-CN"/>
              </w:rPr>
            </w:pPr>
          </w:p>
        </w:tc>
        <w:tc>
          <w:tcPr>
            <w:tcW w:w="920" w:type="dxa"/>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 xml:space="preserve">2.47 </w:t>
            </w:r>
          </w:p>
        </w:tc>
        <w:tc>
          <w:tcPr>
            <w:tcW w:w="1134" w:type="dxa"/>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 xml:space="preserve">2.00 </w:t>
            </w:r>
          </w:p>
        </w:tc>
        <w:tc>
          <w:tcPr>
            <w:tcW w:w="1134" w:type="dxa"/>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 xml:space="preserve">4.47 </w:t>
            </w:r>
          </w:p>
        </w:tc>
        <w:tc>
          <w:tcPr>
            <w:tcW w:w="1134" w:type="dxa"/>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 xml:space="preserve">4.47 </w:t>
            </w:r>
          </w:p>
        </w:tc>
        <w:tc>
          <w:tcPr>
            <w:tcW w:w="1134" w:type="dxa"/>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 xml:space="preserve">4.47 </w:t>
            </w:r>
          </w:p>
        </w:tc>
        <w:tc>
          <w:tcPr>
            <w:tcW w:w="1134" w:type="dxa"/>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80.</w:t>
            </w:r>
            <w:r>
              <w:rPr>
                <w:rFonts w:ascii="Times New Roman" w:eastAsia="宋体" w:hAnsi="Times New Roman" w:hint="eastAsia"/>
                <w:sz w:val="20"/>
                <w:szCs w:val="20"/>
                <w:lang w:eastAsia="zh-CN"/>
              </w:rPr>
              <w:t>97</w:t>
            </w:r>
            <w:r>
              <w:rPr>
                <w:rFonts w:ascii="Times New Roman" w:eastAsia="宋体" w:hAnsi="Times New Roman"/>
                <w:sz w:val="20"/>
                <w:szCs w:val="20"/>
                <w:lang w:eastAsia="zh-CN"/>
              </w:rPr>
              <w:t>%</w:t>
            </w:r>
          </w:p>
        </w:tc>
        <w:tc>
          <w:tcPr>
            <w:tcW w:w="709" w:type="dxa"/>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 xml:space="preserve">　</w:t>
            </w:r>
          </w:p>
        </w:tc>
        <w:tc>
          <w:tcPr>
            <w:tcW w:w="992" w:type="dxa"/>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100.00%</w:t>
            </w:r>
          </w:p>
        </w:tc>
      </w:tr>
      <w:tr w:rsidR="00217D27">
        <w:trPr>
          <w:trHeight w:val="424"/>
        </w:trPr>
        <w:tc>
          <w:tcPr>
            <w:tcW w:w="426" w:type="dxa"/>
            <w:vMerge/>
            <w:tcBorders>
              <w:top w:val="nil"/>
              <w:left w:val="single" w:sz="4" w:space="0" w:color="auto"/>
              <w:bottom w:val="single" w:sz="4" w:space="0" w:color="auto"/>
              <w:right w:val="single" w:sz="4" w:space="0" w:color="auto"/>
            </w:tcBorders>
            <w:shd w:val="clear" w:color="auto" w:fill="auto"/>
            <w:vAlign w:val="center"/>
          </w:tcPr>
          <w:p w:rsidR="00217D27" w:rsidRDefault="00217D27">
            <w:pPr>
              <w:spacing w:before="0" w:after="0"/>
              <w:jc w:val="center"/>
              <w:rPr>
                <w:rFonts w:ascii="宋体" w:eastAsia="宋体" w:hAnsi="宋体" w:cs="宋体"/>
                <w:sz w:val="20"/>
                <w:szCs w:val="20"/>
                <w:lang w:eastAsia="zh-CN"/>
              </w:rPr>
            </w:pPr>
          </w:p>
        </w:tc>
        <w:tc>
          <w:tcPr>
            <w:tcW w:w="426" w:type="dxa"/>
            <w:gridSpan w:val="2"/>
            <w:vMerge/>
            <w:tcBorders>
              <w:left w:val="nil"/>
              <w:bottom w:val="single" w:sz="4" w:space="0" w:color="auto"/>
              <w:right w:val="single" w:sz="4" w:space="0" w:color="auto"/>
            </w:tcBorders>
            <w:shd w:val="clear" w:color="auto" w:fill="auto"/>
            <w:vAlign w:val="center"/>
          </w:tcPr>
          <w:p w:rsidR="00217D27" w:rsidRDefault="00217D27">
            <w:pPr>
              <w:spacing w:before="0" w:after="0"/>
              <w:jc w:val="center"/>
              <w:rPr>
                <w:rFonts w:ascii="宋体" w:eastAsia="宋体" w:hAnsi="宋体" w:cs="宋体"/>
                <w:sz w:val="20"/>
                <w:szCs w:val="20"/>
                <w:lang w:eastAsia="zh-CN"/>
              </w:rPr>
            </w:pPr>
          </w:p>
        </w:tc>
        <w:tc>
          <w:tcPr>
            <w:tcW w:w="850" w:type="dxa"/>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小计</w:t>
            </w:r>
          </w:p>
        </w:tc>
        <w:tc>
          <w:tcPr>
            <w:tcW w:w="709" w:type="dxa"/>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0.8</w:t>
            </w:r>
            <w:r>
              <w:rPr>
                <w:rFonts w:ascii="Times New Roman" w:eastAsia="宋体" w:hAnsi="Times New Roman" w:hint="eastAsia"/>
                <w:sz w:val="20"/>
                <w:szCs w:val="20"/>
                <w:lang w:eastAsia="zh-CN"/>
              </w:rPr>
              <w:t>1</w:t>
            </w:r>
          </w:p>
        </w:tc>
        <w:tc>
          <w:tcPr>
            <w:tcW w:w="920" w:type="dxa"/>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 xml:space="preserve">109.33 </w:t>
            </w:r>
          </w:p>
        </w:tc>
        <w:tc>
          <w:tcPr>
            <w:tcW w:w="1134" w:type="dxa"/>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12.3</w:t>
            </w:r>
            <w:r>
              <w:rPr>
                <w:rFonts w:ascii="Times New Roman" w:eastAsia="宋体" w:hAnsi="Times New Roman" w:hint="eastAsia"/>
                <w:sz w:val="20"/>
                <w:szCs w:val="20"/>
                <w:lang w:eastAsia="zh-CN"/>
              </w:rPr>
              <w:t>7</w:t>
            </w:r>
          </w:p>
        </w:tc>
        <w:tc>
          <w:tcPr>
            <w:tcW w:w="1134" w:type="dxa"/>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121.</w:t>
            </w:r>
            <w:r>
              <w:rPr>
                <w:rFonts w:ascii="Times New Roman" w:eastAsia="宋体" w:hAnsi="Times New Roman" w:hint="eastAsia"/>
                <w:sz w:val="20"/>
                <w:szCs w:val="20"/>
                <w:lang w:eastAsia="zh-CN"/>
              </w:rPr>
              <w:t>70</w:t>
            </w:r>
          </w:p>
        </w:tc>
        <w:tc>
          <w:tcPr>
            <w:tcW w:w="1134" w:type="dxa"/>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 xml:space="preserve">120.89 </w:t>
            </w:r>
          </w:p>
        </w:tc>
        <w:tc>
          <w:tcPr>
            <w:tcW w:w="1134" w:type="dxa"/>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 xml:space="preserve">121.13 </w:t>
            </w:r>
          </w:p>
        </w:tc>
        <w:tc>
          <w:tcPr>
            <w:tcW w:w="1134" w:type="dxa"/>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11.31%</w:t>
            </w:r>
          </w:p>
        </w:tc>
        <w:tc>
          <w:tcPr>
            <w:tcW w:w="709" w:type="dxa"/>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 xml:space="preserve">0.57 </w:t>
            </w:r>
          </w:p>
        </w:tc>
        <w:tc>
          <w:tcPr>
            <w:tcW w:w="992" w:type="dxa"/>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99.53%</w:t>
            </w:r>
          </w:p>
        </w:tc>
      </w:tr>
      <w:tr w:rsidR="00217D27">
        <w:trPr>
          <w:trHeight w:val="418"/>
        </w:trPr>
        <w:tc>
          <w:tcPr>
            <w:tcW w:w="426" w:type="dxa"/>
            <w:vMerge/>
            <w:tcBorders>
              <w:top w:val="nil"/>
              <w:left w:val="single" w:sz="4" w:space="0" w:color="auto"/>
              <w:bottom w:val="single" w:sz="4" w:space="0" w:color="auto"/>
              <w:right w:val="single" w:sz="4" w:space="0" w:color="auto"/>
            </w:tcBorders>
            <w:vAlign w:val="center"/>
          </w:tcPr>
          <w:p w:rsidR="00217D27" w:rsidRDefault="00217D27">
            <w:pPr>
              <w:spacing w:before="0" w:after="0"/>
              <w:jc w:val="left"/>
              <w:rPr>
                <w:rFonts w:ascii="宋体" w:eastAsia="宋体" w:hAnsi="宋体" w:cs="宋体"/>
                <w:sz w:val="20"/>
                <w:szCs w:val="20"/>
                <w:lang w:eastAsia="zh-CN"/>
              </w:rPr>
            </w:pPr>
          </w:p>
        </w:tc>
        <w:tc>
          <w:tcPr>
            <w:tcW w:w="1276" w:type="dxa"/>
            <w:gridSpan w:val="3"/>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项目支出</w:t>
            </w:r>
          </w:p>
        </w:tc>
        <w:tc>
          <w:tcPr>
            <w:tcW w:w="709" w:type="dxa"/>
            <w:tcBorders>
              <w:top w:val="nil"/>
              <w:left w:val="nil"/>
              <w:bottom w:val="single" w:sz="4" w:space="0" w:color="auto"/>
              <w:right w:val="single" w:sz="4" w:space="0" w:color="auto"/>
            </w:tcBorders>
            <w:shd w:val="clear" w:color="auto" w:fill="auto"/>
            <w:noWrap/>
            <w:vAlign w:val="center"/>
          </w:tcPr>
          <w:p w:rsidR="00217D27" w:rsidRDefault="00217D27">
            <w:pPr>
              <w:spacing w:before="0" w:after="0"/>
              <w:jc w:val="right"/>
              <w:rPr>
                <w:rFonts w:ascii="Times New Roman" w:eastAsia="宋体" w:hAnsi="Times New Roman"/>
                <w:sz w:val="20"/>
                <w:szCs w:val="20"/>
                <w:lang w:eastAsia="zh-CN"/>
              </w:rPr>
            </w:pPr>
          </w:p>
        </w:tc>
        <w:tc>
          <w:tcPr>
            <w:tcW w:w="920" w:type="dxa"/>
            <w:tcBorders>
              <w:top w:val="nil"/>
              <w:left w:val="nil"/>
              <w:bottom w:val="single" w:sz="4" w:space="0" w:color="auto"/>
              <w:right w:val="single" w:sz="4" w:space="0" w:color="auto"/>
            </w:tcBorders>
            <w:shd w:val="clear" w:color="auto" w:fill="auto"/>
            <w:noWrap/>
            <w:vAlign w:val="center"/>
          </w:tcPr>
          <w:p w:rsidR="00217D27" w:rsidRDefault="00217D27">
            <w:pPr>
              <w:spacing w:before="0" w:after="0"/>
              <w:jc w:val="right"/>
              <w:rPr>
                <w:rFonts w:ascii="Times New Roman" w:eastAsia="宋体" w:hAnsi="Times New Roman"/>
                <w:sz w:val="20"/>
                <w:szCs w:val="20"/>
                <w:lang w:eastAsia="zh-CN"/>
              </w:rPr>
            </w:pPr>
          </w:p>
        </w:tc>
        <w:tc>
          <w:tcPr>
            <w:tcW w:w="1134" w:type="dxa"/>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 xml:space="preserve">100.00 </w:t>
            </w:r>
          </w:p>
        </w:tc>
        <w:tc>
          <w:tcPr>
            <w:tcW w:w="1134" w:type="dxa"/>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 xml:space="preserve">100.00 </w:t>
            </w:r>
          </w:p>
        </w:tc>
        <w:tc>
          <w:tcPr>
            <w:tcW w:w="1134" w:type="dxa"/>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 xml:space="preserve">100.00 </w:t>
            </w:r>
          </w:p>
        </w:tc>
        <w:tc>
          <w:tcPr>
            <w:tcW w:w="1134" w:type="dxa"/>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 xml:space="preserve">100.00 </w:t>
            </w:r>
          </w:p>
        </w:tc>
        <w:tc>
          <w:tcPr>
            <w:tcW w:w="1134" w:type="dxa"/>
            <w:tcBorders>
              <w:top w:val="nil"/>
              <w:left w:val="nil"/>
              <w:bottom w:val="single" w:sz="4" w:space="0" w:color="auto"/>
              <w:right w:val="single" w:sz="4" w:space="0" w:color="auto"/>
            </w:tcBorders>
            <w:shd w:val="clear" w:color="auto" w:fill="auto"/>
            <w:noWrap/>
            <w:vAlign w:val="center"/>
          </w:tcPr>
          <w:p w:rsidR="00217D27" w:rsidRDefault="00217D27">
            <w:pPr>
              <w:spacing w:before="0" w:after="0"/>
              <w:jc w:val="right"/>
              <w:rPr>
                <w:rFonts w:ascii="Times New Roman" w:eastAsia="宋体" w:hAnsi="Times New Roman"/>
                <w:sz w:val="20"/>
                <w:szCs w:val="20"/>
                <w:lang w:eastAsia="zh-CN"/>
              </w:rPr>
            </w:pPr>
          </w:p>
        </w:tc>
        <w:tc>
          <w:tcPr>
            <w:tcW w:w="709" w:type="dxa"/>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 xml:space="preserve">　</w:t>
            </w:r>
          </w:p>
        </w:tc>
        <w:tc>
          <w:tcPr>
            <w:tcW w:w="992" w:type="dxa"/>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hint="eastAsia"/>
                <w:sz w:val="20"/>
                <w:szCs w:val="20"/>
                <w:lang w:eastAsia="zh-CN"/>
              </w:rPr>
              <w:t>100.00%</w:t>
            </w:r>
          </w:p>
        </w:tc>
      </w:tr>
      <w:tr w:rsidR="00217D27">
        <w:trPr>
          <w:trHeight w:val="847"/>
        </w:trPr>
        <w:tc>
          <w:tcPr>
            <w:tcW w:w="426" w:type="dxa"/>
            <w:vMerge/>
            <w:tcBorders>
              <w:top w:val="nil"/>
              <w:left w:val="single" w:sz="4" w:space="0" w:color="auto"/>
              <w:bottom w:val="single" w:sz="4" w:space="0" w:color="auto"/>
              <w:right w:val="single" w:sz="4" w:space="0" w:color="auto"/>
            </w:tcBorders>
            <w:vAlign w:val="center"/>
          </w:tcPr>
          <w:p w:rsidR="00217D27" w:rsidRDefault="00217D27">
            <w:pPr>
              <w:spacing w:before="0" w:after="0"/>
              <w:jc w:val="left"/>
              <w:rPr>
                <w:rFonts w:ascii="宋体" w:eastAsia="宋体" w:hAnsi="宋体" w:cs="宋体"/>
                <w:sz w:val="20"/>
                <w:szCs w:val="20"/>
                <w:lang w:eastAsia="zh-CN"/>
              </w:rPr>
            </w:pPr>
          </w:p>
        </w:tc>
        <w:tc>
          <w:tcPr>
            <w:tcW w:w="1276" w:type="dxa"/>
            <w:gridSpan w:val="3"/>
            <w:tcBorders>
              <w:top w:val="single" w:sz="4" w:space="0" w:color="auto"/>
              <w:left w:val="nil"/>
              <w:bottom w:val="single" w:sz="4" w:space="0" w:color="auto"/>
              <w:right w:val="single" w:sz="4" w:space="0" w:color="000000"/>
            </w:tcBorders>
            <w:shd w:val="clear" w:color="auto" w:fill="auto"/>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合计</w:t>
            </w:r>
          </w:p>
        </w:tc>
        <w:tc>
          <w:tcPr>
            <w:tcW w:w="709" w:type="dxa"/>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0.8</w:t>
            </w:r>
            <w:r>
              <w:rPr>
                <w:rFonts w:ascii="Times New Roman" w:eastAsia="宋体" w:hAnsi="Times New Roman" w:hint="eastAsia"/>
                <w:sz w:val="20"/>
                <w:szCs w:val="20"/>
                <w:lang w:eastAsia="zh-CN"/>
              </w:rPr>
              <w:t>1</w:t>
            </w:r>
          </w:p>
        </w:tc>
        <w:tc>
          <w:tcPr>
            <w:tcW w:w="920" w:type="dxa"/>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 xml:space="preserve">109.33 </w:t>
            </w:r>
          </w:p>
        </w:tc>
        <w:tc>
          <w:tcPr>
            <w:tcW w:w="1134" w:type="dxa"/>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112.3</w:t>
            </w:r>
            <w:r>
              <w:rPr>
                <w:rFonts w:ascii="Times New Roman" w:eastAsia="宋体" w:hAnsi="Times New Roman" w:hint="eastAsia"/>
                <w:sz w:val="20"/>
                <w:szCs w:val="20"/>
                <w:lang w:eastAsia="zh-CN"/>
              </w:rPr>
              <w:t>7</w:t>
            </w:r>
          </w:p>
        </w:tc>
        <w:tc>
          <w:tcPr>
            <w:tcW w:w="1134" w:type="dxa"/>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221.</w:t>
            </w:r>
            <w:r>
              <w:rPr>
                <w:rFonts w:ascii="Times New Roman" w:eastAsia="宋体" w:hAnsi="Times New Roman" w:hint="eastAsia"/>
                <w:sz w:val="20"/>
                <w:szCs w:val="20"/>
                <w:lang w:eastAsia="zh-CN"/>
              </w:rPr>
              <w:t>70</w:t>
            </w:r>
          </w:p>
        </w:tc>
        <w:tc>
          <w:tcPr>
            <w:tcW w:w="1134" w:type="dxa"/>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 xml:space="preserve">220.89 </w:t>
            </w:r>
          </w:p>
        </w:tc>
        <w:tc>
          <w:tcPr>
            <w:tcW w:w="1134" w:type="dxa"/>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 xml:space="preserve">221.13 </w:t>
            </w:r>
          </w:p>
        </w:tc>
        <w:tc>
          <w:tcPr>
            <w:tcW w:w="1134" w:type="dxa"/>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102.7</w:t>
            </w:r>
            <w:r>
              <w:rPr>
                <w:rFonts w:ascii="Times New Roman" w:eastAsia="宋体" w:hAnsi="Times New Roman" w:hint="eastAsia"/>
                <w:sz w:val="20"/>
                <w:szCs w:val="20"/>
                <w:lang w:eastAsia="zh-CN"/>
              </w:rPr>
              <w:t>8</w:t>
            </w:r>
            <w:r>
              <w:rPr>
                <w:rFonts w:ascii="Times New Roman" w:eastAsia="宋体" w:hAnsi="Times New Roman"/>
                <w:sz w:val="20"/>
                <w:szCs w:val="20"/>
                <w:lang w:eastAsia="zh-CN"/>
              </w:rPr>
              <w:t>%</w:t>
            </w:r>
          </w:p>
        </w:tc>
        <w:tc>
          <w:tcPr>
            <w:tcW w:w="709" w:type="dxa"/>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 xml:space="preserve">0.57 </w:t>
            </w:r>
          </w:p>
        </w:tc>
        <w:tc>
          <w:tcPr>
            <w:tcW w:w="992" w:type="dxa"/>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hint="eastAsia"/>
                <w:sz w:val="20"/>
                <w:szCs w:val="20"/>
                <w:lang w:eastAsia="zh-CN"/>
              </w:rPr>
              <w:t>99.74%</w:t>
            </w:r>
          </w:p>
        </w:tc>
      </w:tr>
      <w:tr w:rsidR="00217D27">
        <w:trPr>
          <w:trHeight w:val="504"/>
        </w:trPr>
        <w:tc>
          <w:tcPr>
            <w:tcW w:w="1702"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总计</w:t>
            </w:r>
          </w:p>
        </w:tc>
        <w:tc>
          <w:tcPr>
            <w:tcW w:w="709" w:type="dxa"/>
            <w:tcBorders>
              <w:top w:val="single" w:sz="4" w:space="0" w:color="auto"/>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37.0</w:t>
            </w:r>
            <w:r>
              <w:rPr>
                <w:rFonts w:ascii="Times New Roman" w:eastAsia="宋体" w:hAnsi="Times New Roman" w:hint="eastAsia"/>
                <w:sz w:val="20"/>
                <w:szCs w:val="20"/>
                <w:lang w:eastAsia="zh-CN"/>
              </w:rPr>
              <w:t>7</w:t>
            </w:r>
          </w:p>
        </w:tc>
        <w:tc>
          <w:tcPr>
            <w:tcW w:w="920" w:type="dxa"/>
            <w:tcBorders>
              <w:top w:val="single" w:sz="4" w:space="0" w:color="auto"/>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 xml:space="preserve">1,188.05 </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11,375.9</w:t>
            </w:r>
            <w:r>
              <w:rPr>
                <w:rFonts w:ascii="Times New Roman" w:eastAsia="宋体" w:hAnsi="Times New Roman" w:hint="eastAsia"/>
                <w:sz w:val="20"/>
                <w:szCs w:val="20"/>
                <w:lang w:eastAsia="zh-CN"/>
              </w:rPr>
              <w:t>7</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12,564.0</w:t>
            </w:r>
            <w:r>
              <w:rPr>
                <w:rFonts w:ascii="Times New Roman" w:eastAsia="宋体" w:hAnsi="Times New Roman" w:hint="eastAsia"/>
                <w:sz w:val="20"/>
                <w:szCs w:val="20"/>
                <w:lang w:eastAsia="zh-CN"/>
              </w:rPr>
              <w:t>2</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 xml:space="preserve">12,526.95 </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12,558.4</w:t>
            </w:r>
            <w:r>
              <w:rPr>
                <w:rFonts w:ascii="Times New Roman" w:eastAsia="宋体" w:hAnsi="Times New Roman" w:hint="eastAsia"/>
                <w:sz w:val="20"/>
                <w:szCs w:val="20"/>
                <w:lang w:eastAsia="zh-CN"/>
              </w:rPr>
              <w:t>8</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957.53%</w:t>
            </w:r>
          </w:p>
        </w:tc>
        <w:tc>
          <w:tcPr>
            <w:tcW w:w="709" w:type="dxa"/>
            <w:tcBorders>
              <w:top w:val="single" w:sz="4" w:space="0" w:color="auto"/>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hint="eastAsia"/>
                <w:sz w:val="20"/>
                <w:szCs w:val="20"/>
                <w:lang w:eastAsia="zh-CN"/>
              </w:rPr>
              <w:t>5.54</w:t>
            </w:r>
          </w:p>
        </w:tc>
        <w:tc>
          <w:tcPr>
            <w:tcW w:w="992" w:type="dxa"/>
            <w:tcBorders>
              <w:top w:val="single" w:sz="4" w:space="0" w:color="auto"/>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hint="eastAsia"/>
                <w:sz w:val="20"/>
                <w:szCs w:val="20"/>
                <w:lang w:eastAsia="zh-CN"/>
              </w:rPr>
              <w:t>99.96%</w:t>
            </w:r>
          </w:p>
        </w:tc>
      </w:tr>
    </w:tbl>
    <w:p w:rsidR="00217D27" w:rsidRDefault="001B6008" w:rsidP="00716B0A">
      <w:pPr>
        <w:pStyle w:val="1"/>
        <w:spacing w:beforeLines="50" w:afterLines="50"/>
        <w:ind w:firstLineChars="200" w:firstLine="623"/>
        <w:rPr>
          <w:rFonts w:ascii="仿宋_GB2312" w:eastAsia="仿宋_GB2312" w:hAnsi="楷体" w:cs="仿宋_GB2312"/>
          <w:b/>
          <w:color w:val="000000"/>
          <w:spacing w:val="-5"/>
          <w:kern w:val="0"/>
          <w:sz w:val="32"/>
          <w:szCs w:val="32"/>
        </w:rPr>
      </w:pPr>
      <w:r>
        <w:rPr>
          <w:rFonts w:ascii="仿宋_GB2312" w:eastAsia="仿宋_GB2312" w:hAnsi="楷体" w:cs="仿宋_GB2312" w:hint="eastAsia"/>
          <w:b/>
          <w:color w:val="000000"/>
          <w:spacing w:val="-5"/>
          <w:kern w:val="0"/>
          <w:sz w:val="32"/>
          <w:szCs w:val="32"/>
        </w:rPr>
        <w:lastRenderedPageBreak/>
        <w:t>2</w:t>
      </w:r>
      <w:r>
        <w:rPr>
          <w:rFonts w:ascii="仿宋_GB2312" w:eastAsia="仿宋_GB2312" w:hAnsi="楷体" w:cs="仿宋_GB2312"/>
          <w:b/>
          <w:color w:val="000000"/>
          <w:spacing w:val="-5"/>
          <w:kern w:val="0"/>
          <w:sz w:val="32"/>
          <w:szCs w:val="32"/>
        </w:rPr>
        <w:t>.</w:t>
      </w:r>
      <w:r>
        <w:rPr>
          <w:rFonts w:ascii="仿宋_GB2312" w:eastAsia="仿宋_GB2312" w:hAnsi="楷体" w:cs="仿宋_GB2312"/>
          <w:b/>
          <w:color w:val="000000"/>
          <w:spacing w:val="-5"/>
          <w:kern w:val="0"/>
          <w:sz w:val="32"/>
          <w:szCs w:val="32"/>
        </w:rPr>
        <w:t>决算支出情况</w:t>
      </w:r>
    </w:p>
    <w:p w:rsidR="00217D27" w:rsidRDefault="001B6008">
      <w:pPr>
        <w:spacing w:before="0" w:after="0"/>
        <w:ind w:firstLineChars="200" w:firstLine="620"/>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 xml:space="preserve">2020 </w:t>
      </w:r>
      <w:r>
        <w:rPr>
          <w:rFonts w:ascii="仿宋_GB2312" w:eastAsia="仿宋_GB2312" w:hAnsi="仿宋_GB2312" w:cs="仿宋_GB2312" w:hint="eastAsia"/>
          <w:color w:val="000000"/>
          <w:spacing w:val="-5"/>
          <w:sz w:val="32"/>
          <w:lang w:eastAsia="zh-CN"/>
        </w:rPr>
        <w:t>年度决算支出</w:t>
      </w:r>
      <w:r>
        <w:rPr>
          <w:rFonts w:ascii="仿宋_GB2312" w:eastAsia="仿宋_GB2312" w:hAnsi="仿宋_GB2312" w:cs="仿宋_GB2312" w:hint="eastAsia"/>
          <w:color w:val="000000"/>
          <w:spacing w:val="-5"/>
          <w:sz w:val="32"/>
          <w:lang w:eastAsia="zh-CN"/>
        </w:rPr>
        <w:t xml:space="preserve"> </w:t>
      </w:r>
      <w:r>
        <w:rPr>
          <w:rFonts w:ascii="仿宋_GB2312" w:eastAsia="仿宋_GB2312" w:hAnsi="仿宋_GB2312" w:cs="仿宋_GB2312"/>
          <w:color w:val="000000"/>
          <w:spacing w:val="-5"/>
          <w:sz w:val="32"/>
          <w:lang w:eastAsia="zh-CN"/>
        </w:rPr>
        <w:t>12,558.4</w:t>
      </w:r>
      <w:r>
        <w:rPr>
          <w:rFonts w:ascii="仿宋_GB2312" w:eastAsia="仿宋_GB2312" w:hAnsi="仿宋_GB2312" w:cs="仿宋_GB2312" w:hint="eastAsia"/>
          <w:color w:val="000000"/>
          <w:spacing w:val="-5"/>
          <w:sz w:val="32"/>
          <w:lang w:eastAsia="zh-CN"/>
        </w:rPr>
        <w:t xml:space="preserve">8 </w:t>
      </w:r>
      <w:r>
        <w:rPr>
          <w:rFonts w:ascii="仿宋_GB2312" w:eastAsia="仿宋_GB2312" w:hAnsi="仿宋_GB2312" w:cs="仿宋_GB2312" w:hint="eastAsia"/>
          <w:color w:val="000000"/>
          <w:spacing w:val="-5"/>
          <w:sz w:val="32"/>
          <w:lang w:eastAsia="zh-CN"/>
        </w:rPr>
        <w:t>万元，基本支出</w:t>
      </w:r>
      <w:r>
        <w:rPr>
          <w:rFonts w:ascii="仿宋_GB2312" w:eastAsia="仿宋_GB2312" w:hAnsi="仿宋_GB2312" w:cs="仿宋_GB2312" w:hint="eastAsia"/>
          <w:color w:val="000000"/>
          <w:spacing w:val="-5"/>
          <w:sz w:val="32"/>
          <w:lang w:eastAsia="zh-CN"/>
        </w:rPr>
        <w:t xml:space="preserve"> 813.17</w:t>
      </w:r>
      <w:r>
        <w:rPr>
          <w:rFonts w:ascii="仿宋_GB2312" w:eastAsia="仿宋_GB2312" w:hAnsi="仿宋_GB2312" w:cs="仿宋_GB2312" w:hint="eastAsia"/>
          <w:color w:val="000000"/>
          <w:spacing w:val="-5"/>
          <w:sz w:val="32"/>
          <w:lang w:eastAsia="zh-CN"/>
        </w:rPr>
        <w:t>万元（人员经费</w:t>
      </w:r>
      <w:r>
        <w:rPr>
          <w:rFonts w:ascii="仿宋_GB2312" w:eastAsia="仿宋_GB2312" w:hAnsi="仿宋_GB2312" w:cs="仿宋_GB2312" w:hint="eastAsia"/>
          <w:color w:val="000000"/>
          <w:spacing w:val="-5"/>
          <w:sz w:val="32"/>
          <w:lang w:eastAsia="zh-CN"/>
        </w:rPr>
        <w:t xml:space="preserve"> </w:t>
      </w:r>
      <w:r>
        <w:rPr>
          <w:rFonts w:ascii="仿宋_GB2312" w:eastAsia="仿宋_GB2312" w:hAnsi="仿宋_GB2312" w:cs="仿宋_GB2312"/>
          <w:color w:val="000000"/>
          <w:spacing w:val="-5"/>
          <w:sz w:val="32"/>
          <w:lang w:eastAsia="zh-CN"/>
        </w:rPr>
        <w:t>760.98</w:t>
      </w:r>
      <w:r>
        <w:rPr>
          <w:rFonts w:ascii="仿宋_GB2312" w:eastAsia="仿宋_GB2312" w:hAnsi="仿宋_GB2312" w:cs="仿宋_GB2312" w:hint="eastAsia"/>
          <w:color w:val="000000"/>
          <w:spacing w:val="-5"/>
          <w:sz w:val="32"/>
          <w:lang w:eastAsia="zh-CN"/>
        </w:rPr>
        <w:t>万元，日常公用经费</w:t>
      </w:r>
      <w:r>
        <w:rPr>
          <w:rFonts w:ascii="仿宋_GB2312" w:eastAsia="仿宋_GB2312" w:hAnsi="仿宋_GB2312" w:cs="仿宋_GB2312" w:hint="eastAsia"/>
          <w:color w:val="000000"/>
          <w:spacing w:val="-5"/>
          <w:sz w:val="32"/>
          <w:lang w:eastAsia="zh-CN"/>
        </w:rPr>
        <w:t xml:space="preserve"> </w:t>
      </w:r>
      <w:r>
        <w:rPr>
          <w:rFonts w:ascii="仿宋_GB2312" w:eastAsia="仿宋_GB2312" w:hAnsi="仿宋_GB2312" w:cs="仿宋_GB2312"/>
          <w:color w:val="000000"/>
          <w:spacing w:val="-5"/>
          <w:sz w:val="32"/>
          <w:lang w:eastAsia="zh-CN"/>
        </w:rPr>
        <w:t>52.19</w:t>
      </w:r>
      <w:r>
        <w:rPr>
          <w:rFonts w:ascii="仿宋_GB2312" w:eastAsia="仿宋_GB2312" w:hAnsi="仿宋_GB2312" w:cs="仿宋_GB2312" w:hint="eastAsia"/>
          <w:color w:val="000000"/>
          <w:spacing w:val="-5"/>
          <w:sz w:val="32"/>
          <w:lang w:eastAsia="zh-CN"/>
        </w:rPr>
        <w:t>万元），项目支出</w:t>
      </w:r>
      <w:r>
        <w:rPr>
          <w:rFonts w:ascii="仿宋_GB2312" w:eastAsia="仿宋_GB2312" w:hAnsi="仿宋_GB2312" w:cs="仿宋_GB2312"/>
          <w:color w:val="000000"/>
          <w:spacing w:val="-5"/>
          <w:sz w:val="32"/>
          <w:lang w:eastAsia="zh-CN"/>
        </w:rPr>
        <w:t>11,745.31</w:t>
      </w:r>
      <w:r>
        <w:rPr>
          <w:rFonts w:ascii="仿宋_GB2312" w:eastAsia="仿宋_GB2312" w:hAnsi="仿宋_GB2312" w:cs="仿宋_GB2312" w:hint="eastAsia"/>
          <w:color w:val="000000"/>
          <w:spacing w:val="-5"/>
          <w:sz w:val="32"/>
          <w:lang w:eastAsia="zh-CN"/>
        </w:rPr>
        <w:t>万元，具体情况见表</w:t>
      </w:r>
      <w:r>
        <w:rPr>
          <w:rFonts w:ascii="仿宋_GB2312" w:eastAsia="仿宋_GB2312" w:hAnsi="仿宋_GB2312" w:cs="仿宋_GB2312" w:hint="eastAsia"/>
          <w:color w:val="000000"/>
          <w:spacing w:val="-5"/>
          <w:sz w:val="32"/>
          <w:lang w:eastAsia="zh-CN"/>
        </w:rPr>
        <w:t xml:space="preserve"> 1-3</w:t>
      </w:r>
      <w:r>
        <w:rPr>
          <w:rFonts w:ascii="仿宋_GB2312" w:eastAsia="仿宋_GB2312" w:hAnsi="仿宋_GB2312" w:cs="仿宋_GB2312" w:hint="eastAsia"/>
          <w:color w:val="000000"/>
          <w:spacing w:val="-5"/>
          <w:sz w:val="32"/>
          <w:lang w:eastAsia="zh-CN"/>
        </w:rPr>
        <w:t>。</w:t>
      </w:r>
    </w:p>
    <w:p w:rsidR="00217D27" w:rsidRDefault="001B6008">
      <w:pPr>
        <w:spacing w:before="0" w:after="0"/>
        <w:ind w:firstLineChars="200" w:firstLine="620"/>
        <w:rPr>
          <w:rFonts w:ascii="仿宋_GB2312" w:eastAsia="仿宋_GB2312" w:hAnsi="楷体" w:cs="仿宋_GB2312"/>
          <w:b/>
          <w:color w:val="000000"/>
          <w:spacing w:val="-5"/>
          <w:sz w:val="32"/>
          <w:szCs w:val="32"/>
          <w:lang w:eastAsia="zh-CN"/>
        </w:rPr>
      </w:pPr>
      <w:r>
        <w:rPr>
          <w:rFonts w:ascii="仿宋_GB2312" w:eastAsia="仿宋_GB2312" w:hAnsi="仿宋_GB2312" w:cs="仿宋_GB2312" w:hint="eastAsia"/>
          <w:color w:val="000000"/>
          <w:spacing w:val="-5"/>
          <w:sz w:val="32"/>
          <w:lang w:eastAsia="zh-CN"/>
        </w:rPr>
        <w:t>注：黎城县自然资源局</w:t>
      </w:r>
      <w:r>
        <w:rPr>
          <w:rFonts w:ascii="仿宋_GB2312" w:eastAsia="仿宋_GB2312" w:hAnsi="仿宋_GB2312" w:cs="仿宋_GB2312" w:hint="eastAsia"/>
          <w:color w:val="000000"/>
          <w:spacing w:val="-5"/>
          <w:sz w:val="32"/>
          <w:lang w:eastAsia="zh-CN"/>
        </w:rPr>
        <w:t>2021</w:t>
      </w:r>
      <w:r>
        <w:rPr>
          <w:rFonts w:ascii="仿宋_GB2312" w:eastAsia="仿宋_GB2312" w:hAnsi="仿宋_GB2312" w:cs="仿宋_GB2312" w:hint="eastAsia"/>
          <w:color w:val="000000"/>
          <w:spacing w:val="-5"/>
          <w:sz w:val="32"/>
          <w:lang w:eastAsia="zh-CN"/>
        </w:rPr>
        <w:t>年</w:t>
      </w:r>
      <w:r>
        <w:rPr>
          <w:rFonts w:ascii="仿宋_GB2312" w:eastAsia="仿宋_GB2312" w:hAnsi="仿宋_GB2312" w:cs="仿宋_GB2312" w:hint="eastAsia"/>
          <w:color w:val="000000"/>
          <w:spacing w:val="-5"/>
          <w:sz w:val="32"/>
          <w:lang w:eastAsia="zh-CN"/>
        </w:rPr>
        <w:t>8</w:t>
      </w:r>
      <w:r>
        <w:rPr>
          <w:rFonts w:ascii="仿宋_GB2312" w:eastAsia="仿宋_GB2312" w:hAnsi="仿宋_GB2312" w:cs="仿宋_GB2312" w:hint="eastAsia"/>
          <w:color w:val="000000"/>
          <w:spacing w:val="-5"/>
          <w:sz w:val="32"/>
          <w:lang w:eastAsia="zh-CN"/>
        </w:rPr>
        <w:t>月</w:t>
      </w:r>
      <w:r>
        <w:rPr>
          <w:rFonts w:ascii="仿宋_GB2312" w:eastAsia="仿宋_GB2312" w:hAnsi="仿宋_GB2312" w:cs="仿宋_GB2312" w:hint="eastAsia"/>
          <w:color w:val="000000"/>
          <w:spacing w:val="-5"/>
          <w:sz w:val="32"/>
          <w:lang w:eastAsia="zh-CN"/>
        </w:rPr>
        <w:t>30</w:t>
      </w:r>
      <w:r>
        <w:rPr>
          <w:rFonts w:ascii="仿宋_GB2312" w:eastAsia="仿宋_GB2312" w:hAnsi="仿宋_GB2312" w:cs="仿宋_GB2312" w:hint="eastAsia"/>
          <w:color w:val="000000"/>
          <w:spacing w:val="-5"/>
          <w:sz w:val="32"/>
          <w:lang w:eastAsia="zh-CN"/>
        </w:rPr>
        <w:t>日在黎城县人民政府网站公开</w:t>
      </w:r>
      <w:r>
        <w:rPr>
          <w:rFonts w:ascii="仿宋_GB2312" w:eastAsia="仿宋_GB2312" w:hAnsi="仿宋_GB2312" w:cs="仿宋_GB2312" w:hint="eastAsia"/>
          <w:color w:val="000000"/>
          <w:spacing w:val="-5"/>
          <w:sz w:val="32"/>
          <w:lang w:eastAsia="zh-CN"/>
        </w:rPr>
        <w:t>2020</w:t>
      </w:r>
      <w:r>
        <w:rPr>
          <w:rFonts w:ascii="仿宋_GB2312" w:eastAsia="仿宋_GB2312" w:hAnsi="仿宋_GB2312" w:cs="仿宋_GB2312" w:hint="eastAsia"/>
          <w:color w:val="000000"/>
          <w:spacing w:val="-5"/>
          <w:sz w:val="32"/>
          <w:lang w:eastAsia="zh-CN"/>
        </w:rPr>
        <w:t>年部门决算数包括预算单位黎城县自然资源局本级、黎城县不动产登记中心以及黎城县规划中心。本次黎城县财政局委托的部门整体支出绩效评价项目不包括黎城县规划中心。故本评价报告中的相关金额不包括黎城县规划中心的金额。</w:t>
      </w:r>
    </w:p>
    <w:p w:rsidR="00217D27" w:rsidRDefault="001B6008" w:rsidP="00716B0A">
      <w:pPr>
        <w:pStyle w:val="1"/>
        <w:spacing w:beforeLines="50" w:afterLines="50"/>
        <w:ind w:firstLineChars="200" w:firstLine="623"/>
      </w:pPr>
      <w:r>
        <w:rPr>
          <w:rFonts w:ascii="仿宋_GB2312" w:eastAsia="仿宋_GB2312" w:hAnsi="楷体" w:cs="仿宋_GB2312" w:hint="eastAsia"/>
          <w:b/>
          <w:color w:val="000000"/>
          <w:spacing w:val="-5"/>
          <w:kern w:val="0"/>
          <w:sz w:val="32"/>
          <w:szCs w:val="32"/>
        </w:rPr>
        <w:t>3</w:t>
      </w:r>
      <w:r>
        <w:rPr>
          <w:rFonts w:ascii="仿宋_GB2312" w:eastAsia="仿宋_GB2312" w:hAnsi="楷体" w:cs="仿宋_GB2312"/>
          <w:b/>
          <w:color w:val="000000"/>
          <w:spacing w:val="-5"/>
          <w:kern w:val="0"/>
          <w:sz w:val="32"/>
          <w:szCs w:val="32"/>
        </w:rPr>
        <w:t>.</w:t>
      </w:r>
      <w:r>
        <w:rPr>
          <w:rFonts w:ascii="仿宋_GB2312" w:eastAsia="仿宋_GB2312" w:hAnsi="楷体" w:cs="仿宋_GB2312"/>
          <w:b/>
          <w:color w:val="000000"/>
          <w:spacing w:val="-5"/>
          <w:kern w:val="0"/>
          <w:sz w:val="32"/>
          <w:szCs w:val="32"/>
        </w:rPr>
        <w:t>“</w:t>
      </w:r>
      <w:r>
        <w:rPr>
          <w:rFonts w:ascii="仿宋_GB2312" w:eastAsia="仿宋_GB2312" w:hAnsi="楷体" w:cs="仿宋_GB2312"/>
          <w:b/>
          <w:color w:val="000000"/>
          <w:spacing w:val="-5"/>
          <w:kern w:val="0"/>
          <w:sz w:val="32"/>
          <w:szCs w:val="32"/>
        </w:rPr>
        <w:t>三公</w:t>
      </w:r>
      <w:r>
        <w:rPr>
          <w:rFonts w:ascii="仿宋_GB2312" w:eastAsia="仿宋_GB2312" w:hAnsi="楷体" w:cs="仿宋_GB2312"/>
          <w:b/>
          <w:color w:val="000000"/>
          <w:spacing w:val="-5"/>
          <w:kern w:val="0"/>
          <w:sz w:val="32"/>
          <w:szCs w:val="32"/>
        </w:rPr>
        <w:t>”</w:t>
      </w:r>
      <w:r>
        <w:rPr>
          <w:rFonts w:ascii="仿宋_GB2312" w:eastAsia="仿宋_GB2312" w:hAnsi="楷体" w:cs="仿宋_GB2312"/>
          <w:b/>
          <w:color w:val="000000"/>
          <w:spacing w:val="-5"/>
          <w:kern w:val="0"/>
          <w:sz w:val="32"/>
          <w:szCs w:val="32"/>
        </w:rPr>
        <w:t>经费支出情况</w:t>
      </w:r>
    </w:p>
    <w:p w:rsidR="00217D27" w:rsidRDefault="001B6008">
      <w:pPr>
        <w:spacing w:before="0" w:after="0"/>
        <w:ind w:firstLineChars="200" w:firstLine="620"/>
        <w:rPr>
          <w:rFonts w:ascii="仿宋_GB2312" w:eastAsia="仿宋_GB2312" w:hAnsi="仿宋_GB2312" w:cs="仿宋_GB2312"/>
          <w:color w:val="000000"/>
          <w:spacing w:val="-5"/>
          <w:sz w:val="32"/>
          <w:lang w:eastAsia="zh-CN"/>
        </w:rPr>
      </w:pPr>
      <w:r>
        <w:rPr>
          <w:rFonts w:ascii="仿宋_GB2312" w:eastAsia="仿宋_GB2312" w:hAnsi="仿宋_GB2312" w:cs="仿宋_GB2312"/>
          <w:color w:val="000000"/>
          <w:spacing w:val="-5"/>
          <w:sz w:val="32"/>
          <w:lang w:eastAsia="zh-CN"/>
        </w:rPr>
        <w:t xml:space="preserve">2020 </w:t>
      </w:r>
      <w:r>
        <w:rPr>
          <w:rFonts w:ascii="仿宋_GB2312" w:eastAsia="仿宋_GB2312" w:hAnsi="仿宋_GB2312" w:cs="仿宋_GB2312"/>
          <w:color w:val="000000"/>
          <w:spacing w:val="-5"/>
          <w:sz w:val="32"/>
          <w:lang w:eastAsia="zh-CN"/>
        </w:rPr>
        <w:t>年部门</w:t>
      </w:r>
      <w:r>
        <w:rPr>
          <w:rFonts w:ascii="仿宋_GB2312" w:eastAsia="仿宋_GB2312" w:hAnsi="仿宋_GB2312" w:cs="仿宋_GB2312"/>
          <w:color w:val="000000"/>
          <w:spacing w:val="-5"/>
          <w:sz w:val="32"/>
          <w:lang w:eastAsia="zh-CN"/>
        </w:rPr>
        <w:t>“</w:t>
      </w:r>
      <w:r>
        <w:rPr>
          <w:rFonts w:ascii="仿宋_GB2312" w:eastAsia="仿宋_GB2312" w:hAnsi="仿宋_GB2312" w:cs="仿宋_GB2312"/>
          <w:color w:val="000000"/>
          <w:spacing w:val="-5"/>
          <w:sz w:val="32"/>
          <w:lang w:eastAsia="zh-CN"/>
        </w:rPr>
        <w:t>三公</w:t>
      </w:r>
      <w:r>
        <w:rPr>
          <w:rFonts w:ascii="仿宋_GB2312" w:eastAsia="仿宋_GB2312" w:hAnsi="仿宋_GB2312" w:cs="仿宋_GB2312"/>
          <w:color w:val="000000"/>
          <w:spacing w:val="-5"/>
          <w:sz w:val="32"/>
          <w:lang w:eastAsia="zh-CN"/>
        </w:rPr>
        <w:t>”</w:t>
      </w:r>
      <w:r>
        <w:rPr>
          <w:rFonts w:ascii="仿宋_GB2312" w:eastAsia="仿宋_GB2312" w:hAnsi="仿宋_GB2312" w:cs="仿宋_GB2312"/>
          <w:color w:val="000000"/>
          <w:spacing w:val="-5"/>
          <w:sz w:val="32"/>
          <w:lang w:eastAsia="zh-CN"/>
        </w:rPr>
        <w:t>经费年初预算</w:t>
      </w:r>
      <w:r>
        <w:rPr>
          <w:rFonts w:ascii="仿宋_GB2312" w:eastAsia="仿宋_GB2312" w:hAnsi="仿宋_GB2312" w:cs="仿宋_GB2312" w:hint="eastAsia"/>
          <w:color w:val="000000"/>
          <w:spacing w:val="-5"/>
          <w:sz w:val="32"/>
          <w:lang w:eastAsia="zh-CN"/>
        </w:rPr>
        <w:t>3</w:t>
      </w:r>
      <w:r>
        <w:rPr>
          <w:rFonts w:ascii="仿宋_GB2312" w:eastAsia="仿宋_GB2312" w:hAnsi="仿宋_GB2312" w:cs="仿宋_GB2312"/>
          <w:color w:val="000000"/>
          <w:spacing w:val="-5"/>
          <w:sz w:val="32"/>
          <w:lang w:eastAsia="zh-CN"/>
        </w:rPr>
        <w:t>.</w:t>
      </w:r>
      <w:r>
        <w:rPr>
          <w:rFonts w:ascii="仿宋_GB2312" w:eastAsia="仿宋_GB2312" w:hAnsi="仿宋_GB2312" w:cs="仿宋_GB2312" w:hint="eastAsia"/>
          <w:color w:val="000000"/>
          <w:spacing w:val="-5"/>
          <w:sz w:val="32"/>
          <w:lang w:eastAsia="zh-CN"/>
        </w:rPr>
        <w:t>2</w:t>
      </w:r>
      <w:r>
        <w:rPr>
          <w:rFonts w:ascii="仿宋_GB2312" w:eastAsia="仿宋_GB2312" w:hAnsi="仿宋_GB2312" w:cs="仿宋_GB2312"/>
          <w:color w:val="000000"/>
          <w:spacing w:val="-5"/>
          <w:sz w:val="32"/>
          <w:lang w:eastAsia="zh-CN"/>
        </w:rPr>
        <w:t xml:space="preserve">0 </w:t>
      </w:r>
      <w:r>
        <w:rPr>
          <w:rFonts w:ascii="仿宋_GB2312" w:eastAsia="仿宋_GB2312" w:hAnsi="仿宋_GB2312" w:cs="仿宋_GB2312"/>
          <w:color w:val="000000"/>
          <w:spacing w:val="-5"/>
          <w:sz w:val="32"/>
          <w:lang w:eastAsia="zh-CN"/>
        </w:rPr>
        <w:t>万元</w:t>
      </w:r>
      <w:r>
        <w:rPr>
          <w:rFonts w:ascii="仿宋_GB2312" w:eastAsia="仿宋_GB2312" w:hAnsi="仿宋_GB2312" w:cs="仿宋_GB2312" w:hint="eastAsia"/>
          <w:color w:val="000000"/>
          <w:spacing w:val="-5"/>
          <w:sz w:val="32"/>
          <w:lang w:eastAsia="zh-CN"/>
        </w:rPr>
        <w:t>，其中公务接待费</w:t>
      </w:r>
      <w:r>
        <w:rPr>
          <w:rFonts w:ascii="仿宋_GB2312" w:eastAsia="仿宋_GB2312" w:hAnsi="仿宋_GB2312" w:cs="仿宋_GB2312" w:hint="eastAsia"/>
          <w:color w:val="000000"/>
          <w:spacing w:val="-5"/>
          <w:sz w:val="32"/>
          <w:lang w:eastAsia="zh-CN"/>
        </w:rPr>
        <w:t>0.20</w:t>
      </w:r>
      <w:r>
        <w:rPr>
          <w:rFonts w:ascii="仿宋_GB2312" w:eastAsia="仿宋_GB2312" w:hAnsi="仿宋_GB2312" w:cs="仿宋_GB2312" w:hint="eastAsia"/>
          <w:color w:val="000000"/>
          <w:spacing w:val="-5"/>
          <w:sz w:val="32"/>
          <w:lang w:eastAsia="zh-CN"/>
        </w:rPr>
        <w:t>万元，公务用车运行维护费</w:t>
      </w:r>
      <w:r>
        <w:rPr>
          <w:rFonts w:ascii="仿宋_GB2312" w:eastAsia="仿宋_GB2312" w:hAnsi="仿宋_GB2312" w:cs="仿宋_GB2312" w:hint="eastAsia"/>
          <w:color w:val="000000"/>
          <w:spacing w:val="-5"/>
          <w:sz w:val="32"/>
          <w:lang w:eastAsia="zh-CN"/>
        </w:rPr>
        <w:t>3</w:t>
      </w:r>
      <w:r>
        <w:rPr>
          <w:rFonts w:ascii="仿宋_GB2312" w:eastAsia="仿宋_GB2312" w:hAnsi="仿宋_GB2312" w:cs="仿宋_GB2312" w:hint="eastAsia"/>
          <w:color w:val="000000"/>
          <w:spacing w:val="-5"/>
          <w:sz w:val="32"/>
          <w:lang w:eastAsia="zh-CN"/>
        </w:rPr>
        <w:t>万元。</w:t>
      </w:r>
      <w:r>
        <w:rPr>
          <w:rFonts w:ascii="仿宋_GB2312" w:eastAsia="仿宋_GB2312" w:hAnsi="仿宋_GB2312" w:cs="仿宋_GB2312"/>
          <w:color w:val="000000"/>
          <w:spacing w:val="-5"/>
          <w:sz w:val="32"/>
          <w:lang w:eastAsia="zh-CN"/>
        </w:rPr>
        <w:t>详见表</w:t>
      </w:r>
      <w:r>
        <w:rPr>
          <w:rFonts w:ascii="仿宋_GB2312" w:eastAsia="仿宋_GB2312" w:hAnsi="仿宋_GB2312" w:cs="仿宋_GB2312"/>
          <w:color w:val="000000"/>
          <w:spacing w:val="-5"/>
          <w:sz w:val="32"/>
          <w:lang w:eastAsia="zh-CN"/>
        </w:rPr>
        <w:t xml:space="preserve"> 1-</w:t>
      </w:r>
      <w:r>
        <w:rPr>
          <w:rFonts w:ascii="仿宋_GB2312" w:eastAsia="仿宋_GB2312" w:hAnsi="仿宋_GB2312" w:cs="仿宋_GB2312" w:hint="eastAsia"/>
          <w:color w:val="000000"/>
          <w:spacing w:val="-5"/>
          <w:sz w:val="32"/>
          <w:lang w:eastAsia="zh-CN"/>
        </w:rPr>
        <w:t>4</w:t>
      </w:r>
      <w:r>
        <w:rPr>
          <w:rFonts w:ascii="仿宋_GB2312" w:eastAsia="仿宋_GB2312" w:hAnsi="仿宋_GB2312" w:cs="仿宋_GB2312"/>
          <w:color w:val="000000"/>
          <w:spacing w:val="-5"/>
          <w:sz w:val="32"/>
          <w:lang w:eastAsia="zh-CN"/>
        </w:rPr>
        <w:t>：</w:t>
      </w:r>
    </w:p>
    <w:p w:rsidR="00217D27" w:rsidRDefault="00217D27">
      <w:pPr>
        <w:spacing w:before="0" w:after="0"/>
        <w:ind w:firstLineChars="200" w:firstLine="620"/>
        <w:jc w:val="center"/>
        <w:rPr>
          <w:rFonts w:ascii="黑体" w:eastAsia="黑体" w:hAnsi="黑体" w:cs="仿宋_GB2312"/>
          <w:color w:val="000000"/>
          <w:spacing w:val="-5"/>
          <w:sz w:val="32"/>
          <w:lang w:eastAsia="zh-CN"/>
        </w:rPr>
      </w:pPr>
    </w:p>
    <w:p w:rsidR="00217D27" w:rsidRDefault="001B6008">
      <w:pPr>
        <w:spacing w:before="0" w:after="0"/>
        <w:ind w:firstLineChars="200" w:firstLine="540"/>
        <w:jc w:val="center"/>
        <w:rPr>
          <w:rFonts w:ascii="黑体" w:eastAsia="黑体" w:hAnsi="黑体" w:cs="仿宋_GB2312"/>
          <w:color w:val="000000"/>
          <w:spacing w:val="-5"/>
          <w:sz w:val="28"/>
          <w:szCs w:val="28"/>
          <w:lang w:eastAsia="zh-CN"/>
        </w:rPr>
      </w:pPr>
      <w:r>
        <w:rPr>
          <w:rFonts w:ascii="黑体" w:eastAsia="黑体" w:hAnsi="黑体" w:cs="仿宋_GB2312" w:hint="eastAsia"/>
          <w:color w:val="000000"/>
          <w:spacing w:val="-5"/>
          <w:sz w:val="28"/>
          <w:szCs w:val="28"/>
          <w:lang w:eastAsia="zh-CN"/>
        </w:rPr>
        <w:t>表</w:t>
      </w:r>
      <w:r>
        <w:rPr>
          <w:rFonts w:ascii="黑体" w:eastAsia="黑体" w:hAnsi="黑体" w:cs="仿宋_GB2312" w:hint="eastAsia"/>
          <w:color w:val="000000"/>
          <w:spacing w:val="-5"/>
          <w:sz w:val="28"/>
          <w:szCs w:val="28"/>
          <w:lang w:eastAsia="zh-CN"/>
        </w:rPr>
        <w:t xml:space="preserve"> 1-4 2019-2020 </w:t>
      </w:r>
      <w:r>
        <w:rPr>
          <w:rFonts w:ascii="黑体" w:eastAsia="黑体" w:hAnsi="黑体" w:cs="仿宋_GB2312" w:hint="eastAsia"/>
          <w:color w:val="000000"/>
          <w:spacing w:val="-5"/>
          <w:sz w:val="28"/>
          <w:szCs w:val="28"/>
          <w:lang w:eastAsia="zh-CN"/>
        </w:rPr>
        <w:t>年“三公”经费预决算情况统计表</w:t>
      </w:r>
    </w:p>
    <w:p w:rsidR="00217D27" w:rsidRDefault="001B6008">
      <w:pPr>
        <w:spacing w:before="0" w:after="0"/>
        <w:ind w:firstLineChars="2100" w:firstLine="3990"/>
        <w:jc w:val="right"/>
        <w:rPr>
          <w:rFonts w:asciiTheme="minorEastAsia" w:hAnsiTheme="minorEastAsia" w:cs="仿宋_GB2312"/>
          <w:color w:val="000000"/>
          <w:spacing w:val="-5"/>
          <w:sz w:val="20"/>
          <w:szCs w:val="20"/>
          <w:lang w:eastAsia="zh-CN"/>
        </w:rPr>
      </w:pPr>
      <w:r>
        <w:rPr>
          <w:rFonts w:asciiTheme="minorEastAsia" w:hAnsiTheme="minorEastAsia" w:cs="仿宋_GB2312" w:hint="eastAsia"/>
          <w:color w:val="000000"/>
          <w:spacing w:val="-5"/>
          <w:sz w:val="20"/>
          <w:szCs w:val="20"/>
          <w:lang w:eastAsia="zh-CN"/>
        </w:rPr>
        <w:t>单位：万元</w:t>
      </w:r>
    </w:p>
    <w:tbl>
      <w:tblPr>
        <w:tblW w:w="5000" w:type="pct"/>
        <w:tblLayout w:type="fixed"/>
        <w:tblLook w:val="04A0"/>
      </w:tblPr>
      <w:tblGrid>
        <w:gridCol w:w="679"/>
        <w:gridCol w:w="2406"/>
        <w:gridCol w:w="993"/>
        <w:gridCol w:w="991"/>
        <w:gridCol w:w="852"/>
        <w:gridCol w:w="850"/>
        <w:gridCol w:w="1133"/>
        <w:gridCol w:w="1156"/>
      </w:tblGrid>
      <w:tr w:rsidR="00217D27">
        <w:trPr>
          <w:trHeight w:val="240"/>
          <w:tblHeader/>
        </w:trPr>
        <w:tc>
          <w:tcPr>
            <w:tcW w:w="375" w:type="pct"/>
            <w:vMerge w:val="restart"/>
            <w:tcBorders>
              <w:top w:val="single" w:sz="4" w:space="0" w:color="auto"/>
              <w:left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序号</w:t>
            </w:r>
          </w:p>
        </w:tc>
        <w:tc>
          <w:tcPr>
            <w:tcW w:w="1328" w:type="pct"/>
            <w:vMerge w:val="restart"/>
            <w:tcBorders>
              <w:top w:val="single" w:sz="4" w:space="0" w:color="auto"/>
              <w:left w:val="nil"/>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项目名称</w:t>
            </w:r>
          </w:p>
        </w:tc>
        <w:tc>
          <w:tcPr>
            <w:tcW w:w="1095" w:type="pct"/>
            <w:gridSpan w:val="2"/>
            <w:tcBorders>
              <w:top w:val="single" w:sz="4" w:space="0" w:color="auto"/>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 xml:space="preserve"> 2019</w:t>
            </w:r>
            <w:r>
              <w:rPr>
                <w:rFonts w:ascii="Times New Roman" w:eastAsia="宋体" w:hAnsi="Times New Roman"/>
                <w:sz w:val="20"/>
                <w:szCs w:val="20"/>
                <w:lang w:eastAsia="zh-CN"/>
              </w:rPr>
              <w:t>年</w:t>
            </w:r>
            <w:r>
              <w:rPr>
                <w:rFonts w:ascii="Times New Roman" w:eastAsia="宋体" w:hAnsi="Times New Roman"/>
                <w:sz w:val="20"/>
                <w:szCs w:val="20"/>
                <w:lang w:eastAsia="zh-CN"/>
              </w:rPr>
              <w:t xml:space="preserve"> </w:t>
            </w:r>
          </w:p>
        </w:tc>
        <w:tc>
          <w:tcPr>
            <w:tcW w:w="939" w:type="pct"/>
            <w:gridSpan w:val="2"/>
            <w:tcBorders>
              <w:top w:val="single" w:sz="4" w:space="0" w:color="auto"/>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2020</w:t>
            </w:r>
            <w:r>
              <w:rPr>
                <w:rFonts w:ascii="宋体" w:eastAsia="宋体" w:hAnsi="宋体" w:hint="eastAsia"/>
                <w:sz w:val="20"/>
                <w:szCs w:val="20"/>
                <w:lang w:eastAsia="zh-CN"/>
              </w:rPr>
              <w:t>年</w:t>
            </w:r>
          </w:p>
        </w:tc>
        <w:tc>
          <w:tcPr>
            <w:tcW w:w="1263" w:type="pct"/>
            <w:gridSpan w:val="2"/>
            <w:tcBorders>
              <w:top w:val="single" w:sz="4" w:space="0" w:color="auto"/>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“三公”经费变动情况</w:t>
            </w:r>
            <w:r>
              <w:rPr>
                <w:rFonts w:ascii="宋体" w:eastAsia="宋体" w:hAnsi="宋体" w:cs="宋体" w:hint="eastAsia"/>
                <w:sz w:val="20"/>
                <w:szCs w:val="20"/>
                <w:lang w:eastAsia="zh-CN"/>
              </w:rPr>
              <w:t xml:space="preserve"> </w:t>
            </w:r>
          </w:p>
        </w:tc>
      </w:tr>
      <w:tr w:rsidR="00217D27">
        <w:trPr>
          <w:trHeight w:val="547"/>
          <w:tblHeader/>
        </w:trPr>
        <w:tc>
          <w:tcPr>
            <w:tcW w:w="375" w:type="pct"/>
            <w:vMerge/>
            <w:tcBorders>
              <w:left w:val="single" w:sz="4" w:space="0" w:color="auto"/>
              <w:bottom w:val="single" w:sz="4" w:space="0" w:color="auto"/>
              <w:right w:val="single" w:sz="4" w:space="0" w:color="auto"/>
            </w:tcBorders>
            <w:shd w:val="clear" w:color="auto" w:fill="auto"/>
            <w:noWrap/>
            <w:vAlign w:val="center"/>
          </w:tcPr>
          <w:p w:rsidR="00217D27" w:rsidRDefault="00217D27">
            <w:pPr>
              <w:spacing w:before="0" w:after="0"/>
              <w:jc w:val="center"/>
              <w:rPr>
                <w:rFonts w:ascii="宋体" w:eastAsia="宋体" w:hAnsi="宋体" w:cs="宋体"/>
                <w:sz w:val="20"/>
                <w:szCs w:val="20"/>
                <w:lang w:eastAsia="zh-CN"/>
              </w:rPr>
            </w:pPr>
          </w:p>
        </w:tc>
        <w:tc>
          <w:tcPr>
            <w:tcW w:w="1328" w:type="pct"/>
            <w:vMerge/>
            <w:tcBorders>
              <w:left w:val="nil"/>
              <w:bottom w:val="single" w:sz="4" w:space="0" w:color="auto"/>
              <w:right w:val="single" w:sz="4" w:space="0" w:color="auto"/>
            </w:tcBorders>
            <w:shd w:val="clear" w:color="auto" w:fill="auto"/>
            <w:noWrap/>
            <w:vAlign w:val="center"/>
          </w:tcPr>
          <w:p w:rsidR="00217D27" w:rsidRDefault="00217D27">
            <w:pPr>
              <w:spacing w:before="0" w:after="0"/>
              <w:jc w:val="center"/>
              <w:rPr>
                <w:rFonts w:ascii="宋体" w:eastAsia="宋体" w:hAnsi="宋体" w:cs="宋体"/>
                <w:sz w:val="20"/>
                <w:szCs w:val="20"/>
                <w:lang w:eastAsia="zh-CN"/>
              </w:rPr>
            </w:pPr>
          </w:p>
        </w:tc>
        <w:tc>
          <w:tcPr>
            <w:tcW w:w="548"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 xml:space="preserve"> </w:t>
            </w:r>
            <w:r>
              <w:rPr>
                <w:rFonts w:ascii="宋体" w:eastAsia="宋体" w:hAnsi="宋体" w:cs="宋体" w:hint="eastAsia"/>
                <w:sz w:val="20"/>
                <w:szCs w:val="20"/>
                <w:lang w:eastAsia="zh-CN"/>
              </w:rPr>
              <w:t>预算数</w:t>
            </w:r>
            <w:r>
              <w:rPr>
                <w:rFonts w:ascii="宋体" w:eastAsia="宋体" w:hAnsi="宋体" w:cs="宋体" w:hint="eastAsia"/>
                <w:sz w:val="20"/>
                <w:szCs w:val="20"/>
                <w:lang w:eastAsia="zh-CN"/>
              </w:rPr>
              <w:t xml:space="preserve"> </w:t>
            </w:r>
          </w:p>
        </w:tc>
        <w:tc>
          <w:tcPr>
            <w:tcW w:w="547"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 xml:space="preserve"> </w:t>
            </w:r>
            <w:r>
              <w:rPr>
                <w:rFonts w:ascii="宋体" w:eastAsia="宋体" w:hAnsi="宋体" w:cs="宋体" w:hint="eastAsia"/>
                <w:sz w:val="20"/>
                <w:szCs w:val="20"/>
                <w:lang w:eastAsia="zh-CN"/>
              </w:rPr>
              <w:t>决算数</w:t>
            </w:r>
            <w:r>
              <w:rPr>
                <w:rFonts w:ascii="宋体" w:eastAsia="宋体" w:hAnsi="宋体" w:cs="宋体" w:hint="eastAsia"/>
                <w:sz w:val="20"/>
                <w:szCs w:val="20"/>
                <w:lang w:eastAsia="zh-CN"/>
              </w:rPr>
              <w:t xml:space="preserve"> </w:t>
            </w:r>
          </w:p>
        </w:tc>
        <w:tc>
          <w:tcPr>
            <w:tcW w:w="470"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预算数</w:t>
            </w:r>
          </w:p>
        </w:tc>
        <w:tc>
          <w:tcPr>
            <w:tcW w:w="469"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决算数</w:t>
            </w:r>
          </w:p>
        </w:tc>
        <w:tc>
          <w:tcPr>
            <w:tcW w:w="625"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三公经费变动额</w:t>
            </w:r>
          </w:p>
        </w:tc>
        <w:tc>
          <w:tcPr>
            <w:tcW w:w="638"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三公经费变动率</w:t>
            </w:r>
          </w:p>
        </w:tc>
      </w:tr>
      <w:tr w:rsidR="00217D27">
        <w:trPr>
          <w:trHeight w:val="255"/>
        </w:trPr>
        <w:tc>
          <w:tcPr>
            <w:tcW w:w="375" w:type="pct"/>
            <w:tcBorders>
              <w:top w:val="nil"/>
              <w:left w:val="single" w:sz="4" w:space="0" w:color="auto"/>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1</w:t>
            </w:r>
          </w:p>
        </w:tc>
        <w:tc>
          <w:tcPr>
            <w:tcW w:w="1328"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因公出国（境）费</w:t>
            </w:r>
          </w:p>
        </w:tc>
        <w:tc>
          <w:tcPr>
            <w:tcW w:w="548"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 xml:space="preserve">　</w:t>
            </w:r>
          </w:p>
        </w:tc>
        <w:tc>
          <w:tcPr>
            <w:tcW w:w="547"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 xml:space="preserve">　</w:t>
            </w:r>
          </w:p>
        </w:tc>
        <w:tc>
          <w:tcPr>
            <w:tcW w:w="470"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 xml:space="preserve">　</w:t>
            </w:r>
          </w:p>
        </w:tc>
        <w:tc>
          <w:tcPr>
            <w:tcW w:w="469"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 xml:space="preserve">　</w:t>
            </w:r>
          </w:p>
        </w:tc>
        <w:tc>
          <w:tcPr>
            <w:tcW w:w="625"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 xml:space="preserve">　</w:t>
            </w:r>
          </w:p>
        </w:tc>
        <w:tc>
          <w:tcPr>
            <w:tcW w:w="638"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 xml:space="preserve">　</w:t>
            </w:r>
          </w:p>
        </w:tc>
      </w:tr>
      <w:tr w:rsidR="00217D27">
        <w:trPr>
          <w:trHeight w:val="255"/>
        </w:trPr>
        <w:tc>
          <w:tcPr>
            <w:tcW w:w="375" w:type="pct"/>
            <w:tcBorders>
              <w:top w:val="nil"/>
              <w:left w:val="single" w:sz="4" w:space="0" w:color="auto"/>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2</w:t>
            </w:r>
          </w:p>
        </w:tc>
        <w:tc>
          <w:tcPr>
            <w:tcW w:w="1328"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公务接待费</w:t>
            </w:r>
          </w:p>
        </w:tc>
        <w:tc>
          <w:tcPr>
            <w:tcW w:w="548" w:type="pct"/>
            <w:tcBorders>
              <w:top w:val="nil"/>
              <w:left w:val="nil"/>
              <w:bottom w:val="single" w:sz="4" w:space="0" w:color="auto"/>
              <w:right w:val="single" w:sz="4" w:space="0" w:color="auto"/>
            </w:tcBorders>
            <w:shd w:val="clear" w:color="auto" w:fill="auto"/>
            <w:noWrap/>
            <w:vAlign w:val="center"/>
          </w:tcPr>
          <w:p w:rsidR="00217D27" w:rsidRDefault="00217D27">
            <w:pPr>
              <w:spacing w:before="0" w:after="0"/>
              <w:jc w:val="right"/>
              <w:rPr>
                <w:rFonts w:ascii="Times New Roman" w:eastAsia="宋体" w:hAnsi="Times New Roman"/>
                <w:sz w:val="20"/>
                <w:szCs w:val="20"/>
                <w:lang w:eastAsia="zh-CN"/>
              </w:rPr>
            </w:pPr>
          </w:p>
        </w:tc>
        <w:tc>
          <w:tcPr>
            <w:tcW w:w="547"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hint="eastAsia"/>
                <w:sz w:val="20"/>
                <w:szCs w:val="20"/>
                <w:lang w:eastAsia="zh-CN"/>
              </w:rPr>
              <w:t>0.04</w:t>
            </w:r>
          </w:p>
        </w:tc>
        <w:tc>
          <w:tcPr>
            <w:tcW w:w="470"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hint="eastAsia"/>
                <w:sz w:val="20"/>
                <w:szCs w:val="20"/>
                <w:lang w:eastAsia="zh-CN"/>
              </w:rPr>
              <w:t>0.20</w:t>
            </w:r>
          </w:p>
        </w:tc>
        <w:tc>
          <w:tcPr>
            <w:tcW w:w="469"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hint="eastAsia"/>
                <w:sz w:val="20"/>
                <w:szCs w:val="20"/>
                <w:lang w:eastAsia="zh-CN"/>
              </w:rPr>
              <w:t>0.03</w:t>
            </w:r>
          </w:p>
        </w:tc>
        <w:tc>
          <w:tcPr>
            <w:tcW w:w="625"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hint="eastAsia"/>
                <w:sz w:val="20"/>
                <w:szCs w:val="20"/>
                <w:lang w:eastAsia="zh-CN"/>
              </w:rPr>
              <w:t>-0.01</w:t>
            </w:r>
          </w:p>
        </w:tc>
        <w:tc>
          <w:tcPr>
            <w:tcW w:w="638"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-12.63%</w:t>
            </w:r>
          </w:p>
        </w:tc>
      </w:tr>
      <w:tr w:rsidR="00217D27">
        <w:trPr>
          <w:trHeight w:val="255"/>
        </w:trPr>
        <w:tc>
          <w:tcPr>
            <w:tcW w:w="375" w:type="pct"/>
            <w:tcBorders>
              <w:top w:val="nil"/>
              <w:left w:val="single" w:sz="4" w:space="0" w:color="auto"/>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3</w:t>
            </w:r>
          </w:p>
        </w:tc>
        <w:tc>
          <w:tcPr>
            <w:tcW w:w="1328"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公务用车购置及运行费</w:t>
            </w:r>
          </w:p>
        </w:tc>
        <w:tc>
          <w:tcPr>
            <w:tcW w:w="548"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hint="eastAsia"/>
                <w:sz w:val="20"/>
                <w:szCs w:val="20"/>
                <w:lang w:eastAsia="zh-CN"/>
              </w:rPr>
              <w:t>6.00</w:t>
            </w:r>
          </w:p>
        </w:tc>
        <w:tc>
          <w:tcPr>
            <w:tcW w:w="547"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hint="eastAsia"/>
                <w:sz w:val="20"/>
                <w:szCs w:val="20"/>
                <w:lang w:eastAsia="zh-CN"/>
              </w:rPr>
              <w:t>4.80</w:t>
            </w:r>
          </w:p>
        </w:tc>
        <w:tc>
          <w:tcPr>
            <w:tcW w:w="470"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hint="eastAsia"/>
                <w:sz w:val="20"/>
                <w:szCs w:val="20"/>
                <w:lang w:eastAsia="zh-CN"/>
              </w:rPr>
              <w:t>3.00</w:t>
            </w:r>
          </w:p>
        </w:tc>
        <w:tc>
          <w:tcPr>
            <w:tcW w:w="469"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hint="eastAsia"/>
                <w:sz w:val="20"/>
                <w:szCs w:val="20"/>
                <w:lang w:eastAsia="zh-CN"/>
              </w:rPr>
              <w:t>1.25</w:t>
            </w:r>
          </w:p>
        </w:tc>
        <w:tc>
          <w:tcPr>
            <w:tcW w:w="625"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hint="eastAsia"/>
                <w:sz w:val="20"/>
                <w:szCs w:val="20"/>
                <w:lang w:eastAsia="zh-CN"/>
              </w:rPr>
              <w:t>-3.55</w:t>
            </w:r>
          </w:p>
        </w:tc>
        <w:tc>
          <w:tcPr>
            <w:tcW w:w="638"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-74.02%</w:t>
            </w:r>
          </w:p>
        </w:tc>
      </w:tr>
      <w:tr w:rsidR="00217D27">
        <w:trPr>
          <w:trHeight w:val="255"/>
        </w:trPr>
        <w:tc>
          <w:tcPr>
            <w:tcW w:w="375" w:type="pct"/>
            <w:tcBorders>
              <w:top w:val="nil"/>
              <w:left w:val="single" w:sz="4" w:space="0" w:color="auto"/>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宋体" w:eastAsia="宋体" w:hAnsi="宋体" w:hint="eastAsia"/>
                <w:sz w:val="20"/>
                <w:szCs w:val="20"/>
                <w:lang w:eastAsia="zh-CN"/>
              </w:rPr>
              <w:t>（</w:t>
            </w:r>
            <w:r>
              <w:rPr>
                <w:rFonts w:ascii="Times New Roman" w:eastAsia="宋体" w:hAnsi="Times New Roman"/>
                <w:sz w:val="20"/>
                <w:szCs w:val="20"/>
                <w:lang w:eastAsia="zh-CN"/>
              </w:rPr>
              <w:t>1</w:t>
            </w:r>
            <w:r>
              <w:rPr>
                <w:rFonts w:ascii="宋体" w:eastAsia="宋体" w:hAnsi="宋体" w:hint="eastAsia"/>
                <w:sz w:val="20"/>
                <w:szCs w:val="20"/>
                <w:lang w:eastAsia="zh-CN"/>
              </w:rPr>
              <w:t>）</w:t>
            </w:r>
          </w:p>
        </w:tc>
        <w:tc>
          <w:tcPr>
            <w:tcW w:w="1328"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公务用车购置费</w:t>
            </w:r>
          </w:p>
        </w:tc>
        <w:tc>
          <w:tcPr>
            <w:tcW w:w="548"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 xml:space="preserve">　</w:t>
            </w:r>
          </w:p>
        </w:tc>
        <w:tc>
          <w:tcPr>
            <w:tcW w:w="547"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 xml:space="preserve">　</w:t>
            </w:r>
          </w:p>
        </w:tc>
        <w:tc>
          <w:tcPr>
            <w:tcW w:w="470"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 xml:space="preserve">　</w:t>
            </w:r>
          </w:p>
        </w:tc>
        <w:tc>
          <w:tcPr>
            <w:tcW w:w="469"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 xml:space="preserve">　</w:t>
            </w:r>
          </w:p>
        </w:tc>
        <w:tc>
          <w:tcPr>
            <w:tcW w:w="625" w:type="pct"/>
            <w:tcBorders>
              <w:top w:val="nil"/>
              <w:left w:val="nil"/>
              <w:bottom w:val="single" w:sz="4" w:space="0" w:color="auto"/>
              <w:right w:val="single" w:sz="4" w:space="0" w:color="auto"/>
            </w:tcBorders>
            <w:shd w:val="clear" w:color="auto" w:fill="auto"/>
            <w:noWrap/>
            <w:vAlign w:val="center"/>
          </w:tcPr>
          <w:p w:rsidR="00217D27" w:rsidRDefault="00217D27">
            <w:pPr>
              <w:spacing w:before="0" w:after="0"/>
              <w:jc w:val="right"/>
              <w:rPr>
                <w:rFonts w:ascii="Times New Roman" w:eastAsia="宋体" w:hAnsi="Times New Roman"/>
                <w:sz w:val="20"/>
                <w:szCs w:val="20"/>
                <w:lang w:eastAsia="zh-CN"/>
              </w:rPr>
            </w:pPr>
          </w:p>
        </w:tc>
        <w:tc>
          <w:tcPr>
            <w:tcW w:w="638"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 xml:space="preserve">　</w:t>
            </w:r>
          </w:p>
        </w:tc>
      </w:tr>
      <w:tr w:rsidR="00217D27">
        <w:trPr>
          <w:trHeight w:val="300"/>
        </w:trPr>
        <w:tc>
          <w:tcPr>
            <w:tcW w:w="375" w:type="pct"/>
            <w:tcBorders>
              <w:top w:val="nil"/>
              <w:left w:val="single" w:sz="4" w:space="0" w:color="auto"/>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宋体" w:eastAsia="宋体" w:hAnsi="宋体" w:hint="eastAsia"/>
                <w:sz w:val="20"/>
                <w:szCs w:val="20"/>
                <w:lang w:eastAsia="zh-CN"/>
              </w:rPr>
              <w:t>（</w:t>
            </w:r>
            <w:r>
              <w:rPr>
                <w:rFonts w:ascii="Times New Roman" w:eastAsia="宋体" w:hAnsi="Times New Roman"/>
                <w:sz w:val="20"/>
                <w:szCs w:val="20"/>
                <w:lang w:eastAsia="zh-CN"/>
              </w:rPr>
              <w:t>2</w:t>
            </w:r>
            <w:r>
              <w:rPr>
                <w:rFonts w:ascii="宋体" w:eastAsia="宋体" w:hAnsi="宋体" w:hint="eastAsia"/>
                <w:sz w:val="20"/>
                <w:szCs w:val="20"/>
                <w:lang w:eastAsia="zh-CN"/>
              </w:rPr>
              <w:t>）</w:t>
            </w:r>
          </w:p>
        </w:tc>
        <w:tc>
          <w:tcPr>
            <w:tcW w:w="1328"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公务用车运行维护费</w:t>
            </w:r>
          </w:p>
        </w:tc>
        <w:tc>
          <w:tcPr>
            <w:tcW w:w="548"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hint="eastAsia"/>
                <w:sz w:val="20"/>
                <w:szCs w:val="20"/>
                <w:lang w:eastAsia="zh-CN"/>
              </w:rPr>
              <w:t>6.00</w:t>
            </w:r>
          </w:p>
        </w:tc>
        <w:tc>
          <w:tcPr>
            <w:tcW w:w="547"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hint="eastAsia"/>
                <w:sz w:val="20"/>
                <w:szCs w:val="20"/>
                <w:lang w:eastAsia="zh-CN"/>
              </w:rPr>
              <w:t>4.80</w:t>
            </w:r>
          </w:p>
        </w:tc>
        <w:tc>
          <w:tcPr>
            <w:tcW w:w="470"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hint="eastAsia"/>
                <w:sz w:val="20"/>
                <w:szCs w:val="20"/>
                <w:lang w:eastAsia="zh-CN"/>
              </w:rPr>
              <w:t>3.00</w:t>
            </w:r>
          </w:p>
        </w:tc>
        <w:tc>
          <w:tcPr>
            <w:tcW w:w="469"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hint="eastAsia"/>
                <w:sz w:val="20"/>
                <w:szCs w:val="20"/>
                <w:lang w:eastAsia="zh-CN"/>
              </w:rPr>
              <w:t>1.25</w:t>
            </w:r>
          </w:p>
        </w:tc>
        <w:tc>
          <w:tcPr>
            <w:tcW w:w="625"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hint="eastAsia"/>
                <w:sz w:val="20"/>
                <w:szCs w:val="20"/>
                <w:lang w:eastAsia="zh-CN"/>
              </w:rPr>
              <w:t>-3.55</w:t>
            </w:r>
          </w:p>
        </w:tc>
        <w:tc>
          <w:tcPr>
            <w:tcW w:w="638"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-74.02%</w:t>
            </w:r>
          </w:p>
        </w:tc>
      </w:tr>
      <w:tr w:rsidR="00217D27">
        <w:trPr>
          <w:trHeight w:val="350"/>
        </w:trPr>
        <w:tc>
          <w:tcPr>
            <w:tcW w:w="375" w:type="pct"/>
            <w:tcBorders>
              <w:top w:val="nil"/>
              <w:left w:val="single" w:sz="4" w:space="0" w:color="auto"/>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合计</w:t>
            </w:r>
          </w:p>
        </w:tc>
        <w:tc>
          <w:tcPr>
            <w:tcW w:w="1328"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 xml:space="preserve">　</w:t>
            </w:r>
          </w:p>
        </w:tc>
        <w:tc>
          <w:tcPr>
            <w:tcW w:w="548"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hint="eastAsia"/>
                <w:sz w:val="20"/>
                <w:szCs w:val="20"/>
                <w:lang w:eastAsia="zh-CN"/>
              </w:rPr>
              <w:t>6.00</w:t>
            </w:r>
          </w:p>
        </w:tc>
        <w:tc>
          <w:tcPr>
            <w:tcW w:w="547"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hint="eastAsia"/>
                <w:sz w:val="20"/>
                <w:szCs w:val="20"/>
                <w:lang w:eastAsia="zh-CN"/>
              </w:rPr>
              <w:t>4.84</w:t>
            </w:r>
          </w:p>
        </w:tc>
        <w:tc>
          <w:tcPr>
            <w:tcW w:w="470"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hint="eastAsia"/>
                <w:sz w:val="20"/>
                <w:szCs w:val="20"/>
                <w:lang w:eastAsia="zh-CN"/>
              </w:rPr>
              <w:t>3.20</w:t>
            </w:r>
          </w:p>
        </w:tc>
        <w:tc>
          <w:tcPr>
            <w:tcW w:w="469"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hint="eastAsia"/>
                <w:sz w:val="20"/>
                <w:szCs w:val="20"/>
                <w:lang w:eastAsia="zh-CN"/>
              </w:rPr>
              <w:t>1.28</w:t>
            </w:r>
          </w:p>
        </w:tc>
        <w:tc>
          <w:tcPr>
            <w:tcW w:w="625"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hint="eastAsia"/>
                <w:sz w:val="20"/>
                <w:szCs w:val="20"/>
                <w:lang w:eastAsia="zh-CN"/>
              </w:rPr>
              <w:t>-3.56</w:t>
            </w:r>
          </w:p>
        </w:tc>
        <w:tc>
          <w:tcPr>
            <w:tcW w:w="638"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-73.52%</w:t>
            </w:r>
          </w:p>
        </w:tc>
      </w:tr>
    </w:tbl>
    <w:p w:rsidR="00217D27" w:rsidRDefault="001B6008">
      <w:pPr>
        <w:spacing w:before="0" w:after="0"/>
        <w:ind w:firstLineChars="200" w:firstLine="620"/>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lastRenderedPageBreak/>
        <w:t>上述“三公经费”支出为基本支出的中日常公用经费的预算和决算金额。项目支出中</w:t>
      </w:r>
      <w:r>
        <w:rPr>
          <w:rFonts w:ascii="仿宋_GB2312" w:eastAsia="仿宋_GB2312" w:hAnsi="仿宋_GB2312" w:cs="仿宋_GB2312" w:hint="eastAsia"/>
          <w:color w:val="000000"/>
          <w:spacing w:val="-5"/>
          <w:sz w:val="32"/>
          <w:lang w:eastAsia="zh-CN"/>
        </w:rPr>
        <w:t>2020</w:t>
      </w:r>
      <w:r>
        <w:rPr>
          <w:rFonts w:ascii="仿宋_GB2312" w:eastAsia="仿宋_GB2312" w:hAnsi="仿宋_GB2312" w:cs="仿宋_GB2312" w:hint="eastAsia"/>
          <w:color w:val="000000"/>
          <w:spacing w:val="-5"/>
          <w:sz w:val="32"/>
          <w:lang w:eastAsia="zh-CN"/>
        </w:rPr>
        <w:t>年发生公务用车运行维护费</w:t>
      </w:r>
      <w:r>
        <w:rPr>
          <w:rFonts w:ascii="仿宋_GB2312" w:eastAsia="仿宋_GB2312" w:hAnsi="仿宋_GB2312" w:cs="仿宋_GB2312" w:hint="eastAsia"/>
          <w:color w:val="000000"/>
          <w:spacing w:val="-5"/>
          <w:sz w:val="32"/>
          <w:lang w:eastAsia="zh-CN"/>
        </w:rPr>
        <w:t>1.92</w:t>
      </w:r>
      <w:r>
        <w:rPr>
          <w:rFonts w:ascii="仿宋_GB2312" w:eastAsia="仿宋_GB2312" w:hAnsi="仿宋_GB2312" w:cs="仿宋_GB2312" w:hint="eastAsia"/>
          <w:color w:val="000000"/>
          <w:spacing w:val="-5"/>
          <w:sz w:val="32"/>
          <w:lang w:eastAsia="zh-CN"/>
        </w:rPr>
        <w:t>万元，</w:t>
      </w:r>
      <w:r>
        <w:rPr>
          <w:rFonts w:ascii="仿宋_GB2312" w:eastAsia="仿宋_GB2312" w:hAnsi="仿宋_GB2312" w:cs="仿宋_GB2312" w:hint="eastAsia"/>
          <w:color w:val="000000"/>
          <w:spacing w:val="-5"/>
          <w:sz w:val="32"/>
          <w:lang w:eastAsia="zh-CN"/>
        </w:rPr>
        <w:t>2019</w:t>
      </w:r>
      <w:r>
        <w:rPr>
          <w:rFonts w:ascii="仿宋_GB2312" w:eastAsia="仿宋_GB2312" w:hAnsi="仿宋_GB2312" w:cs="仿宋_GB2312" w:hint="eastAsia"/>
          <w:color w:val="000000"/>
          <w:spacing w:val="-5"/>
          <w:sz w:val="32"/>
          <w:lang w:eastAsia="zh-CN"/>
        </w:rPr>
        <w:t>年发生公务用车运行维护费</w:t>
      </w:r>
      <w:r>
        <w:rPr>
          <w:rFonts w:ascii="仿宋_GB2312" w:eastAsia="仿宋_GB2312" w:hAnsi="仿宋_GB2312" w:cs="仿宋_GB2312" w:hint="eastAsia"/>
          <w:color w:val="000000"/>
          <w:spacing w:val="-5"/>
          <w:sz w:val="32"/>
          <w:lang w:eastAsia="zh-CN"/>
        </w:rPr>
        <w:t>3.28</w:t>
      </w:r>
      <w:r>
        <w:rPr>
          <w:rFonts w:ascii="仿宋_GB2312" w:eastAsia="仿宋_GB2312" w:hAnsi="仿宋_GB2312" w:cs="仿宋_GB2312" w:hint="eastAsia"/>
          <w:color w:val="000000"/>
          <w:spacing w:val="-5"/>
          <w:sz w:val="32"/>
          <w:lang w:eastAsia="zh-CN"/>
        </w:rPr>
        <w:t>万元，该经费申请预算时未单独列示，包含在土地矿产卫片执法经费、地质灾害防治工作经费当中。</w:t>
      </w:r>
      <w:r>
        <w:rPr>
          <w:rFonts w:ascii="仿宋_GB2312" w:eastAsia="仿宋_GB2312" w:hAnsi="仿宋_GB2312" w:cs="仿宋_GB2312" w:hint="eastAsia"/>
          <w:color w:val="000000"/>
          <w:spacing w:val="-5"/>
          <w:sz w:val="32"/>
          <w:lang w:eastAsia="zh-CN"/>
        </w:rPr>
        <w:t xml:space="preserve"> </w:t>
      </w:r>
    </w:p>
    <w:p w:rsidR="00217D27" w:rsidRDefault="001B6008" w:rsidP="00716B0A">
      <w:pPr>
        <w:pStyle w:val="1"/>
        <w:spacing w:beforeLines="50" w:afterLines="50"/>
        <w:ind w:firstLineChars="200" w:firstLine="623"/>
        <w:rPr>
          <w:rFonts w:ascii="仿宋_GB2312" w:eastAsia="仿宋_GB2312" w:hAnsi="楷体" w:cs="仿宋_GB2312"/>
          <w:b/>
          <w:color w:val="000000"/>
          <w:spacing w:val="-5"/>
          <w:kern w:val="0"/>
          <w:sz w:val="32"/>
          <w:szCs w:val="32"/>
        </w:rPr>
      </w:pPr>
      <w:r>
        <w:rPr>
          <w:rFonts w:ascii="仿宋_GB2312" w:eastAsia="仿宋_GB2312" w:hAnsi="楷体" w:cs="仿宋_GB2312" w:hint="eastAsia"/>
          <w:b/>
          <w:color w:val="000000"/>
          <w:spacing w:val="-5"/>
          <w:kern w:val="0"/>
          <w:sz w:val="32"/>
          <w:szCs w:val="32"/>
        </w:rPr>
        <w:t>4</w:t>
      </w:r>
      <w:r>
        <w:rPr>
          <w:rFonts w:ascii="仿宋_GB2312" w:eastAsia="仿宋_GB2312" w:hAnsi="楷体" w:cs="仿宋_GB2312"/>
          <w:b/>
          <w:color w:val="000000"/>
          <w:spacing w:val="-5"/>
          <w:kern w:val="0"/>
          <w:sz w:val="32"/>
          <w:szCs w:val="32"/>
        </w:rPr>
        <w:t>.</w:t>
      </w:r>
      <w:r>
        <w:rPr>
          <w:rFonts w:ascii="仿宋_GB2312" w:eastAsia="仿宋_GB2312" w:hAnsi="楷体" w:cs="仿宋_GB2312"/>
          <w:b/>
          <w:color w:val="000000"/>
          <w:spacing w:val="-5"/>
          <w:kern w:val="0"/>
          <w:sz w:val="32"/>
          <w:szCs w:val="32"/>
        </w:rPr>
        <w:t>政府采购支出情况</w:t>
      </w:r>
    </w:p>
    <w:p w:rsidR="00217D27" w:rsidRDefault="001B6008">
      <w:pPr>
        <w:spacing w:before="0" w:after="0"/>
        <w:ind w:firstLineChars="200" w:firstLine="620"/>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2020</w:t>
      </w:r>
      <w:r>
        <w:rPr>
          <w:rFonts w:ascii="仿宋_GB2312" w:eastAsia="仿宋_GB2312" w:hAnsi="仿宋_GB2312" w:cs="仿宋_GB2312" w:hint="eastAsia"/>
          <w:color w:val="000000"/>
          <w:spacing w:val="-5"/>
          <w:sz w:val="32"/>
          <w:lang w:eastAsia="zh-CN"/>
        </w:rPr>
        <w:t>年政府采购年初预算</w:t>
      </w:r>
      <w:r>
        <w:rPr>
          <w:rFonts w:ascii="仿宋_GB2312" w:eastAsia="仿宋_GB2312" w:hAnsi="仿宋_GB2312" w:cs="仿宋_GB2312" w:hint="eastAsia"/>
          <w:color w:val="000000"/>
          <w:spacing w:val="-5"/>
          <w:sz w:val="32"/>
          <w:lang w:eastAsia="zh-CN"/>
        </w:rPr>
        <w:t>0</w:t>
      </w:r>
      <w:r>
        <w:rPr>
          <w:rFonts w:ascii="仿宋_GB2312" w:eastAsia="仿宋_GB2312" w:hAnsi="仿宋_GB2312" w:cs="仿宋_GB2312" w:hint="eastAsia"/>
          <w:color w:val="000000"/>
          <w:spacing w:val="-5"/>
          <w:sz w:val="32"/>
          <w:lang w:eastAsia="zh-CN"/>
        </w:rPr>
        <w:t>万元，实际采购金额</w:t>
      </w:r>
      <w:r>
        <w:rPr>
          <w:rFonts w:ascii="仿宋_GB2312" w:eastAsia="仿宋_GB2312" w:hAnsi="仿宋_GB2312" w:cs="仿宋_GB2312" w:hint="eastAsia"/>
          <w:color w:val="000000"/>
          <w:spacing w:val="-5"/>
          <w:sz w:val="32"/>
          <w:lang w:eastAsia="zh-CN"/>
        </w:rPr>
        <w:t xml:space="preserve">11.69 </w:t>
      </w:r>
      <w:r>
        <w:rPr>
          <w:rFonts w:ascii="仿宋_GB2312" w:eastAsia="仿宋_GB2312" w:hAnsi="仿宋_GB2312" w:cs="仿宋_GB2312" w:hint="eastAsia"/>
          <w:color w:val="000000"/>
          <w:spacing w:val="-5"/>
          <w:sz w:val="32"/>
          <w:lang w:eastAsia="zh-CN"/>
        </w:rPr>
        <w:t>万元，其中包含货物和服务，全部从年初预算的基本支出中的公用经费和项目经费中支出。详见表</w:t>
      </w:r>
      <w:r>
        <w:rPr>
          <w:rFonts w:ascii="仿宋_GB2312" w:eastAsia="仿宋_GB2312" w:hAnsi="仿宋_GB2312" w:cs="仿宋_GB2312" w:hint="eastAsia"/>
          <w:color w:val="000000"/>
          <w:spacing w:val="-5"/>
          <w:sz w:val="32"/>
          <w:lang w:eastAsia="zh-CN"/>
        </w:rPr>
        <w:t xml:space="preserve"> 1-5</w:t>
      </w:r>
      <w:r>
        <w:rPr>
          <w:rFonts w:ascii="仿宋_GB2312" w:eastAsia="仿宋_GB2312" w:hAnsi="仿宋_GB2312" w:cs="仿宋_GB2312" w:hint="eastAsia"/>
          <w:color w:val="000000"/>
          <w:spacing w:val="-5"/>
          <w:sz w:val="32"/>
          <w:lang w:eastAsia="zh-CN"/>
        </w:rPr>
        <w:t>：</w:t>
      </w:r>
    </w:p>
    <w:p w:rsidR="00217D27" w:rsidRDefault="00217D27">
      <w:pPr>
        <w:spacing w:before="0" w:after="0"/>
        <w:ind w:firstLineChars="200" w:firstLine="620"/>
        <w:jc w:val="center"/>
        <w:rPr>
          <w:rFonts w:ascii="仿宋_GB2312" w:eastAsia="仿宋_GB2312" w:hAnsi="仿宋_GB2312" w:cs="仿宋_GB2312"/>
          <w:color w:val="000000"/>
          <w:spacing w:val="-5"/>
          <w:sz w:val="32"/>
          <w:lang w:eastAsia="zh-CN"/>
        </w:rPr>
      </w:pPr>
    </w:p>
    <w:p w:rsidR="00217D27" w:rsidRDefault="001B6008">
      <w:pPr>
        <w:spacing w:before="0" w:after="0"/>
        <w:ind w:firstLineChars="200" w:firstLine="542"/>
        <w:jc w:val="center"/>
        <w:rPr>
          <w:rFonts w:ascii="黑体" w:eastAsia="黑体" w:hAnsi="黑体" w:cs="仿宋_GB2312"/>
          <w:b/>
          <w:color w:val="000000"/>
          <w:spacing w:val="-5"/>
          <w:sz w:val="28"/>
          <w:szCs w:val="28"/>
          <w:lang w:eastAsia="zh-CN"/>
        </w:rPr>
      </w:pPr>
      <w:r>
        <w:rPr>
          <w:rFonts w:ascii="黑体" w:eastAsia="黑体" w:hAnsi="黑体" w:cs="仿宋_GB2312" w:hint="eastAsia"/>
          <w:b/>
          <w:color w:val="000000"/>
          <w:spacing w:val="-5"/>
          <w:sz w:val="28"/>
          <w:szCs w:val="28"/>
          <w:lang w:eastAsia="zh-CN"/>
        </w:rPr>
        <w:t>表</w:t>
      </w:r>
      <w:r>
        <w:rPr>
          <w:rFonts w:ascii="黑体" w:eastAsia="黑体" w:hAnsi="黑体" w:cs="仿宋_GB2312" w:hint="eastAsia"/>
          <w:b/>
          <w:color w:val="000000"/>
          <w:spacing w:val="-5"/>
          <w:sz w:val="28"/>
          <w:szCs w:val="28"/>
          <w:lang w:eastAsia="zh-CN"/>
        </w:rPr>
        <w:t xml:space="preserve"> 1-5 2020</w:t>
      </w:r>
      <w:r>
        <w:rPr>
          <w:rFonts w:ascii="黑体" w:eastAsia="黑体" w:hAnsi="黑体" w:cs="仿宋_GB2312" w:hint="eastAsia"/>
          <w:b/>
          <w:color w:val="000000"/>
          <w:spacing w:val="-5"/>
          <w:sz w:val="28"/>
          <w:szCs w:val="28"/>
          <w:lang w:eastAsia="zh-CN"/>
        </w:rPr>
        <w:t>年政府采购执行情况表</w:t>
      </w:r>
    </w:p>
    <w:p w:rsidR="00217D27" w:rsidRDefault="001B6008">
      <w:pPr>
        <w:spacing w:before="0" w:after="0"/>
        <w:ind w:firstLineChars="200" w:firstLine="380"/>
        <w:jc w:val="right"/>
        <w:rPr>
          <w:rFonts w:asciiTheme="minorEastAsia" w:hAnsiTheme="minorEastAsia" w:cs="仿宋_GB2312"/>
          <w:color w:val="000000"/>
          <w:spacing w:val="-5"/>
          <w:sz w:val="20"/>
          <w:szCs w:val="20"/>
          <w:lang w:eastAsia="zh-CN"/>
        </w:rPr>
      </w:pPr>
      <w:r>
        <w:rPr>
          <w:rFonts w:asciiTheme="minorEastAsia" w:hAnsiTheme="minorEastAsia" w:cs="仿宋_GB2312" w:hint="eastAsia"/>
          <w:color w:val="000000"/>
          <w:spacing w:val="-5"/>
          <w:sz w:val="20"/>
          <w:szCs w:val="20"/>
          <w:lang w:eastAsia="zh-CN"/>
        </w:rPr>
        <w:t>单位：万元</w:t>
      </w:r>
    </w:p>
    <w:tbl>
      <w:tblPr>
        <w:tblW w:w="5000" w:type="pct"/>
        <w:tblLayout w:type="fixed"/>
        <w:tblLook w:val="04A0"/>
      </w:tblPr>
      <w:tblGrid>
        <w:gridCol w:w="517"/>
        <w:gridCol w:w="2430"/>
        <w:gridCol w:w="848"/>
        <w:gridCol w:w="922"/>
        <w:gridCol w:w="1064"/>
        <w:gridCol w:w="1064"/>
        <w:gridCol w:w="1064"/>
        <w:gridCol w:w="1151"/>
      </w:tblGrid>
      <w:tr w:rsidR="00217D27">
        <w:trPr>
          <w:trHeight w:val="285"/>
        </w:trPr>
        <w:tc>
          <w:tcPr>
            <w:tcW w:w="285" w:type="pct"/>
            <w:tcBorders>
              <w:top w:val="single" w:sz="4" w:space="0" w:color="auto"/>
              <w:left w:val="single" w:sz="4" w:space="0" w:color="auto"/>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序号</w:t>
            </w:r>
          </w:p>
        </w:tc>
        <w:tc>
          <w:tcPr>
            <w:tcW w:w="1341" w:type="pct"/>
            <w:tcBorders>
              <w:top w:val="single" w:sz="4" w:space="0" w:color="auto"/>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采购目录</w:t>
            </w:r>
            <w:r>
              <w:rPr>
                <w:rFonts w:ascii="宋体" w:eastAsia="宋体" w:hAnsi="宋体" w:cs="宋体" w:hint="eastAsia"/>
                <w:sz w:val="20"/>
                <w:szCs w:val="20"/>
                <w:lang w:eastAsia="zh-CN"/>
              </w:rPr>
              <w:t xml:space="preserve"> </w:t>
            </w:r>
          </w:p>
        </w:tc>
        <w:tc>
          <w:tcPr>
            <w:tcW w:w="468" w:type="pct"/>
            <w:tcBorders>
              <w:top w:val="single" w:sz="4" w:space="0" w:color="auto"/>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年初预算数</w:t>
            </w:r>
          </w:p>
        </w:tc>
        <w:tc>
          <w:tcPr>
            <w:tcW w:w="509" w:type="pct"/>
            <w:tcBorders>
              <w:top w:val="single" w:sz="4" w:space="0" w:color="auto"/>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预算</w:t>
            </w:r>
            <w:r>
              <w:rPr>
                <w:rFonts w:ascii="宋体" w:eastAsia="宋体" w:hAnsi="宋体" w:cs="宋体" w:hint="eastAsia"/>
                <w:sz w:val="20"/>
                <w:szCs w:val="20"/>
                <w:lang w:eastAsia="zh-CN"/>
              </w:rPr>
              <w:t xml:space="preserve">  </w:t>
            </w:r>
            <w:r>
              <w:rPr>
                <w:rFonts w:ascii="宋体" w:eastAsia="宋体" w:hAnsi="宋体" w:cs="宋体" w:hint="eastAsia"/>
                <w:sz w:val="20"/>
                <w:szCs w:val="20"/>
                <w:lang w:eastAsia="zh-CN"/>
              </w:rPr>
              <w:t>调整</w:t>
            </w:r>
          </w:p>
        </w:tc>
        <w:tc>
          <w:tcPr>
            <w:tcW w:w="587" w:type="pct"/>
            <w:tcBorders>
              <w:top w:val="single" w:sz="4" w:space="0" w:color="auto"/>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到位</w:t>
            </w:r>
            <w:r>
              <w:rPr>
                <w:rFonts w:ascii="宋体" w:eastAsia="宋体" w:hAnsi="宋体" w:cs="宋体" w:hint="eastAsia"/>
                <w:sz w:val="20"/>
                <w:szCs w:val="20"/>
                <w:lang w:eastAsia="zh-CN"/>
              </w:rPr>
              <w:t xml:space="preserve">   </w:t>
            </w:r>
            <w:r>
              <w:rPr>
                <w:rFonts w:ascii="宋体" w:eastAsia="宋体" w:hAnsi="宋体" w:cs="宋体" w:hint="eastAsia"/>
                <w:sz w:val="20"/>
                <w:szCs w:val="20"/>
                <w:lang w:eastAsia="zh-CN"/>
              </w:rPr>
              <w:t>资金</w:t>
            </w:r>
          </w:p>
        </w:tc>
        <w:tc>
          <w:tcPr>
            <w:tcW w:w="587" w:type="pct"/>
            <w:tcBorders>
              <w:top w:val="single" w:sz="4" w:space="0" w:color="auto"/>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实际</w:t>
            </w:r>
            <w:r>
              <w:rPr>
                <w:rFonts w:ascii="宋体" w:eastAsia="宋体" w:hAnsi="宋体" w:cs="宋体" w:hint="eastAsia"/>
                <w:sz w:val="20"/>
                <w:szCs w:val="20"/>
                <w:lang w:eastAsia="zh-CN"/>
              </w:rPr>
              <w:t xml:space="preserve">   </w:t>
            </w:r>
            <w:r>
              <w:rPr>
                <w:rFonts w:ascii="宋体" w:eastAsia="宋体" w:hAnsi="宋体" w:cs="宋体" w:hint="eastAsia"/>
                <w:sz w:val="20"/>
                <w:szCs w:val="20"/>
                <w:lang w:eastAsia="zh-CN"/>
              </w:rPr>
              <w:t>支出数</w:t>
            </w:r>
          </w:p>
        </w:tc>
        <w:tc>
          <w:tcPr>
            <w:tcW w:w="587" w:type="pct"/>
            <w:tcBorders>
              <w:top w:val="single" w:sz="4" w:space="0" w:color="auto"/>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采购类型</w:t>
            </w:r>
          </w:p>
        </w:tc>
        <w:tc>
          <w:tcPr>
            <w:tcW w:w="635" w:type="pct"/>
            <w:tcBorders>
              <w:top w:val="single" w:sz="4" w:space="0" w:color="auto"/>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采购方式</w:t>
            </w:r>
            <w:r>
              <w:rPr>
                <w:rFonts w:ascii="宋体" w:eastAsia="宋体" w:hAnsi="宋体" w:cs="宋体" w:hint="eastAsia"/>
                <w:sz w:val="20"/>
                <w:szCs w:val="20"/>
                <w:lang w:eastAsia="zh-CN"/>
              </w:rPr>
              <w:t xml:space="preserve"> </w:t>
            </w:r>
          </w:p>
        </w:tc>
      </w:tr>
      <w:tr w:rsidR="00217D27">
        <w:trPr>
          <w:trHeight w:val="340"/>
        </w:trPr>
        <w:tc>
          <w:tcPr>
            <w:tcW w:w="285" w:type="pct"/>
            <w:tcBorders>
              <w:top w:val="nil"/>
              <w:left w:val="single" w:sz="4" w:space="0" w:color="auto"/>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1</w:t>
            </w:r>
          </w:p>
        </w:tc>
        <w:tc>
          <w:tcPr>
            <w:tcW w:w="1341"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联想</w:t>
            </w:r>
            <w:r>
              <w:rPr>
                <w:rFonts w:ascii="宋体" w:eastAsia="宋体" w:hAnsi="宋体" w:cs="宋体" w:hint="eastAsia"/>
                <w:sz w:val="20"/>
                <w:szCs w:val="20"/>
                <w:lang w:eastAsia="zh-CN"/>
              </w:rPr>
              <w:t>M420</w:t>
            </w:r>
            <w:r>
              <w:rPr>
                <w:rFonts w:ascii="宋体" w:eastAsia="宋体" w:hAnsi="宋体" w:cs="宋体" w:hint="eastAsia"/>
                <w:sz w:val="20"/>
                <w:szCs w:val="20"/>
                <w:lang w:eastAsia="zh-CN"/>
              </w:rPr>
              <w:t>台式电脑</w:t>
            </w:r>
          </w:p>
        </w:tc>
        <w:tc>
          <w:tcPr>
            <w:tcW w:w="468"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 xml:space="preserve">　</w:t>
            </w:r>
          </w:p>
        </w:tc>
        <w:tc>
          <w:tcPr>
            <w:tcW w:w="509"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 xml:space="preserve">0.43 </w:t>
            </w:r>
          </w:p>
        </w:tc>
        <w:tc>
          <w:tcPr>
            <w:tcW w:w="587"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 xml:space="preserve">0.43 </w:t>
            </w:r>
          </w:p>
        </w:tc>
        <w:tc>
          <w:tcPr>
            <w:tcW w:w="587"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 xml:space="preserve">0.43 </w:t>
            </w:r>
          </w:p>
        </w:tc>
        <w:tc>
          <w:tcPr>
            <w:tcW w:w="587"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货物</w:t>
            </w:r>
          </w:p>
        </w:tc>
        <w:tc>
          <w:tcPr>
            <w:tcW w:w="635"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集中采购</w:t>
            </w:r>
          </w:p>
        </w:tc>
      </w:tr>
      <w:tr w:rsidR="00217D27">
        <w:trPr>
          <w:trHeight w:val="340"/>
        </w:trPr>
        <w:tc>
          <w:tcPr>
            <w:tcW w:w="285" w:type="pct"/>
            <w:tcBorders>
              <w:top w:val="nil"/>
              <w:left w:val="single" w:sz="4" w:space="0" w:color="auto"/>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2</w:t>
            </w:r>
          </w:p>
        </w:tc>
        <w:tc>
          <w:tcPr>
            <w:tcW w:w="1341"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联想</w:t>
            </w:r>
            <w:r>
              <w:rPr>
                <w:rFonts w:ascii="宋体" w:eastAsia="宋体" w:hAnsi="宋体" w:cs="宋体" w:hint="eastAsia"/>
                <w:sz w:val="20"/>
                <w:szCs w:val="20"/>
                <w:lang w:eastAsia="zh-CN"/>
              </w:rPr>
              <w:t>LJ2405</w:t>
            </w:r>
            <w:r>
              <w:rPr>
                <w:rFonts w:ascii="宋体" w:eastAsia="宋体" w:hAnsi="宋体" w:cs="宋体" w:hint="eastAsia"/>
                <w:sz w:val="20"/>
                <w:szCs w:val="20"/>
                <w:lang w:eastAsia="zh-CN"/>
              </w:rPr>
              <w:t>激光打印机</w:t>
            </w:r>
          </w:p>
        </w:tc>
        <w:tc>
          <w:tcPr>
            <w:tcW w:w="468"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 xml:space="preserve">　</w:t>
            </w:r>
          </w:p>
        </w:tc>
        <w:tc>
          <w:tcPr>
            <w:tcW w:w="509"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 xml:space="preserve">0.13 </w:t>
            </w:r>
          </w:p>
        </w:tc>
        <w:tc>
          <w:tcPr>
            <w:tcW w:w="587"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 xml:space="preserve">0.13 </w:t>
            </w:r>
          </w:p>
        </w:tc>
        <w:tc>
          <w:tcPr>
            <w:tcW w:w="587"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 xml:space="preserve">0.13 </w:t>
            </w:r>
          </w:p>
        </w:tc>
        <w:tc>
          <w:tcPr>
            <w:tcW w:w="587"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货物</w:t>
            </w:r>
          </w:p>
        </w:tc>
        <w:tc>
          <w:tcPr>
            <w:tcW w:w="635"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集中采购</w:t>
            </w:r>
          </w:p>
        </w:tc>
      </w:tr>
      <w:tr w:rsidR="00217D27">
        <w:trPr>
          <w:trHeight w:val="340"/>
        </w:trPr>
        <w:tc>
          <w:tcPr>
            <w:tcW w:w="285" w:type="pct"/>
            <w:tcBorders>
              <w:top w:val="nil"/>
              <w:left w:val="single" w:sz="4" w:space="0" w:color="auto"/>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3</w:t>
            </w:r>
          </w:p>
        </w:tc>
        <w:tc>
          <w:tcPr>
            <w:tcW w:w="1341"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办公网椅</w:t>
            </w:r>
          </w:p>
        </w:tc>
        <w:tc>
          <w:tcPr>
            <w:tcW w:w="468"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 xml:space="preserve">　</w:t>
            </w:r>
          </w:p>
        </w:tc>
        <w:tc>
          <w:tcPr>
            <w:tcW w:w="509"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 xml:space="preserve">0.20 </w:t>
            </w:r>
          </w:p>
        </w:tc>
        <w:tc>
          <w:tcPr>
            <w:tcW w:w="587"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 xml:space="preserve">0.20 </w:t>
            </w:r>
          </w:p>
        </w:tc>
        <w:tc>
          <w:tcPr>
            <w:tcW w:w="587"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 xml:space="preserve">0.20 </w:t>
            </w:r>
          </w:p>
        </w:tc>
        <w:tc>
          <w:tcPr>
            <w:tcW w:w="587"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货物</w:t>
            </w:r>
          </w:p>
        </w:tc>
        <w:tc>
          <w:tcPr>
            <w:tcW w:w="635"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集中采购</w:t>
            </w:r>
          </w:p>
        </w:tc>
      </w:tr>
      <w:tr w:rsidR="00217D27">
        <w:trPr>
          <w:trHeight w:val="340"/>
        </w:trPr>
        <w:tc>
          <w:tcPr>
            <w:tcW w:w="285" w:type="pct"/>
            <w:tcBorders>
              <w:top w:val="nil"/>
              <w:left w:val="single" w:sz="4" w:space="0" w:color="auto"/>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4</w:t>
            </w:r>
          </w:p>
        </w:tc>
        <w:tc>
          <w:tcPr>
            <w:tcW w:w="1341"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五节柜</w:t>
            </w:r>
          </w:p>
        </w:tc>
        <w:tc>
          <w:tcPr>
            <w:tcW w:w="468"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 xml:space="preserve">　</w:t>
            </w:r>
          </w:p>
        </w:tc>
        <w:tc>
          <w:tcPr>
            <w:tcW w:w="509"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 xml:space="preserve">0.06 </w:t>
            </w:r>
          </w:p>
        </w:tc>
        <w:tc>
          <w:tcPr>
            <w:tcW w:w="587"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 xml:space="preserve">0.06 </w:t>
            </w:r>
          </w:p>
        </w:tc>
        <w:tc>
          <w:tcPr>
            <w:tcW w:w="587"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 xml:space="preserve">0.06 </w:t>
            </w:r>
          </w:p>
        </w:tc>
        <w:tc>
          <w:tcPr>
            <w:tcW w:w="587"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货物</w:t>
            </w:r>
          </w:p>
        </w:tc>
        <w:tc>
          <w:tcPr>
            <w:tcW w:w="635"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集中采购</w:t>
            </w:r>
          </w:p>
        </w:tc>
      </w:tr>
      <w:tr w:rsidR="00217D27">
        <w:trPr>
          <w:trHeight w:val="340"/>
        </w:trPr>
        <w:tc>
          <w:tcPr>
            <w:tcW w:w="285" w:type="pct"/>
            <w:tcBorders>
              <w:top w:val="nil"/>
              <w:left w:val="single" w:sz="4" w:space="0" w:color="auto"/>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5</w:t>
            </w:r>
          </w:p>
        </w:tc>
        <w:tc>
          <w:tcPr>
            <w:tcW w:w="1341"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中二斗文件柜</w:t>
            </w:r>
          </w:p>
        </w:tc>
        <w:tc>
          <w:tcPr>
            <w:tcW w:w="468"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 xml:space="preserve">　</w:t>
            </w:r>
          </w:p>
        </w:tc>
        <w:tc>
          <w:tcPr>
            <w:tcW w:w="509"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 xml:space="preserve">0.25 </w:t>
            </w:r>
          </w:p>
        </w:tc>
        <w:tc>
          <w:tcPr>
            <w:tcW w:w="587"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 xml:space="preserve">0.25 </w:t>
            </w:r>
          </w:p>
        </w:tc>
        <w:tc>
          <w:tcPr>
            <w:tcW w:w="587"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 xml:space="preserve">0.25 </w:t>
            </w:r>
          </w:p>
        </w:tc>
        <w:tc>
          <w:tcPr>
            <w:tcW w:w="587"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货物</w:t>
            </w:r>
          </w:p>
        </w:tc>
        <w:tc>
          <w:tcPr>
            <w:tcW w:w="635"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集中采购</w:t>
            </w:r>
          </w:p>
        </w:tc>
      </w:tr>
      <w:tr w:rsidR="00217D27">
        <w:trPr>
          <w:trHeight w:val="340"/>
        </w:trPr>
        <w:tc>
          <w:tcPr>
            <w:tcW w:w="285" w:type="pct"/>
            <w:tcBorders>
              <w:top w:val="nil"/>
              <w:left w:val="single" w:sz="4" w:space="0" w:color="auto"/>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6</w:t>
            </w:r>
          </w:p>
        </w:tc>
        <w:tc>
          <w:tcPr>
            <w:tcW w:w="1341"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航天广电定压功效</w:t>
            </w:r>
          </w:p>
        </w:tc>
        <w:tc>
          <w:tcPr>
            <w:tcW w:w="468"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 xml:space="preserve">　</w:t>
            </w:r>
          </w:p>
        </w:tc>
        <w:tc>
          <w:tcPr>
            <w:tcW w:w="509"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 xml:space="preserve">0.20 </w:t>
            </w:r>
          </w:p>
        </w:tc>
        <w:tc>
          <w:tcPr>
            <w:tcW w:w="587"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 xml:space="preserve">0.20 </w:t>
            </w:r>
          </w:p>
        </w:tc>
        <w:tc>
          <w:tcPr>
            <w:tcW w:w="587"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 xml:space="preserve">0.20 </w:t>
            </w:r>
          </w:p>
        </w:tc>
        <w:tc>
          <w:tcPr>
            <w:tcW w:w="587"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货物</w:t>
            </w:r>
          </w:p>
        </w:tc>
        <w:tc>
          <w:tcPr>
            <w:tcW w:w="635"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集中采购</w:t>
            </w:r>
          </w:p>
        </w:tc>
      </w:tr>
      <w:tr w:rsidR="00217D27">
        <w:trPr>
          <w:trHeight w:val="340"/>
        </w:trPr>
        <w:tc>
          <w:tcPr>
            <w:tcW w:w="285" w:type="pct"/>
            <w:tcBorders>
              <w:top w:val="nil"/>
              <w:left w:val="single" w:sz="4" w:space="0" w:color="auto"/>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7</w:t>
            </w:r>
          </w:p>
        </w:tc>
        <w:tc>
          <w:tcPr>
            <w:tcW w:w="1341"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专业会议麦克风</w:t>
            </w:r>
          </w:p>
        </w:tc>
        <w:tc>
          <w:tcPr>
            <w:tcW w:w="468"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 xml:space="preserve">　</w:t>
            </w:r>
          </w:p>
        </w:tc>
        <w:tc>
          <w:tcPr>
            <w:tcW w:w="509"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 xml:space="preserve">0.15 </w:t>
            </w:r>
          </w:p>
        </w:tc>
        <w:tc>
          <w:tcPr>
            <w:tcW w:w="587"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 xml:space="preserve">0.15 </w:t>
            </w:r>
          </w:p>
        </w:tc>
        <w:tc>
          <w:tcPr>
            <w:tcW w:w="587"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 xml:space="preserve">0.15 </w:t>
            </w:r>
          </w:p>
        </w:tc>
        <w:tc>
          <w:tcPr>
            <w:tcW w:w="587"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货物</w:t>
            </w:r>
          </w:p>
        </w:tc>
        <w:tc>
          <w:tcPr>
            <w:tcW w:w="635"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集中采购</w:t>
            </w:r>
          </w:p>
        </w:tc>
      </w:tr>
      <w:tr w:rsidR="00217D27">
        <w:trPr>
          <w:trHeight w:val="285"/>
        </w:trPr>
        <w:tc>
          <w:tcPr>
            <w:tcW w:w="285" w:type="pct"/>
            <w:tcBorders>
              <w:top w:val="nil"/>
              <w:left w:val="single" w:sz="4" w:space="0" w:color="auto"/>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8</w:t>
            </w:r>
          </w:p>
        </w:tc>
        <w:tc>
          <w:tcPr>
            <w:tcW w:w="1341"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春祥园小区、西河寨小区地质灾害评估报告编制</w:t>
            </w:r>
          </w:p>
        </w:tc>
        <w:tc>
          <w:tcPr>
            <w:tcW w:w="468"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 xml:space="preserve">　</w:t>
            </w:r>
          </w:p>
        </w:tc>
        <w:tc>
          <w:tcPr>
            <w:tcW w:w="509"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 xml:space="preserve">8.00 </w:t>
            </w:r>
          </w:p>
        </w:tc>
        <w:tc>
          <w:tcPr>
            <w:tcW w:w="587"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 xml:space="preserve">8.00 </w:t>
            </w:r>
          </w:p>
        </w:tc>
        <w:tc>
          <w:tcPr>
            <w:tcW w:w="587"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 xml:space="preserve">8.00 </w:t>
            </w:r>
          </w:p>
        </w:tc>
        <w:tc>
          <w:tcPr>
            <w:tcW w:w="587"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服务</w:t>
            </w:r>
          </w:p>
        </w:tc>
        <w:tc>
          <w:tcPr>
            <w:tcW w:w="635"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询价</w:t>
            </w:r>
          </w:p>
        </w:tc>
      </w:tr>
      <w:tr w:rsidR="00217D27">
        <w:trPr>
          <w:trHeight w:val="285"/>
        </w:trPr>
        <w:tc>
          <w:tcPr>
            <w:tcW w:w="285" w:type="pct"/>
            <w:tcBorders>
              <w:top w:val="nil"/>
              <w:left w:val="single" w:sz="4" w:space="0" w:color="auto"/>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9</w:t>
            </w:r>
          </w:p>
        </w:tc>
        <w:tc>
          <w:tcPr>
            <w:tcW w:w="1341"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矿山生态修复遥感数据审核服务</w:t>
            </w:r>
          </w:p>
        </w:tc>
        <w:tc>
          <w:tcPr>
            <w:tcW w:w="468"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 xml:space="preserve">　</w:t>
            </w:r>
          </w:p>
        </w:tc>
        <w:tc>
          <w:tcPr>
            <w:tcW w:w="509"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 xml:space="preserve">2.00 </w:t>
            </w:r>
          </w:p>
        </w:tc>
        <w:tc>
          <w:tcPr>
            <w:tcW w:w="587"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 xml:space="preserve">2.00 </w:t>
            </w:r>
          </w:p>
        </w:tc>
        <w:tc>
          <w:tcPr>
            <w:tcW w:w="587"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 xml:space="preserve">2.00 </w:t>
            </w:r>
          </w:p>
        </w:tc>
        <w:tc>
          <w:tcPr>
            <w:tcW w:w="587"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服务</w:t>
            </w:r>
          </w:p>
        </w:tc>
        <w:tc>
          <w:tcPr>
            <w:tcW w:w="635"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询价</w:t>
            </w:r>
          </w:p>
        </w:tc>
      </w:tr>
      <w:tr w:rsidR="00217D27">
        <w:trPr>
          <w:trHeight w:val="340"/>
        </w:trPr>
        <w:tc>
          <w:tcPr>
            <w:tcW w:w="285" w:type="pct"/>
            <w:tcBorders>
              <w:top w:val="nil"/>
              <w:left w:val="single" w:sz="4" w:space="0" w:color="auto"/>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hint="eastAsia"/>
                <w:sz w:val="20"/>
                <w:szCs w:val="20"/>
                <w:lang w:eastAsia="zh-CN"/>
              </w:rPr>
              <w:t>10</w:t>
            </w:r>
          </w:p>
        </w:tc>
        <w:tc>
          <w:tcPr>
            <w:tcW w:w="1341"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文件柜</w:t>
            </w:r>
          </w:p>
        </w:tc>
        <w:tc>
          <w:tcPr>
            <w:tcW w:w="468" w:type="pct"/>
            <w:tcBorders>
              <w:top w:val="nil"/>
              <w:left w:val="nil"/>
              <w:bottom w:val="single" w:sz="4" w:space="0" w:color="auto"/>
              <w:right w:val="single" w:sz="4" w:space="0" w:color="auto"/>
            </w:tcBorders>
            <w:shd w:val="clear" w:color="auto" w:fill="auto"/>
            <w:noWrap/>
            <w:vAlign w:val="center"/>
          </w:tcPr>
          <w:p w:rsidR="00217D27" w:rsidRDefault="00217D27">
            <w:pPr>
              <w:spacing w:before="0" w:after="0"/>
              <w:jc w:val="center"/>
              <w:rPr>
                <w:rFonts w:ascii="宋体" w:eastAsia="宋体" w:hAnsi="宋体" w:cs="宋体"/>
                <w:sz w:val="20"/>
                <w:szCs w:val="20"/>
                <w:lang w:eastAsia="zh-CN"/>
              </w:rPr>
            </w:pPr>
          </w:p>
        </w:tc>
        <w:tc>
          <w:tcPr>
            <w:tcW w:w="509"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hint="eastAsia"/>
                <w:sz w:val="20"/>
                <w:szCs w:val="20"/>
                <w:lang w:eastAsia="zh-CN"/>
              </w:rPr>
              <w:t>0.27</w:t>
            </w:r>
          </w:p>
        </w:tc>
        <w:tc>
          <w:tcPr>
            <w:tcW w:w="587"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hint="eastAsia"/>
                <w:sz w:val="20"/>
                <w:szCs w:val="20"/>
                <w:lang w:eastAsia="zh-CN"/>
              </w:rPr>
              <w:t>0.27</w:t>
            </w:r>
          </w:p>
        </w:tc>
        <w:tc>
          <w:tcPr>
            <w:tcW w:w="587"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hint="eastAsia"/>
                <w:sz w:val="20"/>
                <w:szCs w:val="20"/>
                <w:lang w:eastAsia="zh-CN"/>
              </w:rPr>
              <w:t>0.27</w:t>
            </w:r>
          </w:p>
        </w:tc>
        <w:tc>
          <w:tcPr>
            <w:tcW w:w="587"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货物</w:t>
            </w:r>
          </w:p>
        </w:tc>
        <w:tc>
          <w:tcPr>
            <w:tcW w:w="635"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集中采购</w:t>
            </w:r>
          </w:p>
        </w:tc>
      </w:tr>
      <w:tr w:rsidR="00217D27">
        <w:trPr>
          <w:trHeight w:val="340"/>
        </w:trPr>
        <w:tc>
          <w:tcPr>
            <w:tcW w:w="1626" w:type="pct"/>
            <w:gridSpan w:val="2"/>
            <w:tcBorders>
              <w:top w:val="single" w:sz="4" w:space="0" w:color="auto"/>
              <w:left w:val="single" w:sz="4" w:space="0" w:color="auto"/>
              <w:bottom w:val="single" w:sz="4" w:space="0" w:color="auto"/>
              <w:right w:val="single" w:sz="4" w:space="0" w:color="000000"/>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合计</w:t>
            </w:r>
          </w:p>
        </w:tc>
        <w:tc>
          <w:tcPr>
            <w:tcW w:w="468" w:type="pct"/>
            <w:tcBorders>
              <w:top w:val="nil"/>
              <w:left w:val="single" w:sz="4" w:space="0" w:color="auto"/>
              <w:bottom w:val="single" w:sz="4" w:space="0" w:color="auto"/>
              <w:right w:val="single" w:sz="4" w:space="0" w:color="auto"/>
            </w:tcBorders>
            <w:shd w:val="clear" w:color="auto" w:fill="auto"/>
            <w:noWrap/>
            <w:vAlign w:val="center"/>
          </w:tcPr>
          <w:p w:rsidR="00217D27" w:rsidRDefault="001B6008">
            <w:pPr>
              <w:spacing w:before="0" w:after="0"/>
              <w:jc w:val="left"/>
              <w:rPr>
                <w:rFonts w:ascii="宋体" w:eastAsia="宋体" w:hAnsi="宋体" w:cs="宋体"/>
                <w:sz w:val="24"/>
                <w:szCs w:val="24"/>
                <w:lang w:eastAsia="zh-CN"/>
              </w:rPr>
            </w:pPr>
            <w:r>
              <w:rPr>
                <w:rFonts w:ascii="宋体" w:eastAsia="宋体" w:hAnsi="宋体" w:cs="宋体" w:hint="eastAsia"/>
                <w:sz w:val="24"/>
                <w:szCs w:val="24"/>
                <w:lang w:eastAsia="zh-CN"/>
              </w:rPr>
              <w:t xml:space="preserve">　</w:t>
            </w:r>
          </w:p>
        </w:tc>
        <w:tc>
          <w:tcPr>
            <w:tcW w:w="509"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11.</w:t>
            </w:r>
            <w:r>
              <w:rPr>
                <w:rFonts w:ascii="Times New Roman" w:eastAsia="宋体" w:hAnsi="Times New Roman" w:hint="eastAsia"/>
                <w:sz w:val="20"/>
                <w:szCs w:val="20"/>
                <w:lang w:eastAsia="zh-CN"/>
              </w:rPr>
              <w:t>69</w:t>
            </w:r>
          </w:p>
        </w:tc>
        <w:tc>
          <w:tcPr>
            <w:tcW w:w="587"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11.</w:t>
            </w:r>
            <w:r>
              <w:rPr>
                <w:rFonts w:ascii="Times New Roman" w:eastAsia="宋体" w:hAnsi="Times New Roman" w:hint="eastAsia"/>
                <w:sz w:val="20"/>
                <w:szCs w:val="20"/>
                <w:lang w:eastAsia="zh-CN"/>
              </w:rPr>
              <w:t>69</w:t>
            </w:r>
          </w:p>
        </w:tc>
        <w:tc>
          <w:tcPr>
            <w:tcW w:w="587"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11.</w:t>
            </w:r>
            <w:r>
              <w:rPr>
                <w:rFonts w:ascii="Times New Roman" w:eastAsia="宋体" w:hAnsi="Times New Roman" w:hint="eastAsia"/>
                <w:sz w:val="20"/>
                <w:szCs w:val="20"/>
                <w:lang w:eastAsia="zh-CN"/>
              </w:rPr>
              <w:t>69</w:t>
            </w:r>
          </w:p>
        </w:tc>
        <w:tc>
          <w:tcPr>
            <w:tcW w:w="587"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left"/>
              <w:rPr>
                <w:rFonts w:ascii="宋体" w:eastAsia="宋体" w:hAnsi="宋体" w:cs="宋体"/>
                <w:sz w:val="24"/>
                <w:szCs w:val="24"/>
                <w:lang w:eastAsia="zh-CN"/>
              </w:rPr>
            </w:pPr>
            <w:r>
              <w:rPr>
                <w:rFonts w:ascii="宋体" w:eastAsia="宋体" w:hAnsi="宋体" w:cs="宋体" w:hint="eastAsia"/>
                <w:sz w:val="24"/>
                <w:szCs w:val="24"/>
                <w:lang w:eastAsia="zh-CN"/>
              </w:rPr>
              <w:t xml:space="preserve">　</w:t>
            </w:r>
          </w:p>
        </w:tc>
        <w:tc>
          <w:tcPr>
            <w:tcW w:w="635"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left"/>
              <w:rPr>
                <w:rFonts w:ascii="宋体" w:eastAsia="宋体" w:hAnsi="宋体" w:cs="宋体"/>
                <w:sz w:val="24"/>
                <w:szCs w:val="24"/>
                <w:lang w:eastAsia="zh-CN"/>
              </w:rPr>
            </w:pPr>
            <w:r>
              <w:rPr>
                <w:rFonts w:ascii="宋体" w:eastAsia="宋体" w:hAnsi="宋体" w:cs="宋体" w:hint="eastAsia"/>
                <w:sz w:val="24"/>
                <w:szCs w:val="24"/>
                <w:lang w:eastAsia="zh-CN"/>
              </w:rPr>
              <w:t xml:space="preserve">　</w:t>
            </w:r>
          </w:p>
        </w:tc>
      </w:tr>
    </w:tbl>
    <w:p w:rsidR="00217D27" w:rsidRDefault="001B6008" w:rsidP="00716B0A">
      <w:pPr>
        <w:pStyle w:val="1"/>
        <w:spacing w:beforeLines="50" w:afterLines="50"/>
        <w:ind w:firstLineChars="200" w:firstLine="623"/>
        <w:rPr>
          <w:rFonts w:ascii="仿宋_GB2312" w:eastAsia="仿宋_GB2312" w:hAnsi="楷体" w:cs="仿宋_GB2312"/>
          <w:b/>
          <w:color w:val="000000"/>
          <w:spacing w:val="-5"/>
          <w:kern w:val="0"/>
          <w:sz w:val="32"/>
          <w:szCs w:val="32"/>
        </w:rPr>
      </w:pPr>
      <w:r>
        <w:rPr>
          <w:rFonts w:ascii="仿宋_GB2312" w:eastAsia="仿宋_GB2312" w:hAnsi="楷体" w:cs="仿宋_GB2312" w:hint="eastAsia"/>
          <w:b/>
          <w:color w:val="000000"/>
          <w:spacing w:val="-5"/>
          <w:kern w:val="0"/>
          <w:sz w:val="32"/>
          <w:szCs w:val="32"/>
        </w:rPr>
        <w:lastRenderedPageBreak/>
        <w:t>5.</w:t>
      </w:r>
      <w:r>
        <w:rPr>
          <w:rFonts w:ascii="仿宋_GB2312" w:eastAsia="仿宋_GB2312" w:hAnsi="楷体" w:cs="仿宋_GB2312" w:hint="eastAsia"/>
          <w:b/>
          <w:color w:val="000000"/>
          <w:spacing w:val="-5"/>
          <w:kern w:val="0"/>
          <w:sz w:val="32"/>
          <w:szCs w:val="32"/>
        </w:rPr>
        <w:t>部门</w:t>
      </w:r>
      <w:r>
        <w:rPr>
          <w:rFonts w:ascii="仿宋_GB2312" w:eastAsia="仿宋_GB2312" w:hAnsi="楷体" w:cs="仿宋_GB2312"/>
          <w:b/>
          <w:color w:val="000000"/>
          <w:spacing w:val="-5"/>
          <w:kern w:val="0"/>
          <w:sz w:val="32"/>
          <w:szCs w:val="32"/>
        </w:rPr>
        <w:t>资产状况</w:t>
      </w:r>
    </w:p>
    <w:p w:rsidR="00217D27" w:rsidRDefault="001B6008" w:rsidP="00716B0A">
      <w:pPr>
        <w:pStyle w:val="1"/>
        <w:spacing w:beforeLines="50" w:afterLines="50" w:line="360" w:lineRule="auto"/>
        <w:ind w:firstLineChars="200" w:firstLine="620"/>
        <w:rPr>
          <w:rFonts w:ascii="仿宋_GB2312" w:eastAsia="仿宋_GB2312" w:hAnsi="仿宋_GB2312" w:cs="仿宋_GB2312"/>
          <w:color w:val="000000"/>
          <w:spacing w:val="-5"/>
          <w:sz w:val="32"/>
          <w:highlight w:val="cyan"/>
        </w:rPr>
      </w:pPr>
      <w:r>
        <w:rPr>
          <w:rFonts w:ascii="仿宋_GB2312" w:eastAsia="仿宋_GB2312" w:hAnsi="仿宋_GB2312" w:cs="仿宋_GB2312" w:hint="eastAsia"/>
          <w:color w:val="000000"/>
          <w:spacing w:val="-5"/>
          <w:sz w:val="32"/>
        </w:rPr>
        <w:t>截止</w:t>
      </w:r>
      <w:r>
        <w:rPr>
          <w:rFonts w:ascii="仿宋_GB2312" w:eastAsia="仿宋_GB2312" w:hAnsi="仿宋_GB2312" w:cs="仿宋_GB2312" w:hint="eastAsia"/>
          <w:color w:val="000000"/>
          <w:spacing w:val="-5"/>
          <w:sz w:val="32"/>
        </w:rPr>
        <w:t xml:space="preserve">2020 </w:t>
      </w:r>
      <w:r>
        <w:rPr>
          <w:rFonts w:ascii="仿宋_GB2312" w:eastAsia="仿宋_GB2312" w:hAnsi="仿宋_GB2312" w:cs="仿宋_GB2312" w:hint="eastAsia"/>
          <w:color w:val="000000"/>
          <w:spacing w:val="-5"/>
          <w:sz w:val="32"/>
        </w:rPr>
        <w:t>年</w:t>
      </w:r>
      <w:r>
        <w:rPr>
          <w:rFonts w:ascii="仿宋_GB2312" w:eastAsia="仿宋_GB2312" w:hAnsi="仿宋_GB2312" w:cs="仿宋_GB2312" w:hint="eastAsia"/>
          <w:color w:val="000000"/>
          <w:spacing w:val="-5"/>
          <w:sz w:val="32"/>
        </w:rPr>
        <w:t>12</w:t>
      </w:r>
      <w:r>
        <w:rPr>
          <w:rFonts w:ascii="仿宋_GB2312" w:eastAsia="仿宋_GB2312" w:hAnsi="仿宋_GB2312" w:cs="仿宋_GB2312" w:hint="eastAsia"/>
          <w:color w:val="000000"/>
          <w:spacing w:val="-5"/>
          <w:sz w:val="32"/>
        </w:rPr>
        <w:t>月</w:t>
      </w:r>
      <w:r>
        <w:rPr>
          <w:rFonts w:ascii="仿宋_GB2312" w:eastAsia="仿宋_GB2312" w:hAnsi="仿宋_GB2312" w:cs="仿宋_GB2312" w:hint="eastAsia"/>
          <w:color w:val="000000"/>
          <w:spacing w:val="-5"/>
          <w:sz w:val="32"/>
        </w:rPr>
        <w:t>31</w:t>
      </w:r>
      <w:r>
        <w:rPr>
          <w:rFonts w:ascii="仿宋_GB2312" w:eastAsia="仿宋_GB2312" w:hAnsi="仿宋_GB2312" w:cs="仿宋_GB2312" w:hint="eastAsia"/>
          <w:color w:val="000000"/>
          <w:spacing w:val="-5"/>
          <w:sz w:val="32"/>
        </w:rPr>
        <w:t>日，黎城县自然资源局账面列示固定资产原值</w:t>
      </w:r>
      <w:r>
        <w:rPr>
          <w:rFonts w:ascii="仿宋_GB2312" w:eastAsia="仿宋_GB2312" w:hAnsi="仿宋_GB2312" w:cs="仿宋_GB2312" w:hint="eastAsia"/>
          <w:color w:val="000000"/>
          <w:spacing w:val="-5"/>
          <w:sz w:val="32"/>
        </w:rPr>
        <w:t xml:space="preserve"> </w:t>
      </w:r>
      <w:r>
        <w:rPr>
          <w:rFonts w:ascii="仿宋_GB2312" w:eastAsia="仿宋_GB2312" w:hAnsi="仿宋_GB2312" w:cs="仿宋_GB2312"/>
          <w:color w:val="000000"/>
          <w:spacing w:val="-5"/>
          <w:sz w:val="32"/>
        </w:rPr>
        <w:t>309.26</w:t>
      </w:r>
      <w:r>
        <w:rPr>
          <w:rFonts w:ascii="仿宋_GB2312" w:eastAsia="仿宋_GB2312" w:hAnsi="仿宋_GB2312" w:cs="仿宋_GB2312" w:hint="eastAsia"/>
          <w:color w:val="000000"/>
          <w:spacing w:val="-5"/>
          <w:sz w:val="32"/>
        </w:rPr>
        <w:t>万元，累计折旧</w:t>
      </w:r>
      <w:r>
        <w:rPr>
          <w:rFonts w:ascii="仿宋_GB2312" w:eastAsia="仿宋_GB2312" w:hAnsi="仿宋_GB2312" w:cs="仿宋_GB2312"/>
          <w:color w:val="000000"/>
          <w:spacing w:val="-5"/>
          <w:sz w:val="32"/>
        </w:rPr>
        <w:t>197.79</w:t>
      </w:r>
      <w:r>
        <w:rPr>
          <w:rFonts w:ascii="仿宋_GB2312" w:eastAsia="仿宋_GB2312" w:hAnsi="仿宋_GB2312" w:cs="仿宋_GB2312" w:hint="eastAsia"/>
          <w:color w:val="000000"/>
          <w:spacing w:val="-5"/>
          <w:sz w:val="32"/>
        </w:rPr>
        <w:t>万元，净值</w:t>
      </w:r>
      <w:r>
        <w:rPr>
          <w:rFonts w:ascii="仿宋_GB2312" w:eastAsia="仿宋_GB2312" w:hAnsi="仿宋_GB2312" w:cs="仿宋_GB2312" w:hint="eastAsia"/>
          <w:color w:val="000000"/>
          <w:spacing w:val="-5"/>
          <w:sz w:val="32"/>
        </w:rPr>
        <w:t xml:space="preserve"> </w:t>
      </w:r>
      <w:r>
        <w:rPr>
          <w:rFonts w:ascii="仿宋_GB2312" w:eastAsia="仿宋_GB2312" w:hAnsi="仿宋_GB2312" w:cs="仿宋_GB2312"/>
          <w:color w:val="000000"/>
          <w:spacing w:val="-5"/>
          <w:sz w:val="32"/>
        </w:rPr>
        <w:t>111.47</w:t>
      </w:r>
      <w:r>
        <w:rPr>
          <w:rFonts w:ascii="仿宋_GB2312" w:eastAsia="仿宋_GB2312" w:hAnsi="仿宋_GB2312" w:cs="仿宋_GB2312" w:hint="eastAsia"/>
          <w:color w:val="000000"/>
          <w:spacing w:val="-5"/>
          <w:sz w:val="32"/>
        </w:rPr>
        <w:t>万元。固定资产按类别划分统计表</w:t>
      </w:r>
      <w:r>
        <w:rPr>
          <w:rFonts w:ascii="仿宋_GB2312" w:eastAsia="仿宋_GB2312" w:hAnsi="仿宋_GB2312" w:cs="仿宋_GB2312" w:hint="eastAsia"/>
          <w:color w:val="000000"/>
          <w:spacing w:val="-5"/>
          <w:sz w:val="32"/>
        </w:rPr>
        <w:t>1-6</w:t>
      </w:r>
      <w:r>
        <w:rPr>
          <w:rFonts w:ascii="仿宋_GB2312" w:eastAsia="仿宋_GB2312" w:hAnsi="仿宋_GB2312" w:cs="仿宋_GB2312" w:hint="eastAsia"/>
          <w:color w:val="000000"/>
          <w:spacing w:val="-5"/>
          <w:sz w:val="32"/>
        </w:rPr>
        <w:t>：</w:t>
      </w:r>
    </w:p>
    <w:p w:rsidR="00217D27" w:rsidRDefault="00217D27">
      <w:pPr>
        <w:spacing w:before="0" w:after="0" w:line="360" w:lineRule="auto"/>
        <w:ind w:firstLineChars="200" w:firstLine="542"/>
        <w:jc w:val="center"/>
        <w:rPr>
          <w:rFonts w:ascii="黑体" w:eastAsia="黑体" w:hAnsi="黑体" w:cs="仿宋_GB2312"/>
          <w:b/>
          <w:color w:val="000000"/>
          <w:spacing w:val="-5"/>
          <w:sz w:val="28"/>
          <w:szCs w:val="28"/>
          <w:highlight w:val="cyan"/>
          <w:lang w:eastAsia="zh-CN"/>
        </w:rPr>
      </w:pPr>
    </w:p>
    <w:p w:rsidR="00217D27" w:rsidRDefault="001B6008">
      <w:pPr>
        <w:spacing w:before="0" w:after="0"/>
        <w:ind w:firstLineChars="200" w:firstLine="542"/>
        <w:jc w:val="center"/>
        <w:rPr>
          <w:rFonts w:ascii="黑体" w:eastAsia="黑体" w:hAnsi="黑体" w:cs="仿宋_GB2312"/>
          <w:b/>
          <w:color w:val="000000"/>
          <w:spacing w:val="-5"/>
          <w:sz w:val="28"/>
          <w:szCs w:val="28"/>
          <w:lang w:eastAsia="zh-CN"/>
        </w:rPr>
      </w:pPr>
      <w:r>
        <w:rPr>
          <w:rFonts w:ascii="黑体" w:eastAsia="黑体" w:hAnsi="黑体" w:cs="仿宋_GB2312"/>
          <w:b/>
          <w:color w:val="000000"/>
          <w:spacing w:val="-5"/>
          <w:sz w:val="28"/>
          <w:szCs w:val="28"/>
          <w:lang w:eastAsia="zh-CN"/>
        </w:rPr>
        <w:t>表</w:t>
      </w:r>
      <w:r>
        <w:rPr>
          <w:rFonts w:ascii="黑体" w:eastAsia="黑体" w:hAnsi="黑体" w:cs="仿宋_GB2312"/>
          <w:b/>
          <w:color w:val="000000"/>
          <w:spacing w:val="-5"/>
          <w:sz w:val="28"/>
          <w:szCs w:val="28"/>
          <w:lang w:eastAsia="zh-CN"/>
        </w:rPr>
        <w:t xml:space="preserve"> 1-</w:t>
      </w:r>
      <w:r>
        <w:rPr>
          <w:rFonts w:ascii="黑体" w:eastAsia="黑体" w:hAnsi="黑体" w:cs="仿宋_GB2312" w:hint="eastAsia"/>
          <w:b/>
          <w:color w:val="000000"/>
          <w:spacing w:val="-5"/>
          <w:sz w:val="28"/>
          <w:szCs w:val="28"/>
          <w:lang w:eastAsia="zh-CN"/>
        </w:rPr>
        <w:t>6</w:t>
      </w:r>
      <w:r>
        <w:rPr>
          <w:rFonts w:ascii="黑体" w:eastAsia="黑体" w:hAnsi="黑体" w:cs="仿宋_GB2312" w:hint="eastAsia"/>
          <w:b/>
          <w:color w:val="000000"/>
          <w:spacing w:val="-5"/>
          <w:sz w:val="28"/>
          <w:szCs w:val="28"/>
          <w:lang w:eastAsia="zh-CN"/>
        </w:rPr>
        <w:t>黎</w:t>
      </w:r>
      <w:r>
        <w:rPr>
          <w:rFonts w:ascii="黑体" w:eastAsia="黑体" w:hAnsi="黑体" w:cs="仿宋_GB2312"/>
          <w:b/>
          <w:color w:val="000000"/>
          <w:spacing w:val="-5"/>
          <w:sz w:val="28"/>
          <w:szCs w:val="28"/>
          <w:lang w:eastAsia="zh-CN"/>
        </w:rPr>
        <w:t>城县自然资源局固定资产情况</w:t>
      </w:r>
    </w:p>
    <w:p w:rsidR="00217D27" w:rsidRDefault="001B6008">
      <w:pPr>
        <w:widowControl w:val="0"/>
        <w:autoSpaceDE w:val="0"/>
        <w:autoSpaceDN w:val="0"/>
        <w:adjustRightInd w:val="0"/>
        <w:spacing w:before="0" w:after="0" w:line="281" w:lineRule="exact"/>
        <w:jc w:val="center"/>
        <w:rPr>
          <w:rFonts w:asciiTheme="minorEastAsia" w:hAnsiTheme="minorEastAsia" w:cs="黑体"/>
          <w:color w:val="000000"/>
          <w:sz w:val="20"/>
          <w:szCs w:val="20"/>
          <w:lang w:eastAsia="zh-CN"/>
        </w:rPr>
      </w:pPr>
      <w:r>
        <w:rPr>
          <w:rFonts w:asciiTheme="minorEastAsia" w:hAnsiTheme="minorEastAsia" w:cs="黑体" w:hint="eastAsia"/>
          <w:color w:val="000000"/>
          <w:sz w:val="20"/>
          <w:szCs w:val="20"/>
          <w:lang w:eastAsia="zh-CN"/>
        </w:rPr>
        <w:t>单位：万元</w:t>
      </w:r>
    </w:p>
    <w:tbl>
      <w:tblPr>
        <w:tblW w:w="5000" w:type="pct"/>
        <w:tblLook w:val="04A0"/>
      </w:tblPr>
      <w:tblGrid>
        <w:gridCol w:w="3688"/>
        <w:gridCol w:w="816"/>
        <w:gridCol w:w="1519"/>
        <w:gridCol w:w="1519"/>
        <w:gridCol w:w="1518"/>
      </w:tblGrid>
      <w:tr w:rsidR="00217D27">
        <w:trPr>
          <w:trHeight w:val="285"/>
          <w:tblHeader/>
        </w:trPr>
        <w:tc>
          <w:tcPr>
            <w:tcW w:w="2035" w:type="pct"/>
            <w:tcBorders>
              <w:top w:val="single" w:sz="4" w:space="0" w:color="auto"/>
              <w:left w:val="single" w:sz="4" w:space="0" w:color="auto"/>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名称</w:t>
            </w:r>
          </w:p>
        </w:tc>
        <w:tc>
          <w:tcPr>
            <w:tcW w:w="450" w:type="pct"/>
            <w:tcBorders>
              <w:top w:val="single" w:sz="4" w:space="0" w:color="auto"/>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数量</w:t>
            </w:r>
          </w:p>
        </w:tc>
        <w:tc>
          <w:tcPr>
            <w:tcW w:w="838" w:type="pct"/>
            <w:tcBorders>
              <w:top w:val="single" w:sz="4" w:space="0" w:color="auto"/>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原值</w:t>
            </w:r>
          </w:p>
        </w:tc>
        <w:tc>
          <w:tcPr>
            <w:tcW w:w="838" w:type="pct"/>
            <w:tcBorders>
              <w:top w:val="single" w:sz="4" w:space="0" w:color="auto"/>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累计折旧</w:t>
            </w:r>
          </w:p>
        </w:tc>
        <w:tc>
          <w:tcPr>
            <w:tcW w:w="838" w:type="pct"/>
            <w:tcBorders>
              <w:top w:val="single" w:sz="4" w:space="0" w:color="auto"/>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净值</w:t>
            </w:r>
          </w:p>
        </w:tc>
      </w:tr>
      <w:tr w:rsidR="00217D27">
        <w:trPr>
          <w:trHeight w:val="285"/>
        </w:trPr>
        <w:tc>
          <w:tcPr>
            <w:tcW w:w="2035" w:type="pct"/>
            <w:tcBorders>
              <w:top w:val="nil"/>
              <w:left w:val="single" w:sz="4" w:space="0" w:color="auto"/>
              <w:bottom w:val="single" w:sz="4" w:space="0" w:color="auto"/>
              <w:right w:val="single" w:sz="4" w:space="0" w:color="auto"/>
            </w:tcBorders>
            <w:shd w:val="clear" w:color="auto" w:fill="auto"/>
            <w:vAlign w:val="center"/>
          </w:tcPr>
          <w:p w:rsidR="00217D27" w:rsidRDefault="001B6008">
            <w:pPr>
              <w:spacing w:before="0" w:after="0"/>
              <w:jc w:val="left"/>
              <w:rPr>
                <w:rFonts w:ascii="宋体" w:eastAsia="宋体" w:hAnsi="宋体" w:cs="宋体"/>
                <w:sz w:val="20"/>
                <w:szCs w:val="20"/>
                <w:lang w:eastAsia="zh-CN"/>
              </w:rPr>
            </w:pPr>
            <w:r>
              <w:rPr>
                <w:rFonts w:ascii="宋体" w:eastAsia="宋体" w:hAnsi="宋体" w:cs="宋体" w:hint="eastAsia"/>
                <w:sz w:val="20"/>
                <w:szCs w:val="20"/>
                <w:lang w:eastAsia="zh-CN"/>
              </w:rPr>
              <w:t>（一）土地、房屋及构筑物</w:t>
            </w:r>
          </w:p>
        </w:tc>
        <w:tc>
          <w:tcPr>
            <w:tcW w:w="450"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 xml:space="preserve">　</w:t>
            </w:r>
          </w:p>
        </w:tc>
        <w:tc>
          <w:tcPr>
            <w:tcW w:w="838"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66.12</w:t>
            </w:r>
          </w:p>
        </w:tc>
        <w:tc>
          <w:tcPr>
            <w:tcW w:w="838"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26.45</w:t>
            </w:r>
          </w:p>
        </w:tc>
        <w:tc>
          <w:tcPr>
            <w:tcW w:w="838"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39.67</w:t>
            </w:r>
          </w:p>
        </w:tc>
      </w:tr>
      <w:tr w:rsidR="00217D27">
        <w:trPr>
          <w:trHeight w:val="285"/>
        </w:trPr>
        <w:tc>
          <w:tcPr>
            <w:tcW w:w="2035" w:type="pct"/>
            <w:tcBorders>
              <w:top w:val="nil"/>
              <w:left w:val="single" w:sz="4" w:space="0" w:color="auto"/>
              <w:bottom w:val="single" w:sz="4" w:space="0" w:color="auto"/>
              <w:right w:val="single" w:sz="4" w:space="0" w:color="auto"/>
            </w:tcBorders>
            <w:shd w:val="clear" w:color="auto" w:fill="auto"/>
            <w:noWrap/>
            <w:vAlign w:val="center"/>
          </w:tcPr>
          <w:p w:rsidR="00217D27" w:rsidRDefault="001B6008">
            <w:pPr>
              <w:spacing w:before="0" w:after="0"/>
              <w:jc w:val="left"/>
              <w:rPr>
                <w:rFonts w:ascii="宋体" w:eastAsia="宋体" w:hAnsi="宋体" w:cs="宋体"/>
                <w:sz w:val="20"/>
                <w:szCs w:val="20"/>
                <w:lang w:eastAsia="zh-CN"/>
              </w:rPr>
            </w:pPr>
            <w:r>
              <w:rPr>
                <w:rFonts w:ascii="宋体" w:eastAsia="宋体" w:hAnsi="宋体" w:cs="宋体" w:hint="eastAsia"/>
                <w:sz w:val="20"/>
                <w:szCs w:val="20"/>
                <w:lang w:eastAsia="zh-CN"/>
              </w:rPr>
              <w:t>1.</w:t>
            </w:r>
            <w:r>
              <w:rPr>
                <w:rFonts w:ascii="宋体" w:eastAsia="宋体" w:hAnsi="宋体" w:cs="宋体" w:hint="eastAsia"/>
                <w:sz w:val="20"/>
                <w:szCs w:val="20"/>
                <w:lang w:eastAsia="zh-CN"/>
              </w:rPr>
              <w:t>土地</w:t>
            </w:r>
            <w:r>
              <w:rPr>
                <w:rFonts w:ascii="宋体" w:eastAsia="宋体" w:hAnsi="宋体" w:cs="宋体" w:hint="eastAsia"/>
                <w:sz w:val="20"/>
                <w:szCs w:val="20"/>
                <w:lang w:eastAsia="zh-CN"/>
              </w:rPr>
              <w:t xml:space="preserve"> </w:t>
            </w:r>
          </w:p>
        </w:tc>
        <w:tc>
          <w:tcPr>
            <w:tcW w:w="450"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 xml:space="preserve">　</w:t>
            </w:r>
          </w:p>
        </w:tc>
        <w:tc>
          <w:tcPr>
            <w:tcW w:w="838"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22.45</w:t>
            </w:r>
          </w:p>
        </w:tc>
        <w:tc>
          <w:tcPr>
            <w:tcW w:w="838"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 xml:space="preserve">　</w:t>
            </w:r>
          </w:p>
        </w:tc>
        <w:tc>
          <w:tcPr>
            <w:tcW w:w="838"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22.45</w:t>
            </w:r>
          </w:p>
        </w:tc>
      </w:tr>
      <w:tr w:rsidR="00217D27">
        <w:trPr>
          <w:trHeight w:val="285"/>
        </w:trPr>
        <w:tc>
          <w:tcPr>
            <w:tcW w:w="2035" w:type="pct"/>
            <w:tcBorders>
              <w:top w:val="nil"/>
              <w:left w:val="single" w:sz="4" w:space="0" w:color="auto"/>
              <w:bottom w:val="single" w:sz="4" w:space="0" w:color="auto"/>
              <w:right w:val="single" w:sz="4" w:space="0" w:color="auto"/>
            </w:tcBorders>
            <w:shd w:val="clear" w:color="auto" w:fill="auto"/>
            <w:noWrap/>
            <w:vAlign w:val="center"/>
          </w:tcPr>
          <w:p w:rsidR="00217D27" w:rsidRDefault="001B6008">
            <w:pPr>
              <w:spacing w:before="0" w:after="0"/>
              <w:jc w:val="left"/>
              <w:rPr>
                <w:rFonts w:ascii="宋体" w:eastAsia="宋体" w:hAnsi="宋体" w:cs="宋体"/>
                <w:sz w:val="20"/>
                <w:szCs w:val="20"/>
                <w:lang w:eastAsia="zh-CN"/>
              </w:rPr>
            </w:pPr>
            <w:r>
              <w:rPr>
                <w:rFonts w:ascii="宋体" w:eastAsia="宋体" w:hAnsi="宋体" w:cs="宋体" w:hint="eastAsia"/>
                <w:sz w:val="20"/>
                <w:szCs w:val="20"/>
                <w:lang w:eastAsia="zh-CN"/>
              </w:rPr>
              <w:t>2.</w:t>
            </w:r>
            <w:r>
              <w:rPr>
                <w:rFonts w:ascii="宋体" w:eastAsia="宋体" w:hAnsi="宋体" w:cs="宋体" w:hint="eastAsia"/>
                <w:sz w:val="20"/>
                <w:szCs w:val="20"/>
                <w:lang w:eastAsia="zh-CN"/>
              </w:rPr>
              <w:t>房屋</w:t>
            </w:r>
            <w:r>
              <w:rPr>
                <w:rFonts w:ascii="宋体" w:eastAsia="宋体" w:hAnsi="宋体" w:cs="宋体" w:hint="eastAsia"/>
                <w:sz w:val="20"/>
                <w:szCs w:val="20"/>
                <w:lang w:eastAsia="zh-CN"/>
              </w:rPr>
              <w:t xml:space="preserve"> </w:t>
            </w:r>
          </w:p>
        </w:tc>
        <w:tc>
          <w:tcPr>
            <w:tcW w:w="450"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 xml:space="preserve">　</w:t>
            </w:r>
          </w:p>
        </w:tc>
        <w:tc>
          <w:tcPr>
            <w:tcW w:w="838"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41.31</w:t>
            </w:r>
          </w:p>
        </w:tc>
        <w:tc>
          <w:tcPr>
            <w:tcW w:w="838"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24.09</w:t>
            </w:r>
          </w:p>
        </w:tc>
        <w:tc>
          <w:tcPr>
            <w:tcW w:w="838"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17.22</w:t>
            </w:r>
          </w:p>
        </w:tc>
      </w:tr>
      <w:tr w:rsidR="00217D27">
        <w:trPr>
          <w:trHeight w:val="285"/>
        </w:trPr>
        <w:tc>
          <w:tcPr>
            <w:tcW w:w="2035" w:type="pct"/>
            <w:tcBorders>
              <w:top w:val="nil"/>
              <w:left w:val="single" w:sz="4" w:space="0" w:color="auto"/>
              <w:bottom w:val="single" w:sz="4" w:space="0" w:color="auto"/>
              <w:right w:val="single" w:sz="4" w:space="0" w:color="auto"/>
            </w:tcBorders>
            <w:shd w:val="clear" w:color="auto" w:fill="auto"/>
            <w:noWrap/>
            <w:vAlign w:val="center"/>
          </w:tcPr>
          <w:p w:rsidR="00217D27" w:rsidRDefault="001B6008">
            <w:pPr>
              <w:spacing w:before="0" w:after="0"/>
              <w:jc w:val="left"/>
              <w:rPr>
                <w:rFonts w:ascii="宋体" w:eastAsia="宋体" w:hAnsi="宋体" w:cs="宋体"/>
                <w:sz w:val="20"/>
                <w:szCs w:val="20"/>
                <w:lang w:eastAsia="zh-CN"/>
              </w:rPr>
            </w:pPr>
            <w:r>
              <w:rPr>
                <w:rFonts w:ascii="宋体" w:eastAsia="宋体" w:hAnsi="宋体" w:cs="宋体" w:hint="eastAsia"/>
                <w:sz w:val="20"/>
                <w:szCs w:val="20"/>
                <w:lang w:eastAsia="zh-CN"/>
              </w:rPr>
              <w:t>3.</w:t>
            </w:r>
            <w:r>
              <w:rPr>
                <w:rFonts w:ascii="宋体" w:eastAsia="宋体" w:hAnsi="宋体" w:cs="宋体" w:hint="eastAsia"/>
                <w:sz w:val="20"/>
                <w:szCs w:val="20"/>
                <w:lang w:eastAsia="zh-CN"/>
              </w:rPr>
              <w:t>构筑物</w:t>
            </w:r>
          </w:p>
        </w:tc>
        <w:tc>
          <w:tcPr>
            <w:tcW w:w="450"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1</w:t>
            </w:r>
          </w:p>
        </w:tc>
        <w:tc>
          <w:tcPr>
            <w:tcW w:w="838"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2.36</w:t>
            </w:r>
          </w:p>
        </w:tc>
        <w:tc>
          <w:tcPr>
            <w:tcW w:w="838"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2.36</w:t>
            </w:r>
          </w:p>
        </w:tc>
        <w:tc>
          <w:tcPr>
            <w:tcW w:w="838" w:type="pct"/>
            <w:tcBorders>
              <w:top w:val="nil"/>
              <w:left w:val="nil"/>
              <w:bottom w:val="single" w:sz="4" w:space="0" w:color="auto"/>
              <w:right w:val="single" w:sz="4" w:space="0" w:color="auto"/>
            </w:tcBorders>
            <w:shd w:val="clear" w:color="auto" w:fill="auto"/>
            <w:noWrap/>
            <w:vAlign w:val="center"/>
          </w:tcPr>
          <w:p w:rsidR="00217D27" w:rsidRDefault="00217D27">
            <w:pPr>
              <w:spacing w:before="0" w:after="0"/>
              <w:jc w:val="right"/>
              <w:rPr>
                <w:rFonts w:ascii="Times New Roman" w:eastAsia="宋体" w:hAnsi="Times New Roman"/>
                <w:sz w:val="20"/>
                <w:szCs w:val="20"/>
                <w:lang w:eastAsia="zh-CN"/>
              </w:rPr>
            </w:pPr>
          </w:p>
        </w:tc>
      </w:tr>
      <w:tr w:rsidR="00217D27">
        <w:trPr>
          <w:trHeight w:val="285"/>
        </w:trPr>
        <w:tc>
          <w:tcPr>
            <w:tcW w:w="2035" w:type="pct"/>
            <w:tcBorders>
              <w:top w:val="nil"/>
              <w:left w:val="single" w:sz="4" w:space="0" w:color="auto"/>
              <w:bottom w:val="single" w:sz="4" w:space="0" w:color="auto"/>
              <w:right w:val="single" w:sz="4" w:space="0" w:color="auto"/>
            </w:tcBorders>
            <w:shd w:val="clear" w:color="auto" w:fill="auto"/>
            <w:noWrap/>
            <w:vAlign w:val="center"/>
          </w:tcPr>
          <w:p w:rsidR="00217D27" w:rsidRDefault="001B6008">
            <w:pPr>
              <w:spacing w:before="0" w:after="0"/>
              <w:jc w:val="left"/>
              <w:rPr>
                <w:rFonts w:ascii="宋体" w:eastAsia="宋体" w:hAnsi="宋体" w:cs="宋体"/>
                <w:sz w:val="20"/>
                <w:szCs w:val="20"/>
                <w:lang w:eastAsia="zh-CN"/>
              </w:rPr>
            </w:pPr>
            <w:r>
              <w:rPr>
                <w:rFonts w:ascii="宋体" w:eastAsia="宋体" w:hAnsi="宋体" w:cs="宋体" w:hint="eastAsia"/>
                <w:sz w:val="20"/>
                <w:szCs w:val="20"/>
                <w:lang w:eastAsia="zh-CN"/>
              </w:rPr>
              <w:t>（二）专用设备（个）</w:t>
            </w:r>
          </w:p>
        </w:tc>
        <w:tc>
          <w:tcPr>
            <w:tcW w:w="450"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11</w:t>
            </w:r>
          </w:p>
        </w:tc>
        <w:tc>
          <w:tcPr>
            <w:tcW w:w="838"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1.65</w:t>
            </w:r>
          </w:p>
        </w:tc>
        <w:tc>
          <w:tcPr>
            <w:tcW w:w="838"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1.37</w:t>
            </w:r>
          </w:p>
        </w:tc>
        <w:tc>
          <w:tcPr>
            <w:tcW w:w="838"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0.28</w:t>
            </w:r>
          </w:p>
        </w:tc>
      </w:tr>
      <w:tr w:rsidR="00217D27">
        <w:trPr>
          <w:trHeight w:val="285"/>
        </w:trPr>
        <w:tc>
          <w:tcPr>
            <w:tcW w:w="2035" w:type="pct"/>
            <w:tcBorders>
              <w:top w:val="nil"/>
              <w:left w:val="single" w:sz="4" w:space="0" w:color="auto"/>
              <w:bottom w:val="single" w:sz="4" w:space="0" w:color="auto"/>
              <w:right w:val="single" w:sz="4" w:space="0" w:color="auto"/>
            </w:tcBorders>
            <w:shd w:val="clear" w:color="auto" w:fill="auto"/>
            <w:noWrap/>
            <w:vAlign w:val="center"/>
          </w:tcPr>
          <w:p w:rsidR="00217D27" w:rsidRDefault="001B6008">
            <w:pPr>
              <w:spacing w:before="0" w:after="0"/>
              <w:jc w:val="left"/>
              <w:rPr>
                <w:rFonts w:ascii="宋体" w:eastAsia="宋体" w:hAnsi="宋体" w:cs="宋体"/>
                <w:sz w:val="20"/>
                <w:szCs w:val="20"/>
                <w:lang w:eastAsia="zh-CN"/>
              </w:rPr>
            </w:pPr>
            <w:r>
              <w:rPr>
                <w:rFonts w:ascii="宋体" w:eastAsia="宋体" w:hAnsi="宋体" w:cs="宋体" w:hint="eastAsia"/>
                <w:sz w:val="20"/>
                <w:szCs w:val="20"/>
                <w:lang w:eastAsia="zh-CN"/>
              </w:rPr>
              <w:t>（三）通用设备</w:t>
            </w:r>
          </w:p>
        </w:tc>
        <w:tc>
          <w:tcPr>
            <w:tcW w:w="450"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156</w:t>
            </w:r>
          </w:p>
        </w:tc>
        <w:tc>
          <w:tcPr>
            <w:tcW w:w="838"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198.41</w:t>
            </w:r>
          </w:p>
        </w:tc>
        <w:tc>
          <w:tcPr>
            <w:tcW w:w="838"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143.81</w:t>
            </w:r>
          </w:p>
        </w:tc>
        <w:tc>
          <w:tcPr>
            <w:tcW w:w="838"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54.6</w:t>
            </w:r>
            <w:r>
              <w:rPr>
                <w:rFonts w:ascii="Times New Roman" w:eastAsia="宋体" w:hAnsi="Times New Roman" w:hint="eastAsia"/>
                <w:sz w:val="20"/>
                <w:szCs w:val="20"/>
                <w:lang w:eastAsia="zh-CN"/>
              </w:rPr>
              <w:t>0</w:t>
            </w:r>
          </w:p>
        </w:tc>
      </w:tr>
      <w:tr w:rsidR="00217D27">
        <w:trPr>
          <w:trHeight w:val="285"/>
        </w:trPr>
        <w:tc>
          <w:tcPr>
            <w:tcW w:w="2035" w:type="pct"/>
            <w:tcBorders>
              <w:top w:val="nil"/>
              <w:left w:val="single" w:sz="4" w:space="0" w:color="auto"/>
              <w:bottom w:val="single" w:sz="4" w:space="0" w:color="auto"/>
              <w:right w:val="single" w:sz="4" w:space="0" w:color="auto"/>
            </w:tcBorders>
            <w:shd w:val="clear" w:color="auto" w:fill="auto"/>
            <w:noWrap/>
            <w:vAlign w:val="center"/>
          </w:tcPr>
          <w:p w:rsidR="00217D27" w:rsidRDefault="001B6008">
            <w:pPr>
              <w:spacing w:before="0" w:after="0"/>
              <w:jc w:val="left"/>
              <w:rPr>
                <w:rFonts w:ascii="宋体" w:eastAsia="宋体" w:hAnsi="宋体" w:cs="宋体"/>
                <w:sz w:val="20"/>
                <w:szCs w:val="20"/>
                <w:lang w:eastAsia="zh-CN"/>
              </w:rPr>
            </w:pPr>
            <w:r>
              <w:rPr>
                <w:rFonts w:ascii="宋体" w:eastAsia="宋体" w:hAnsi="宋体" w:cs="宋体" w:hint="eastAsia"/>
                <w:sz w:val="20"/>
                <w:szCs w:val="20"/>
                <w:lang w:eastAsia="zh-CN"/>
              </w:rPr>
              <w:t>1.</w:t>
            </w:r>
            <w:r>
              <w:rPr>
                <w:rFonts w:ascii="宋体" w:eastAsia="宋体" w:hAnsi="宋体" w:cs="宋体" w:hint="eastAsia"/>
                <w:sz w:val="20"/>
                <w:szCs w:val="20"/>
                <w:lang w:eastAsia="zh-CN"/>
              </w:rPr>
              <w:t>车辆（辆）</w:t>
            </w:r>
          </w:p>
        </w:tc>
        <w:tc>
          <w:tcPr>
            <w:tcW w:w="450"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5</w:t>
            </w:r>
          </w:p>
        </w:tc>
        <w:tc>
          <w:tcPr>
            <w:tcW w:w="838"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43.46</w:t>
            </w:r>
          </w:p>
        </w:tc>
        <w:tc>
          <w:tcPr>
            <w:tcW w:w="838"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43.46</w:t>
            </w:r>
          </w:p>
        </w:tc>
        <w:tc>
          <w:tcPr>
            <w:tcW w:w="838" w:type="pct"/>
            <w:tcBorders>
              <w:top w:val="nil"/>
              <w:left w:val="nil"/>
              <w:bottom w:val="single" w:sz="4" w:space="0" w:color="auto"/>
              <w:right w:val="single" w:sz="4" w:space="0" w:color="auto"/>
            </w:tcBorders>
            <w:shd w:val="clear" w:color="auto" w:fill="auto"/>
            <w:noWrap/>
            <w:vAlign w:val="center"/>
          </w:tcPr>
          <w:p w:rsidR="00217D27" w:rsidRDefault="00217D27">
            <w:pPr>
              <w:spacing w:before="0" w:after="0"/>
              <w:jc w:val="right"/>
              <w:rPr>
                <w:rFonts w:ascii="Times New Roman" w:eastAsia="宋体" w:hAnsi="Times New Roman"/>
                <w:sz w:val="20"/>
                <w:szCs w:val="20"/>
                <w:lang w:eastAsia="zh-CN"/>
              </w:rPr>
            </w:pPr>
          </w:p>
        </w:tc>
      </w:tr>
      <w:tr w:rsidR="00217D27">
        <w:trPr>
          <w:trHeight w:val="285"/>
        </w:trPr>
        <w:tc>
          <w:tcPr>
            <w:tcW w:w="2035" w:type="pct"/>
            <w:tcBorders>
              <w:top w:val="nil"/>
              <w:left w:val="single" w:sz="4" w:space="0" w:color="auto"/>
              <w:bottom w:val="single" w:sz="4" w:space="0" w:color="auto"/>
              <w:right w:val="single" w:sz="4" w:space="0" w:color="auto"/>
            </w:tcBorders>
            <w:shd w:val="clear" w:color="auto" w:fill="auto"/>
            <w:noWrap/>
            <w:vAlign w:val="center"/>
          </w:tcPr>
          <w:p w:rsidR="00217D27" w:rsidRDefault="001B6008">
            <w:pPr>
              <w:spacing w:before="0" w:after="0"/>
              <w:jc w:val="left"/>
              <w:rPr>
                <w:rFonts w:ascii="宋体" w:eastAsia="宋体" w:hAnsi="宋体" w:cs="宋体"/>
                <w:sz w:val="20"/>
                <w:szCs w:val="20"/>
                <w:lang w:eastAsia="zh-CN"/>
              </w:rPr>
            </w:pPr>
            <w:r>
              <w:rPr>
                <w:rFonts w:ascii="宋体" w:eastAsia="宋体" w:hAnsi="宋体" w:cs="宋体" w:hint="eastAsia"/>
                <w:sz w:val="20"/>
                <w:szCs w:val="20"/>
                <w:lang w:eastAsia="zh-CN"/>
              </w:rPr>
              <w:t>2.</w:t>
            </w:r>
            <w:r>
              <w:rPr>
                <w:rFonts w:ascii="宋体" w:eastAsia="宋体" w:hAnsi="宋体" w:cs="宋体" w:hint="eastAsia"/>
                <w:sz w:val="20"/>
                <w:szCs w:val="20"/>
                <w:lang w:eastAsia="zh-CN"/>
              </w:rPr>
              <w:t>电脑、打印机等办公设备（台、个）</w:t>
            </w:r>
          </w:p>
        </w:tc>
        <w:tc>
          <w:tcPr>
            <w:tcW w:w="450"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150</w:t>
            </w:r>
          </w:p>
        </w:tc>
        <w:tc>
          <w:tcPr>
            <w:tcW w:w="838"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110.13</w:t>
            </w:r>
          </w:p>
        </w:tc>
        <w:tc>
          <w:tcPr>
            <w:tcW w:w="838"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64.33</w:t>
            </w:r>
          </w:p>
        </w:tc>
        <w:tc>
          <w:tcPr>
            <w:tcW w:w="838"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45.8</w:t>
            </w:r>
          </w:p>
        </w:tc>
      </w:tr>
      <w:tr w:rsidR="00217D27">
        <w:trPr>
          <w:trHeight w:val="285"/>
        </w:trPr>
        <w:tc>
          <w:tcPr>
            <w:tcW w:w="2035" w:type="pct"/>
            <w:tcBorders>
              <w:top w:val="nil"/>
              <w:left w:val="single" w:sz="4" w:space="0" w:color="auto"/>
              <w:bottom w:val="single" w:sz="4" w:space="0" w:color="auto"/>
              <w:right w:val="single" w:sz="4" w:space="0" w:color="auto"/>
            </w:tcBorders>
            <w:shd w:val="clear" w:color="auto" w:fill="auto"/>
            <w:noWrap/>
            <w:vAlign w:val="center"/>
          </w:tcPr>
          <w:p w:rsidR="00217D27" w:rsidRDefault="001B6008">
            <w:pPr>
              <w:spacing w:before="0" w:after="0"/>
              <w:jc w:val="left"/>
              <w:rPr>
                <w:rFonts w:ascii="宋体" w:eastAsia="宋体" w:hAnsi="宋体" w:cs="宋体"/>
                <w:sz w:val="20"/>
                <w:szCs w:val="20"/>
                <w:lang w:eastAsia="zh-CN"/>
              </w:rPr>
            </w:pPr>
            <w:r>
              <w:rPr>
                <w:rFonts w:ascii="宋体" w:eastAsia="宋体" w:hAnsi="宋体" w:cs="宋体" w:hint="eastAsia"/>
                <w:sz w:val="20"/>
                <w:szCs w:val="20"/>
                <w:lang w:eastAsia="zh-CN"/>
              </w:rPr>
              <w:t>3.</w:t>
            </w:r>
            <w:r>
              <w:rPr>
                <w:rFonts w:ascii="宋体" w:eastAsia="宋体" w:hAnsi="宋体" w:cs="宋体" w:hint="eastAsia"/>
                <w:sz w:val="20"/>
                <w:szCs w:val="20"/>
                <w:lang w:eastAsia="zh-CN"/>
              </w:rPr>
              <w:t>软件（套）</w:t>
            </w:r>
          </w:p>
        </w:tc>
        <w:tc>
          <w:tcPr>
            <w:tcW w:w="450"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1</w:t>
            </w:r>
          </w:p>
        </w:tc>
        <w:tc>
          <w:tcPr>
            <w:tcW w:w="838"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44.82</w:t>
            </w:r>
          </w:p>
        </w:tc>
        <w:tc>
          <w:tcPr>
            <w:tcW w:w="838"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36.02</w:t>
            </w:r>
          </w:p>
        </w:tc>
        <w:tc>
          <w:tcPr>
            <w:tcW w:w="838"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8.8</w:t>
            </w:r>
            <w:r>
              <w:rPr>
                <w:rFonts w:ascii="Times New Roman" w:eastAsia="宋体" w:hAnsi="Times New Roman" w:hint="eastAsia"/>
                <w:sz w:val="20"/>
                <w:szCs w:val="20"/>
                <w:lang w:eastAsia="zh-CN"/>
              </w:rPr>
              <w:t>0</w:t>
            </w:r>
          </w:p>
        </w:tc>
      </w:tr>
      <w:tr w:rsidR="00217D27">
        <w:trPr>
          <w:trHeight w:val="285"/>
        </w:trPr>
        <w:tc>
          <w:tcPr>
            <w:tcW w:w="2035" w:type="pct"/>
            <w:tcBorders>
              <w:top w:val="nil"/>
              <w:left w:val="single" w:sz="4" w:space="0" w:color="auto"/>
              <w:bottom w:val="single" w:sz="4" w:space="0" w:color="auto"/>
              <w:right w:val="single" w:sz="4" w:space="0" w:color="auto"/>
            </w:tcBorders>
            <w:shd w:val="clear" w:color="auto" w:fill="auto"/>
            <w:noWrap/>
            <w:vAlign w:val="center"/>
          </w:tcPr>
          <w:p w:rsidR="00217D27" w:rsidRDefault="001B6008">
            <w:pPr>
              <w:spacing w:before="0" w:after="0"/>
              <w:jc w:val="left"/>
              <w:rPr>
                <w:rFonts w:ascii="宋体" w:eastAsia="宋体" w:hAnsi="宋体" w:cs="宋体"/>
                <w:sz w:val="20"/>
                <w:szCs w:val="20"/>
                <w:lang w:eastAsia="zh-CN"/>
              </w:rPr>
            </w:pPr>
            <w:r>
              <w:rPr>
                <w:rFonts w:ascii="宋体" w:eastAsia="宋体" w:hAnsi="宋体" w:cs="宋体" w:hint="eastAsia"/>
                <w:sz w:val="20"/>
                <w:szCs w:val="20"/>
                <w:lang w:eastAsia="zh-CN"/>
              </w:rPr>
              <w:t>（四）家具、用具、装具、及动植物</w:t>
            </w:r>
          </w:p>
        </w:tc>
        <w:tc>
          <w:tcPr>
            <w:tcW w:w="450"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822</w:t>
            </w:r>
          </w:p>
        </w:tc>
        <w:tc>
          <w:tcPr>
            <w:tcW w:w="838"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43.08</w:t>
            </w:r>
          </w:p>
        </w:tc>
        <w:tc>
          <w:tcPr>
            <w:tcW w:w="838"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26.16</w:t>
            </w:r>
          </w:p>
        </w:tc>
        <w:tc>
          <w:tcPr>
            <w:tcW w:w="838"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16.92</w:t>
            </w:r>
          </w:p>
        </w:tc>
      </w:tr>
      <w:tr w:rsidR="00217D27">
        <w:trPr>
          <w:trHeight w:val="285"/>
        </w:trPr>
        <w:tc>
          <w:tcPr>
            <w:tcW w:w="2035" w:type="pct"/>
            <w:tcBorders>
              <w:top w:val="nil"/>
              <w:left w:val="single" w:sz="4" w:space="0" w:color="auto"/>
              <w:bottom w:val="single" w:sz="4" w:space="0" w:color="auto"/>
              <w:right w:val="single" w:sz="4" w:space="0" w:color="auto"/>
            </w:tcBorders>
            <w:shd w:val="clear" w:color="auto" w:fill="auto"/>
            <w:noWrap/>
            <w:vAlign w:val="center"/>
          </w:tcPr>
          <w:p w:rsidR="00217D27" w:rsidRDefault="001B6008">
            <w:pPr>
              <w:spacing w:before="0" w:after="0"/>
              <w:jc w:val="left"/>
              <w:rPr>
                <w:rFonts w:ascii="宋体" w:eastAsia="宋体" w:hAnsi="宋体" w:cs="宋体"/>
                <w:sz w:val="20"/>
                <w:szCs w:val="20"/>
                <w:lang w:eastAsia="zh-CN"/>
              </w:rPr>
            </w:pPr>
            <w:r>
              <w:rPr>
                <w:rFonts w:ascii="宋体" w:eastAsia="宋体" w:hAnsi="宋体" w:cs="宋体" w:hint="eastAsia"/>
                <w:sz w:val="20"/>
                <w:szCs w:val="20"/>
                <w:lang w:eastAsia="zh-CN"/>
              </w:rPr>
              <w:t>1.</w:t>
            </w:r>
            <w:r>
              <w:rPr>
                <w:rFonts w:ascii="宋体" w:eastAsia="宋体" w:hAnsi="宋体" w:cs="宋体" w:hint="eastAsia"/>
                <w:sz w:val="20"/>
                <w:szCs w:val="20"/>
                <w:lang w:eastAsia="zh-CN"/>
              </w:rPr>
              <w:t>办公家具（张、套等）</w:t>
            </w:r>
          </w:p>
        </w:tc>
        <w:tc>
          <w:tcPr>
            <w:tcW w:w="450"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822</w:t>
            </w:r>
          </w:p>
        </w:tc>
        <w:tc>
          <w:tcPr>
            <w:tcW w:w="838"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43.08</w:t>
            </w:r>
          </w:p>
        </w:tc>
        <w:tc>
          <w:tcPr>
            <w:tcW w:w="838"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26.16</w:t>
            </w:r>
          </w:p>
        </w:tc>
        <w:tc>
          <w:tcPr>
            <w:tcW w:w="838"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16.92</w:t>
            </w:r>
          </w:p>
        </w:tc>
      </w:tr>
      <w:tr w:rsidR="00217D27">
        <w:trPr>
          <w:trHeight w:val="285"/>
        </w:trPr>
        <w:tc>
          <w:tcPr>
            <w:tcW w:w="2035" w:type="pct"/>
            <w:tcBorders>
              <w:top w:val="nil"/>
              <w:left w:val="single" w:sz="4" w:space="0" w:color="auto"/>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合计</w:t>
            </w:r>
          </w:p>
        </w:tc>
        <w:tc>
          <w:tcPr>
            <w:tcW w:w="450"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 xml:space="preserve">　</w:t>
            </w:r>
          </w:p>
        </w:tc>
        <w:tc>
          <w:tcPr>
            <w:tcW w:w="838"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309.26</w:t>
            </w:r>
          </w:p>
        </w:tc>
        <w:tc>
          <w:tcPr>
            <w:tcW w:w="838"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197.79</w:t>
            </w:r>
          </w:p>
        </w:tc>
        <w:tc>
          <w:tcPr>
            <w:tcW w:w="838"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111.47</w:t>
            </w:r>
          </w:p>
        </w:tc>
      </w:tr>
    </w:tbl>
    <w:p w:rsidR="00217D27" w:rsidRDefault="001B6008" w:rsidP="00716B0A">
      <w:pPr>
        <w:pStyle w:val="1"/>
        <w:spacing w:beforeLines="50" w:afterLines="50" w:line="360" w:lineRule="auto"/>
        <w:ind w:firstLineChars="200" w:firstLine="620"/>
        <w:rPr>
          <w:rFonts w:hAnsi="黑体" w:cs="仿宋_GB2312"/>
          <w:color w:val="000000"/>
          <w:spacing w:val="-5"/>
          <w:kern w:val="0"/>
          <w:sz w:val="32"/>
          <w:szCs w:val="32"/>
        </w:rPr>
      </w:pPr>
      <w:r>
        <w:rPr>
          <w:rFonts w:hAnsi="黑体" w:cs="仿宋_GB2312" w:hint="eastAsia"/>
          <w:color w:val="000000"/>
          <w:spacing w:val="-5"/>
          <w:kern w:val="0"/>
          <w:sz w:val="32"/>
          <w:szCs w:val="32"/>
        </w:rPr>
        <w:t>二、部门绩效目标</w:t>
      </w:r>
      <w:r>
        <w:rPr>
          <w:rFonts w:hAnsi="黑体" w:cs="仿宋_GB2312" w:hint="eastAsia"/>
          <w:color w:val="000000"/>
          <w:spacing w:val="-5"/>
          <w:kern w:val="0"/>
          <w:sz w:val="32"/>
          <w:szCs w:val="32"/>
        </w:rPr>
        <w:t xml:space="preserve"> </w:t>
      </w:r>
    </w:p>
    <w:p w:rsidR="00217D27" w:rsidRDefault="001B6008" w:rsidP="00716B0A">
      <w:pPr>
        <w:pStyle w:val="1"/>
        <w:spacing w:beforeLines="50" w:afterLines="50"/>
        <w:ind w:firstLineChars="200" w:firstLine="620"/>
        <w:rPr>
          <w:rFonts w:ascii="楷体" w:eastAsia="楷体" w:hAnsi="楷体" w:cs="仿宋_GB2312"/>
          <w:color w:val="000000"/>
          <w:spacing w:val="-5"/>
          <w:kern w:val="0"/>
          <w:sz w:val="32"/>
          <w:szCs w:val="32"/>
        </w:rPr>
      </w:pPr>
      <w:r>
        <w:rPr>
          <w:rFonts w:ascii="楷体" w:eastAsia="楷体" w:hAnsi="楷体" w:cs="仿宋_GB2312" w:hint="eastAsia"/>
          <w:color w:val="000000"/>
          <w:spacing w:val="-5"/>
          <w:kern w:val="0"/>
          <w:sz w:val="32"/>
          <w:szCs w:val="32"/>
        </w:rPr>
        <w:t>（一）部门总体目标</w:t>
      </w:r>
      <w:r>
        <w:rPr>
          <w:rFonts w:ascii="楷体" w:eastAsia="楷体" w:hAnsi="楷体" w:cs="仿宋_GB2312" w:hint="eastAsia"/>
          <w:color w:val="000000"/>
          <w:spacing w:val="-5"/>
          <w:kern w:val="0"/>
          <w:sz w:val="32"/>
          <w:szCs w:val="32"/>
        </w:rPr>
        <w:t xml:space="preserve"> </w:t>
      </w:r>
    </w:p>
    <w:p w:rsidR="00217D27" w:rsidRDefault="001B6008">
      <w:pPr>
        <w:spacing w:before="0" w:after="0"/>
        <w:ind w:firstLineChars="200" w:firstLine="620"/>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以习近平新时代中国特色社会主义思想为指导，全面贯彻党的十九大和十九届二中、三中、四中全会精神，坚决贯彻党的基本理论、基本路线、基本方针，增强“四个意识”、坚定“四个自信”、做到“两个维护”，紧扣全面建成小康社会目标任务，坚持稳中求</w:t>
      </w:r>
      <w:r>
        <w:rPr>
          <w:rFonts w:ascii="仿宋_GB2312" w:eastAsia="仿宋_GB2312" w:hAnsi="仿宋_GB2312" w:cs="仿宋_GB2312" w:hint="eastAsia"/>
          <w:color w:val="000000"/>
          <w:spacing w:val="-5"/>
          <w:sz w:val="32"/>
          <w:lang w:eastAsia="zh-CN"/>
        </w:rPr>
        <w:lastRenderedPageBreak/>
        <w:t>进工作总基调，坚持新发展理念，坚持以供给侧结构性改革为主线，认真落实国家、省、市自然资源工作会议精神和全县经济工作会精神，坚持以党建统领全局，强化“三基建设”，狠抓廉政建设，为“三大目标”、“三大板块”战略发展提供坚实的资源保障。</w:t>
      </w:r>
    </w:p>
    <w:p w:rsidR="00217D27" w:rsidRDefault="001B6008" w:rsidP="00716B0A">
      <w:pPr>
        <w:pStyle w:val="1"/>
        <w:spacing w:beforeLines="50" w:afterLines="50"/>
        <w:ind w:firstLineChars="200" w:firstLine="620"/>
        <w:rPr>
          <w:rFonts w:ascii="楷体" w:eastAsia="楷体" w:hAnsi="楷体" w:cs="仿宋_GB2312"/>
          <w:color w:val="000000"/>
          <w:spacing w:val="-5"/>
          <w:kern w:val="0"/>
          <w:sz w:val="32"/>
          <w:szCs w:val="32"/>
        </w:rPr>
      </w:pPr>
      <w:r>
        <w:rPr>
          <w:rFonts w:ascii="楷体" w:eastAsia="楷体" w:hAnsi="楷体" w:cs="仿宋_GB2312" w:hint="eastAsia"/>
          <w:color w:val="000000"/>
          <w:spacing w:val="-5"/>
          <w:kern w:val="0"/>
          <w:sz w:val="32"/>
          <w:szCs w:val="32"/>
        </w:rPr>
        <w:t>（二）部门整体支出绩效目标</w:t>
      </w:r>
    </w:p>
    <w:p w:rsidR="00217D27" w:rsidRDefault="001B6008">
      <w:pPr>
        <w:spacing w:before="0" w:after="0" w:line="360" w:lineRule="auto"/>
        <w:ind w:firstLineChars="200" w:firstLine="620"/>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根据黎城县自然资源局</w:t>
      </w:r>
      <w:r>
        <w:rPr>
          <w:rFonts w:ascii="仿宋_GB2312" w:eastAsia="仿宋_GB2312" w:hAnsi="仿宋_GB2312" w:cs="仿宋_GB2312"/>
          <w:color w:val="000000"/>
          <w:spacing w:val="-5"/>
          <w:sz w:val="32"/>
          <w:lang w:eastAsia="zh-CN"/>
        </w:rPr>
        <w:t>《</w:t>
      </w:r>
      <w:r>
        <w:rPr>
          <w:rFonts w:ascii="仿宋_GB2312" w:eastAsia="仿宋_GB2312" w:hAnsi="仿宋_GB2312" w:cs="仿宋_GB2312" w:hint="eastAsia"/>
          <w:color w:val="000000"/>
          <w:spacing w:val="-5"/>
          <w:sz w:val="32"/>
          <w:lang w:eastAsia="zh-CN"/>
        </w:rPr>
        <w:t>2019</w:t>
      </w:r>
      <w:r>
        <w:rPr>
          <w:rFonts w:ascii="仿宋_GB2312" w:eastAsia="仿宋_GB2312" w:hAnsi="仿宋_GB2312" w:cs="仿宋_GB2312" w:hint="eastAsia"/>
          <w:color w:val="000000"/>
          <w:spacing w:val="-5"/>
          <w:sz w:val="32"/>
          <w:lang w:eastAsia="zh-CN"/>
        </w:rPr>
        <w:t>年</w:t>
      </w:r>
      <w:r>
        <w:rPr>
          <w:rFonts w:ascii="仿宋_GB2312" w:eastAsia="仿宋_GB2312" w:hAnsi="仿宋_GB2312" w:cs="仿宋_GB2312"/>
          <w:color w:val="000000"/>
          <w:spacing w:val="-5"/>
          <w:sz w:val="32"/>
          <w:lang w:eastAsia="zh-CN"/>
        </w:rPr>
        <w:t>工作总结</w:t>
      </w:r>
      <w:r>
        <w:rPr>
          <w:rFonts w:ascii="仿宋_GB2312" w:eastAsia="仿宋_GB2312" w:hAnsi="仿宋_GB2312" w:cs="仿宋_GB2312" w:hint="eastAsia"/>
          <w:color w:val="000000"/>
          <w:spacing w:val="-5"/>
          <w:sz w:val="32"/>
          <w:lang w:eastAsia="zh-CN"/>
        </w:rPr>
        <w:t>和</w:t>
      </w:r>
      <w:r>
        <w:rPr>
          <w:rFonts w:ascii="仿宋_GB2312" w:eastAsia="仿宋_GB2312" w:hAnsi="仿宋_GB2312" w:cs="仿宋_GB2312"/>
          <w:color w:val="000000"/>
          <w:spacing w:val="-5"/>
          <w:sz w:val="32"/>
          <w:lang w:eastAsia="zh-CN"/>
        </w:rPr>
        <w:t xml:space="preserve"> 20</w:t>
      </w:r>
      <w:r>
        <w:rPr>
          <w:rFonts w:ascii="仿宋_GB2312" w:eastAsia="仿宋_GB2312" w:hAnsi="仿宋_GB2312" w:cs="仿宋_GB2312" w:hint="eastAsia"/>
          <w:color w:val="000000"/>
          <w:spacing w:val="-5"/>
          <w:sz w:val="32"/>
          <w:lang w:eastAsia="zh-CN"/>
        </w:rPr>
        <w:t>20</w:t>
      </w:r>
      <w:r>
        <w:rPr>
          <w:rFonts w:ascii="仿宋_GB2312" w:eastAsia="仿宋_GB2312" w:hAnsi="仿宋_GB2312" w:cs="仿宋_GB2312"/>
          <w:color w:val="000000"/>
          <w:spacing w:val="-5"/>
          <w:sz w:val="32"/>
          <w:lang w:eastAsia="zh-CN"/>
        </w:rPr>
        <w:t>年工作</w:t>
      </w:r>
      <w:r>
        <w:rPr>
          <w:rFonts w:ascii="仿宋_GB2312" w:eastAsia="仿宋_GB2312" w:hAnsi="仿宋_GB2312" w:cs="仿宋_GB2312" w:hint="eastAsia"/>
          <w:color w:val="000000"/>
          <w:spacing w:val="-5"/>
          <w:sz w:val="32"/>
          <w:lang w:eastAsia="zh-CN"/>
        </w:rPr>
        <w:t>计</w:t>
      </w:r>
      <w:r>
        <w:rPr>
          <w:rFonts w:ascii="仿宋_GB2312" w:eastAsia="仿宋_GB2312" w:hAnsi="仿宋_GB2312" w:cs="仿宋_GB2312"/>
          <w:color w:val="000000"/>
          <w:spacing w:val="-5"/>
          <w:sz w:val="32"/>
          <w:lang w:eastAsia="zh-CN"/>
        </w:rPr>
        <w:t>划》以及</w:t>
      </w:r>
      <w:r>
        <w:rPr>
          <w:rFonts w:ascii="仿宋_GB2312" w:eastAsia="仿宋_GB2312" w:hAnsi="仿宋_GB2312" w:cs="仿宋_GB2312" w:hint="eastAsia"/>
          <w:color w:val="000000"/>
          <w:spacing w:val="-5"/>
          <w:sz w:val="32"/>
          <w:lang w:eastAsia="zh-CN"/>
        </w:rPr>
        <w:t>2020</w:t>
      </w:r>
      <w:r>
        <w:rPr>
          <w:rFonts w:ascii="仿宋_GB2312" w:eastAsia="仿宋_GB2312" w:hAnsi="仿宋_GB2312" w:cs="仿宋_GB2312" w:hint="eastAsia"/>
          <w:color w:val="000000"/>
          <w:spacing w:val="-5"/>
          <w:sz w:val="32"/>
          <w:lang w:eastAsia="zh-CN"/>
        </w:rPr>
        <w:t>年政府下达的主要任务</w:t>
      </w:r>
      <w:r>
        <w:rPr>
          <w:rFonts w:ascii="仿宋_GB2312" w:eastAsia="仿宋_GB2312" w:hAnsi="仿宋_GB2312" w:cs="仿宋_GB2312"/>
          <w:color w:val="000000"/>
          <w:spacing w:val="-5"/>
          <w:sz w:val="32"/>
          <w:lang w:eastAsia="zh-CN"/>
        </w:rPr>
        <w:t>，评价组对</w:t>
      </w:r>
      <w:r>
        <w:rPr>
          <w:rFonts w:ascii="仿宋_GB2312" w:eastAsia="仿宋_GB2312" w:hAnsi="仿宋_GB2312" w:cs="仿宋_GB2312" w:hint="eastAsia"/>
          <w:color w:val="000000"/>
          <w:spacing w:val="-5"/>
          <w:sz w:val="32"/>
          <w:lang w:eastAsia="zh-CN"/>
        </w:rPr>
        <w:t>黎城县自然资源局</w:t>
      </w:r>
      <w:r>
        <w:rPr>
          <w:rFonts w:ascii="仿宋_GB2312" w:eastAsia="仿宋_GB2312" w:hAnsi="仿宋_GB2312" w:cs="仿宋_GB2312"/>
          <w:color w:val="000000"/>
          <w:spacing w:val="-5"/>
          <w:sz w:val="32"/>
          <w:lang w:eastAsia="zh-CN"/>
        </w:rPr>
        <w:t xml:space="preserve"> 20</w:t>
      </w:r>
      <w:r>
        <w:rPr>
          <w:rFonts w:ascii="仿宋_GB2312" w:eastAsia="仿宋_GB2312" w:hAnsi="仿宋_GB2312" w:cs="仿宋_GB2312" w:hint="eastAsia"/>
          <w:color w:val="000000"/>
          <w:spacing w:val="-5"/>
          <w:sz w:val="32"/>
          <w:lang w:eastAsia="zh-CN"/>
        </w:rPr>
        <w:t>20</w:t>
      </w:r>
      <w:r>
        <w:rPr>
          <w:rFonts w:ascii="仿宋_GB2312" w:eastAsia="仿宋_GB2312" w:hAnsi="仿宋_GB2312" w:cs="仿宋_GB2312"/>
          <w:color w:val="000000"/>
          <w:spacing w:val="-5"/>
          <w:sz w:val="32"/>
          <w:lang w:eastAsia="zh-CN"/>
        </w:rPr>
        <w:t>年的主要工作进行了梳理归纳</w:t>
      </w:r>
      <w:r>
        <w:rPr>
          <w:rFonts w:ascii="仿宋_GB2312" w:eastAsia="仿宋_GB2312" w:hAnsi="仿宋_GB2312" w:cs="仿宋_GB2312" w:hint="eastAsia"/>
          <w:color w:val="000000"/>
          <w:spacing w:val="-5"/>
          <w:sz w:val="32"/>
          <w:lang w:eastAsia="zh-CN"/>
        </w:rPr>
        <w:t>：</w:t>
      </w:r>
    </w:p>
    <w:p w:rsidR="00217D27" w:rsidRDefault="001B6008">
      <w:pPr>
        <w:spacing w:before="0" w:after="0" w:line="360" w:lineRule="auto"/>
        <w:ind w:firstLineChars="200" w:firstLine="620"/>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1.</w:t>
      </w:r>
      <w:r>
        <w:rPr>
          <w:rFonts w:ascii="仿宋_GB2312" w:eastAsia="仿宋_GB2312" w:hAnsi="仿宋_GB2312" w:cs="仿宋_GB2312" w:hint="eastAsia"/>
          <w:color w:val="000000"/>
          <w:spacing w:val="-5"/>
          <w:sz w:val="32"/>
          <w:lang w:eastAsia="zh-CN"/>
        </w:rPr>
        <w:t>耕地保护：严格落实耕地保护制度，确保全县</w:t>
      </w:r>
      <w:r>
        <w:rPr>
          <w:rFonts w:ascii="仿宋_GB2312" w:eastAsia="仿宋_GB2312" w:hAnsi="仿宋_GB2312" w:cs="仿宋_GB2312" w:hint="eastAsia"/>
          <w:color w:val="000000"/>
          <w:spacing w:val="-5"/>
          <w:sz w:val="32"/>
          <w:lang w:eastAsia="zh-CN"/>
        </w:rPr>
        <w:t>27.8357</w:t>
      </w:r>
      <w:r>
        <w:rPr>
          <w:rFonts w:ascii="仿宋_GB2312" w:eastAsia="仿宋_GB2312" w:hAnsi="仿宋_GB2312" w:cs="仿宋_GB2312" w:hint="eastAsia"/>
          <w:color w:val="000000"/>
          <w:spacing w:val="-5"/>
          <w:sz w:val="32"/>
          <w:lang w:eastAsia="zh-CN"/>
        </w:rPr>
        <w:t>万亩耕地和</w:t>
      </w:r>
      <w:r>
        <w:rPr>
          <w:rFonts w:ascii="仿宋_GB2312" w:eastAsia="仿宋_GB2312" w:hAnsi="仿宋_GB2312" w:cs="仿宋_GB2312" w:hint="eastAsia"/>
          <w:color w:val="000000"/>
          <w:spacing w:val="-5"/>
          <w:sz w:val="32"/>
          <w:lang w:eastAsia="zh-CN"/>
        </w:rPr>
        <w:t>24.2559</w:t>
      </w:r>
      <w:r>
        <w:rPr>
          <w:rFonts w:ascii="仿宋_GB2312" w:eastAsia="仿宋_GB2312" w:hAnsi="仿宋_GB2312" w:cs="仿宋_GB2312" w:hint="eastAsia"/>
          <w:color w:val="000000"/>
          <w:spacing w:val="-5"/>
          <w:sz w:val="32"/>
          <w:lang w:eastAsia="zh-CN"/>
        </w:rPr>
        <w:t>万亩基本农田数量不减少、质量不降低。</w:t>
      </w:r>
    </w:p>
    <w:p w:rsidR="00217D27" w:rsidRDefault="001B6008">
      <w:pPr>
        <w:spacing w:before="0" w:after="0" w:line="360" w:lineRule="auto"/>
        <w:ind w:firstLineChars="200" w:firstLine="620"/>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2.</w:t>
      </w:r>
      <w:r>
        <w:rPr>
          <w:rFonts w:ascii="仿宋_GB2312" w:eastAsia="仿宋_GB2312" w:hAnsi="仿宋_GB2312" w:cs="仿宋_GB2312" w:hint="eastAsia"/>
          <w:color w:val="000000"/>
          <w:spacing w:val="-5"/>
          <w:sz w:val="32"/>
          <w:lang w:eastAsia="zh-CN"/>
        </w:rPr>
        <w:t>农村乱占耕地摸排工作：根据</w:t>
      </w:r>
      <w:r>
        <w:rPr>
          <w:rFonts w:ascii="仿宋_GB2312" w:eastAsia="仿宋_GB2312" w:hAnsi="仿宋_GB2312" w:cs="仿宋_GB2312" w:hint="eastAsia"/>
          <w:color w:val="000000"/>
          <w:spacing w:val="-5"/>
          <w:sz w:val="32"/>
          <w:lang w:eastAsia="zh-CN"/>
        </w:rPr>
        <w:t>2020</w:t>
      </w:r>
      <w:r>
        <w:rPr>
          <w:rFonts w:ascii="仿宋_GB2312" w:eastAsia="仿宋_GB2312" w:hAnsi="仿宋_GB2312" w:cs="仿宋_GB2312" w:hint="eastAsia"/>
          <w:color w:val="000000"/>
          <w:spacing w:val="-5"/>
          <w:sz w:val="32"/>
          <w:lang w:eastAsia="zh-CN"/>
        </w:rPr>
        <w:t>年</w:t>
      </w:r>
      <w:r>
        <w:rPr>
          <w:rFonts w:ascii="仿宋_GB2312" w:eastAsia="仿宋_GB2312" w:hAnsi="仿宋_GB2312" w:cs="仿宋_GB2312" w:hint="eastAsia"/>
          <w:color w:val="000000"/>
          <w:spacing w:val="-5"/>
          <w:sz w:val="32"/>
          <w:lang w:eastAsia="zh-CN"/>
        </w:rPr>
        <w:t>10</w:t>
      </w:r>
      <w:r>
        <w:rPr>
          <w:rFonts w:ascii="仿宋_GB2312" w:eastAsia="仿宋_GB2312" w:hAnsi="仿宋_GB2312" w:cs="仿宋_GB2312" w:hint="eastAsia"/>
          <w:color w:val="000000"/>
          <w:spacing w:val="-5"/>
          <w:sz w:val="32"/>
          <w:lang w:eastAsia="zh-CN"/>
        </w:rPr>
        <w:t>月</w:t>
      </w:r>
      <w:r>
        <w:rPr>
          <w:rFonts w:ascii="仿宋_GB2312" w:eastAsia="仿宋_GB2312" w:hAnsi="仿宋_GB2312" w:cs="仿宋_GB2312" w:hint="eastAsia"/>
          <w:color w:val="000000"/>
          <w:spacing w:val="-5"/>
          <w:sz w:val="32"/>
          <w:lang w:eastAsia="zh-CN"/>
        </w:rPr>
        <w:t>29</w:t>
      </w:r>
      <w:r>
        <w:rPr>
          <w:rFonts w:ascii="仿宋_GB2312" w:eastAsia="仿宋_GB2312" w:hAnsi="仿宋_GB2312" w:cs="仿宋_GB2312" w:hint="eastAsia"/>
          <w:color w:val="000000"/>
          <w:spacing w:val="-5"/>
          <w:sz w:val="32"/>
          <w:lang w:eastAsia="zh-CN"/>
        </w:rPr>
        <w:t>日《黎城县人民政府办公室关于印发</w:t>
      </w:r>
      <w:r>
        <w:rPr>
          <w:rFonts w:ascii="仿宋_GB2312" w:eastAsia="仿宋_GB2312" w:hAnsi="仿宋_GB2312" w:cs="仿宋_GB2312" w:hint="eastAsia"/>
          <w:color w:val="000000"/>
          <w:spacing w:val="-5"/>
          <w:sz w:val="32"/>
          <w:lang w:eastAsia="zh-CN"/>
        </w:rPr>
        <w:t>&lt;</w:t>
      </w:r>
      <w:r>
        <w:rPr>
          <w:rFonts w:ascii="仿宋_GB2312" w:eastAsia="仿宋_GB2312" w:hAnsi="仿宋_GB2312" w:cs="仿宋_GB2312" w:hint="eastAsia"/>
          <w:color w:val="000000"/>
          <w:spacing w:val="-5"/>
          <w:sz w:val="32"/>
          <w:lang w:eastAsia="zh-CN"/>
        </w:rPr>
        <w:t>黎城县农村乱占耕地建房问题摸排工作实施方案</w:t>
      </w:r>
      <w:r>
        <w:rPr>
          <w:rFonts w:ascii="仿宋_GB2312" w:eastAsia="仿宋_GB2312" w:hAnsi="仿宋_GB2312" w:cs="仿宋_GB2312" w:hint="eastAsia"/>
          <w:color w:val="000000"/>
          <w:spacing w:val="-5"/>
          <w:sz w:val="32"/>
          <w:lang w:eastAsia="zh-CN"/>
        </w:rPr>
        <w:t>&gt;</w:t>
      </w:r>
      <w:r>
        <w:rPr>
          <w:rFonts w:ascii="仿宋_GB2312" w:eastAsia="仿宋_GB2312" w:hAnsi="仿宋_GB2312" w:cs="仿宋_GB2312" w:hint="eastAsia"/>
          <w:color w:val="000000"/>
          <w:spacing w:val="-5"/>
          <w:sz w:val="32"/>
          <w:lang w:eastAsia="zh-CN"/>
        </w:rPr>
        <w:t>的通知》，</w:t>
      </w:r>
      <w:r>
        <w:rPr>
          <w:rFonts w:ascii="仿宋_GB2312" w:eastAsia="仿宋_GB2312" w:hAnsi="仿宋_GB2312" w:cs="仿宋_GB2312" w:hint="eastAsia"/>
          <w:color w:val="000000"/>
          <w:spacing w:val="-5"/>
          <w:sz w:val="32"/>
          <w:lang w:eastAsia="zh-CN"/>
        </w:rPr>
        <w:t>2020</w:t>
      </w:r>
      <w:r>
        <w:rPr>
          <w:rFonts w:ascii="仿宋_GB2312" w:eastAsia="仿宋_GB2312" w:hAnsi="仿宋_GB2312" w:cs="仿宋_GB2312" w:hint="eastAsia"/>
          <w:color w:val="000000"/>
          <w:spacing w:val="-5"/>
          <w:sz w:val="32"/>
          <w:lang w:eastAsia="zh-CN"/>
        </w:rPr>
        <w:t>年</w:t>
      </w:r>
      <w:r>
        <w:rPr>
          <w:rFonts w:ascii="仿宋_GB2312" w:eastAsia="仿宋_GB2312" w:hAnsi="仿宋_GB2312" w:cs="仿宋_GB2312" w:hint="eastAsia"/>
          <w:color w:val="000000"/>
          <w:spacing w:val="-5"/>
          <w:sz w:val="32"/>
          <w:lang w:eastAsia="zh-CN"/>
        </w:rPr>
        <w:t>11</w:t>
      </w:r>
      <w:r>
        <w:rPr>
          <w:rFonts w:ascii="仿宋_GB2312" w:eastAsia="仿宋_GB2312" w:hAnsi="仿宋_GB2312" w:cs="仿宋_GB2312" w:hint="eastAsia"/>
          <w:color w:val="000000"/>
          <w:spacing w:val="-5"/>
          <w:sz w:val="32"/>
          <w:lang w:eastAsia="zh-CN"/>
        </w:rPr>
        <w:t>月</w:t>
      </w:r>
      <w:r>
        <w:rPr>
          <w:rFonts w:ascii="仿宋_GB2312" w:eastAsia="仿宋_GB2312" w:hAnsi="仿宋_GB2312" w:cs="仿宋_GB2312" w:hint="eastAsia"/>
          <w:color w:val="000000"/>
          <w:spacing w:val="-5"/>
          <w:sz w:val="32"/>
          <w:lang w:eastAsia="zh-CN"/>
        </w:rPr>
        <w:t>25</w:t>
      </w:r>
      <w:r>
        <w:rPr>
          <w:rFonts w:ascii="仿宋_GB2312" w:eastAsia="仿宋_GB2312" w:hAnsi="仿宋_GB2312" w:cs="仿宋_GB2312" w:hint="eastAsia"/>
          <w:color w:val="000000"/>
          <w:spacing w:val="-5"/>
          <w:sz w:val="32"/>
          <w:lang w:eastAsia="zh-CN"/>
        </w:rPr>
        <w:t>日前</w:t>
      </w:r>
      <w:r>
        <w:rPr>
          <w:rFonts w:ascii="仿宋_GB2312" w:eastAsia="仿宋_GB2312" w:hAnsi="仿宋_GB2312" w:cs="仿宋_GB2312"/>
          <w:color w:val="000000"/>
          <w:spacing w:val="-5"/>
          <w:sz w:val="32"/>
          <w:lang w:eastAsia="zh-CN"/>
        </w:rPr>
        <w:t>完成</w:t>
      </w:r>
      <w:r>
        <w:rPr>
          <w:rFonts w:ascii="仿宋_GB2312" w:eastAsia="仿宋_GB2312" w:hAnsi="仿宋_GB2312" w:cs="仿宋_GB2312" w:hint="eastAsia"/>
          <w:color w:val="000000"/>
          <w:spacing w:val="-5"/>
          <w:sz w:val="32"/>
          <w:lang w:eastAsia="zh-CN"/>
        </w:rPr>
        <w:t>摸排工作并上报。</w:t>
      </w:r>
    </w:p>
    <w:p w:rsidR="00217D27" w:rsidRDefault="001B6008">
      <w:pPr>
        <w:spacing w:before="0" w:after="0" w:line="360" w:lineRule="auto"/>
        <w:ind w:firstLineChars="200" w:firstLine="620"/>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3.</w:t>
      </w:r>
      <w:r>
        <w:rPr>
          <w:rFonts w:ascii="仿宋_GB2312" w:eastAsia="仿宋_GB2312" w:hAnsi="仿宋_GB2312" w:cs="仿宋_GB2312" w:hint="eastAsia"/>
          <w:color w:val="000000"/>
          <w:spacing w:val="-5"/>
          <w:sz w:val="32"/>
          <w:lang w:eastAsia="zh-CN"/>
        </w:rPr>
        <w:t>项目供地：</w:t>
      </w:r>
      <w:r>
        <w:rPr>
          <w:rFonts w:ascii="仿宋_GB2312" w:eastAsia="仿宋_GB2312" w:hAnsi="仿宋_GB2312" w:cs="仿宋_GB2312" w:hint="eastAsia"/>
          <w:color w:val="000000"/>
          <w:spacing w:val="-5"/>
          <w:sz w:val="32"/>
          <w:lang w:eastAsia="zh-CN"/>
        </w:rPr>
        <w:t>2020</w:t>
      </w:r>
      <w:r>
        <w:rPr>
          <w:rFonts w:ascii="仿宋_GB2312" w:eastAsia="仿宋_GB2312" w:hAnsi="仿宋_GB2312" w:cs="仿宋_GB2312" w:hint="eastAsia"/>
          <w:color w:val="000000"/>
          <w:spacing w:val="-5"/>
          <w:sz w:val="32"/>
          <w:lang w:eastAsia="zh-CN"/>
        </w:rPr>
        <w:t>年拟供地</w:t>
      </w:r>
      <w:r>
        <w:rPr>
          <w:rFonts w:ascii="仿宋_GB2312" w:eastAsia="仿宋_GB2312" w:hAnsi="仿宋_GB2312" w:cs="仿宋_GB2312" w:hint="eastAsia"/>
          <w:color w:val="000000"/>
          <w:spacing w:val="-5"/>
          <w:sz w:val="32"/>
          <w:lang w:eastAsia="zh-CN"/>
        </w:rPr>
        <w:t>500</w:t>
      </w:r>
      <w:r>
        <w:rPr>
          <w:rFonts w:ascii="仿宋_GB2312" w:eastAsia="仿宋_GB2312" w:hAnsi="仿宋_GB2312" w:cs="仿宋_GB2312" w:hint="eastAsia"/>
          <w:color w:val="000000"/>
          <w:spacing w:val="-5"/>
          <w:sz w:val="32"/>
          <w:lang w:eastAsia="zh-CN"/>
        </w:rPr>
        <w:t>亩。</w:t>
      </w:r>
    </w:p>
    <w:p w:rsidR="00217D27" w:rsidRDefault="001B6008">
      <w:pPr>
        <w:spacing w:before="0" w:after="0" w:line="360" w:lineRule="auto"/>
        <w:ind w:firstLineChars="200" w:firstLine="620"/>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4.</w:t>
      </w:r>
      <w:r>
        <w:rPr>
          <w:rFonts w:ascii="仿宋_GB2312" w:eastAsia="仿宋_GB2312" w:hAnsi="仿宋_GB2312" w:cs="仿宋_GB2312" w:hint="eastAsia"/>
          <w:color w:val="000000"/>
          <w:spacing w:val="-5"/>
          <w:sz w:val="32"/>
          <w:lang w:eastAsia="zh-CN"/>
        </w:rPr>
        <w:t>国土空间规划：加大基础数据研究以及分析，尽快协调确定三条线，为国土空间规划成果编制做好基础支持。</w:t>
      </w:r>
      <w:r>
        <w:rPr>
          <w:rFonts w:ascii="仿宋_GB2312" w:eastAsia="仿宋_GB2312" w:hAnsi="仿宋_GB2312" w:cs="仿宋_GB2312" w:hint="eastAsia"/>
          <w:color w:val="000000"/>
          <w:spacing w:val="-5"/>
          <w:sz w:val="32"/>
          <w:lang w:eastAsia="zh-CN"/>
        </w:rPr>
        <w:t>2020</w:t>
      </w:r>
      <w:r>
        <w:rPr>
          <w:rFonts w:ascii="仿宋_GB2312" w:eastAsia="仿宋_GB2312" w:hAnsi="仿宋_GB2312" w:cs="仿宋_GB2312" w:hint="eastAsia"/>
          <w:color w:val="000000"/>
          <w:spacing w:val="-5"/>
          <w:sz w:val="32"/>
          <w:lang w:eastAsia="zh-CN"/>
        </w:rPr>
        <w:t>年</w:t>
      </w:r>
      <w:r>
        <w:rPr>
          <w:rFonts w:ascii="仿宋_GB2312" w:eastAsia="仿宋_GB2312" w:hAnsi="仿宋_GB2312" w:cs="仿宋_GB2312" w:hint="eastAsia"/>
          <w:color w:val="000000"/>
          <w:spacing w:val="-5"/>
          <w:sz w:val="32"/>
          <w:lang w:eastAsia="zh-CN"/>
        </w:rPr>
        <w:t>5</w:t>
      </w:r>
      <w:r>
        <w:rPr>
          <w:rFonts w:ascii="仿宋_GB2312" w:eastAsia="仿宋_GB2312" w:hAnsi="仿宋_GB2312" w:cs="仿宋_GB2312" w:hint="eastAsia"/>
          <w:color w:val="000000"/>
          <w:spacing w:val="-5"/>
          <w:sz w:val="32"/>
          <w:lang w:eastAsia="zh-CN"/>
        </w:rPr>
        <w:t>月完成空间规划初步成果。</w:t>
      </w:r>
    </w:p>
    <w:p w:rsidR="00217D27" w:rsidRDefault="001B6008">
      <w:pPr>
        <w:spacing w:before="0" w:after="0" w:line="360" w:lineRule="auto"/>
        <w:ind w:firstLineChars="200" w:firstLine="620"/>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5.</w:t>
      </w:r>
      <w:r>
        <w:rPr>
          <w:rFonts w:ascii="仿宋_GB2312" w:eastAsia="仿宋_GB2312" w:hAnsi="仿宋_GB2312" w:cs="仿宋_GB2312" w:hint="eastAsia"/>
          <w:color w:val="000000"/>
          <w:spacing w:val="-5"/>
          <w:sz w:val="32"/>
          <w:lang w:eastAsia="zh-CN"/>
        </w:rPr>
        <w:t>土地卫片复核：完成部里和省级下发的土地卫片复核的工作。</w:t>
      </w:r>
    </w:p>
    <w:p w:rsidR="00217D27" w:rsidRDefault="00217D27">
      <w:pPr>
        <w:spacing w:before="0" w:after="0" w:line="360" w:lineRule="auto"/>
        <w:ind w:firstLineChars="200" w:firstLine="620"/>
        <w:rPr>
          <w:rFonts w:ascii="仿宋_GB2312" w:eastAsia="仿宋_GB2312" w:hAnsi="仿宋_GB2312" w:cs="仿宋_GB2312"/>
          <w:color w:val="000000"/>
          <w:spacing w:val="-5"/>
          <w:sz w:val="32"/>
          <w:lang w:eastAsia="zh-CN"/>
        </w:rPr>
      </w:pPr>
    </w:p>
    <w:p w:rsidR="00217D27" w:rsidRDefault="001B6008">
      <w:pPr>
        <w:spacing w:before="0" w:after="0" w:line="360" w:lineRule="auto"/>
        <w:ind w:firstLineChars="200" w:firstLine="620"/>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lastRenderedPageBreak/>
        <w:t>6.</w:t>
      </w:r>
      <w:r>
        <w:rPr>
          <w:rFonts w:ascii="仿宋_GB2312" w:eastAsia="仿宋_GB2312" w:hAnsi="仿宋_GB2312" w:cs="仿宋_GB2312" w:hint="eastAsia"/>
          <w:color w:val="000000"/>
          <w:spacing w:val="-5"/>
          <w:sz w:val="32"/>
          <w:lang w:eastAsia="zh-CN"/>
        </w:rPr>
        <w:t>地质灾害防治：（</w:t>
      </w:r>
      <w:r>
        <w:rPr>
          <w:rFonts w:ascii="仿宋_GB2312" w:eastAsia="仿宋_GB2312" w:hAnsi="仿宋_GB2312" w:cs="仿宋_GB2312" w:hint="eastAsia"/>
          <w:color w:val="000000"/>
          <w:spacing w:val="-5"/>
          <w:sz w:val="32"/>
          <w:lang w:eastAsia="zh-CN"/>
        </w:rPr>
        <w:t>1</w:t>
      </w:r>
      <w:r>
        <w:rPr>
          <w:rFonts w:ascii="仿宋_GB2312" w:eastAsia="仿宋_GB2312" w:hAnsi="仿宋_GB2312" w:cs="仿宋_GB2312" w:hint="eastAsia"/>
          <w:color w:val="000000"/>
          <w:spacing w:val="-5"/>
          <w:sz w:val="32"/>
          <w:lang w:eastAsia="zh-CN"/>
        </w:rPr>
        <w:t>）对全县</w:t>
      </w:r>
      <w:r>
        <w:rPr>
          <w:rFonts w:ascii="仿宋_GB2312" w:eastAsia="仿宋_GB2312" w:hAnsi="仿宋_GB2312" w:cs="仿宋_GB2312" w:hint="eastAsia"/>
          <w:color w:val="000000"/>
          <w:spacing w:val="-5"/>
          <w:sz w:val="32"/>
          <w:lang w:eastAsia="zh-CN"/>
        </w:rPr>
        <w:t>128</w:t>
      </w:r>
      <w:r>
        <w:rPr>
          <w:rFonts w:ascii="仿宋_GB2312" w:eastAsia="仿宋_GB2312" w:hAnsi="仿宋_GB2312" w:cs="仿宋_GB2312" w:hint="eastAsia"/>
          <w:color w:val="000000"/>
          <w:spacing w:val="-5"/>
          <w:sz w:val="32"/>
          <w:lang w:eastAsia="zh-CN"/>
        </w:rPr>
        <w:t>处地质灾害隐患黄河口加大巡查、监测力度；（</w:t>
      </w:r>
      <w:r>
        <w:rPr>
          <w:rFonts w:ascii="仿宋_GB2312" w:eastAsia="仿宋_GB2312" w:hAnsi="仿宋_GB2312" w:cs="仿宋_GB2312" w:hint="eastAsia"/>
          <w:color w:val="000000"/>
          <w:spacing w:val="-5"/>
          <w:sz w:val="32"/>
          <w:lang w:eastAsia="zh-CN"/>
        </w:rPr>
        <w:t>2</w:t>
      </w:r>
      <w:r>
        <w:rPr>
          <w:rFonts w:ascii="仿宋_GB2312" w:eastAsia="仿宋_GB2312" w:hAnsi="仿宋_GB2312" w:cs="仿宋_GB2312" w:hint="eastAsia"/>
          <w:color w:val="000000"/>
          <w:spacing w:val="-5"/>
          <w:sz w:val="32"/>
          <w:lang w:eastAsia="zh-CN"/>
        </w:rPr>
        <w:t>）根据《</w:t>
      </w:r>
      <w:r>
        <w:rPr>
          <w:rFonts w:ascii="仿宋_GB2312" w:eastAsia="仿宋_GB2312" w:hAnsi="仿宋_GB2312" w:cs="仿宋_GB2312" w:hint="eastAsia"/>
          <w:color w:val="000000"/>
          <w:spacing w:val="-5"/>
          <w:sz w:val="32"/>
          <w:lang w:eastAsia="zh-CN"/>
        </w:rPr>
        <w:t>&lt;</w:t>
      </w:r>
      <w:r>
        <w:rPr>
          <w:rFonts w:ascii="仿宋_GB2312" w:eastAsia="仿宋_GB2312" w:hAnsi="仿宋_GB2312" w:cs="仿宋_GB2312" w:hint="eastAsia"/>
          <w:color w:val="000000"/>
          <w:spacing w:val="-5"/>
          <w:sz w:val="32"/>
          <w:lang w:eastAsia="zh-CN"/>
        </w:rPr>
        <w:t>山西省农村地质灾害治理搬迁规划</w:t>
      </w:r>
      <w:r>
        <w:rPr>
          <w:rFonts w:ascii="仿宋_GB2312" w:eastAsia="仿宋_GB2312" w:hAnsi="仿宋_GB2312" w:cs="仿宋_GB2312" w:hint="eastAsia"/>
          <w:color w:val="000000"/>
          <w:spacing w:val="-5"/>
          <w:sz w:val="32"/>
          <w:lang w:eastAsia="zh-CN"/>
        </w:rPr>
        <w:t>&gt;</w:t>
      </w:r>
      <w:r>
        <w:rPr>
          <w:rFonts w:ascii="仿宋_GB2312" w:eastAsia="仿宋_GB2312" w:hAnsi="仿宋_GB2312" w:cs="仿宋_GB2312" w:hint="eastAsia"/>
          <w:color w:val="000000"/>
          <w:spacing w:val="-5"/>
          <w:sz w:val="32"/>
          <w:lang w:eastAsia="zh-CN"/>
        </w:rPr>
        <w:t>（</w:t>
      </w:r>
      <w:r>
        <w:rPr>
          <w:rFonts w:ascii="仿宋_GB2312" w:eastAsia="仿宋_GB2312" w:hAnsi="仿宋_GB2312" w:cs="仿宋_GB2312" w:hint="eastAsia"/>
          <w:color w:val="000000"/>
          <w:spacing w:val="-5"/>
          <w:sz w:val="32"/>
          <w:lang w:eastAsia="zh-CN"/>
        </w:rPr>
        <w:t>2014-2020</w:t>
      </w:r>
      <w:r>
        <w:rPr>
          <w:rFonts w:ascii="仿宋_GB2312" w:eastAsia="仿宋_GB2312" w:hAnsi="仿宋_GB2312" w:cs="仿宋_GB2312" w:hint="eastAsia"/>
          <w:color w:val="000000"/>
          <w:spacing w:val="-5"/>
          <w:sz w:val="32"/>
          <w:lang w:eastAsia="zh-CN"/>
        </w:rPr>
        <w:t>）的通知》（晋国土资办发〔</w:t>
      </w:r>
      <w:r>
        <w:rPr>
          <w:rFonts w:ascii="仿宋_GB2312" w:eastAsia="仿宋_GB2312" w:hAnsi="仿宋_GB2312" w:cs="仿宋_GB2312" w:hint="eastAsia"/>
          <w:color w:val="000000"/>
          <w:spacing w:val="-5"/>
          <w:sz w:val="32"/>
          <w:lang w:eastAsia="zh-CN"/>
        </w:rPr>
        <w:t>2015</w:t>
      </w:r>
      <w:r>
        <w:rPr>
          <w:rFonts w:ascii="仿宋_GB2312" w:eastAsia="仿宋_GB2312" w:hAnsi="仿宋_GB2312" w:cs="仿宋_GB2312" w:hint="eastAsia"/>
          <w:color w:val="000000"/>
          <w:spacing w:val="-5"/>
          <w:sz w:val="32"/>
          <w:lang w:eastAsia="zh-CN"/>
        </w:rPr>
        <w:t>〕</w:t>
      </w:r>
      <w:r>
        <w:rPr>
          <w:rFonts w:ascii="仿宋_GB2312" w:eastAsia="仿宋_GB2312" w:hAnsi="仿宋_GB2312" w:cs="仿宋_GB2312" w:hint="eastAsia"/>
          <w:color w:val="000000"/>
          <w:spacing w:val="-5"/>
          <w:sz w:val="32"/>
          <w:lang w:eastAsia="zh-CN"/>
        </w:rPr>
        <w:t>15</w:t>
      </w:r>
      <w:r>
        <w:rPr>
          <w:rFonts w:ascii="仿宋_GB2312" w:eastAsia="仿宋_GB2312" w:hAnsi="仿宋_GB2312" w:cs="仿宋_GB2312" w:hint="eastAsia"/>
          <w:color w:val="000000"/>
          <w:spacing w:val="-5"/>
          <w:sz w:val="32"/>
          <w:lang w:eastAsia="zh-CN"/>
        </w:rPr>
        <w:t>号），黎城县地质灾害治理搬迁户为</w:t>
      </w:r>
      <w:r>
        <w:rPr>
          <w:rFonts w:ascii="仿宋_GB2312" w:eastAsia="仿宋_GB2312" w:hAnsi="仿宋_GB2312" w:cs="仿宋_GB2312" w:hint="eastAsia"/>
          <w:color w:val="000000"/>
          <w:spacing w:val="-5"/>
          <w:sz w:val="32"/>
          <w:lang w:eastAsia="zh-CN"/>
        </w:rPr>
        <w:t>54</w:t>
      </w:r>
      <w:r>
        <w:rPr>
          <w:rFonts w:ascii="仿宋_GB2312" w:eastAsia="仿宋_GB2312" w:hAnsi="仿宋_GB2312" w:cs="仿宋_GB2312" w:hint="eastAsia"/>
          <w:color w:val="000000"/>
          <w:spacing w:val="-5"/>
          <w:sz w:val="32"/>
          <w:lang w:eastAsia="zh-CN"/>
        </w:rPr>
        <w:t>户，其中东阳关村搬迁</w:t>
      </w:r>
      <w:r>
        <w:rPr>
          <w:rFonts w:ascii="仿宋_GB2312" w:eastAsia="仿宋_GB2312" w:hAnsi="仿宋_GB2312" w:cs="仿宋_GB2312" w:hint="eastAsia"/>
          <w:color w:val="000000"/>
          <w:spacing w:val="-5"/>
          <w:sz w:val="32"/>
          <w:lang w:eastAsia="zh-CN"/>
        </w:rPr>
        <w:t>13</w:t>
      </w:r>
      <w:r>
        <w:rPr>
          <w:rFonts w:ascii="仿宋_GB2312" w:eastAsia="仿宋_GB2312" w:hAnsi="仿宋_GB2312" w:cs="仿宋_GB2312" w:hint="eastAsia"/>
          <w:color w:val="000000"/>
          <w:spacing w:val="-5"/>
          <w:sz w:val="32"/>
          <w:lang w:eastAsia="zh-CN"/>
        </w:rPr>
        <w:t>户，隆旺村</w:t>
      </w:r>
      <w:r>
        <w:rPr>
          <w:rFonts w:ascii="仿宋_GB2312" w:eastAsia="仿宋_GB2312" w:hAnsi="仿宋_GB2312" w:cs="仿宋_GB2312" w:hint="eastAsia"/>
          <w:color w:val="000000"/>
          <w:spacing w:val="-5"/>
          <w:sz w:val="32"/>
          <w:lang w:eastAsia="zh-CN"/>
        </w:rPr>
        <w:t>18</w:t>
      </w:r>
      <w:r>
        <w:rPr>
          <w:rFonts w:ascii="仿宋_GB2312" w:eastAsia="仿宋_GB2312" w:hAnsi="仿宋_GB2312" w:cs="仿宋_GB2312" w:hint="eastAsia"/>
          <w:color w:val="000000"/>
          <w:spacing w:val="-5"/>
          <w:sz w:val="32"/>
          <w:lang w:eastAsia="zh-CN"/>
        </w:rPr>
        <w:t>户，路堡村</w:t>
      </w:r>
      <w:r>
        <w:rPr>
          <w:rFonts w:ascii="仿宋_GB2312" w:eastAsia="仿宋_GB2312" w:hAnsi="仿宋_GB2312" w:cs="仿宋_GB2312" w:hint="eastAsia"/>
          <w:color w:val="000000"/>
          <w:spacing w:val="-5"/>
          <w:sz w:val="32"/>
          <w:lang w:eastAsia="zh-CN"/>
        </w:rPr>
        <w:t>11</w:t>
      </w:r>
      <w:r>
        <w:rPr>
          <w:rFonts w:ascii="仿宋_GB2312" w:eastAsia="仿宋_GB2312" w:hAnsi="仿宋_GB2312" w:cs="仿宋_GB2312" w:hint="eastAsia"/>
          <w:color w:val="000000"/>
          <w:spacing w:val="-5"/>
          <w:sz w:val="32"/>
          <w:lang w:eastAsia="zh-CN"/>
        </w:rPr>
        <w:t>户（其中</w:t>
      </w:r>
      <w:r>
        <w:rPr>
          <w:rFonts w:ascii="仿宋_GB2312" w:eastAsia="仿宋_GB2312" w:hAnsi="仿宋_GB2312" w:cs="仿宋_GB2312" w:hint="eastAsia"/>
          <w:color w:val="000000"/>
          <w:spacing w:val="-5"/>
          <w:sz w:val="32"/>
          <w:lang w:eastAsia="zh-CN"/>
        </w:rPr>
        <w:t>2015</w:t>
      </w:r>
      <w:r>
        <w:rPr>
          <w:rFonts w:ascii="仿宋_GB2312" w:eastAsia="仿宋_GB2312" w:hAnsi="仿宋_GB2312" w:cs="仿宋_GB2312" w:hint="eastAsia"/>
          <w:color w:val="000000"/>
          <w:spacing w:val="-5"/>
          <w:sz w:val="32"/>
          <w:lang w:eastAsia="zh-CN"/>
        </w:rPr>
        <w:t>年度为</w:t>
      </w:r>
      <w:r>
        <w:rPr>
          <w:rFonts w:ascii="仿宋_GB2312" w:eastAsia="仿宋_GB2312" w:hAnsi="仿宋_GB2312" w:cs="仿宋_GB2312" w:hint="eastAsia"/>
          <w:color w:val="000000"/>
          <w:spacing w:val="-5"/>
          <w:sz w:val="32"/>
          <w:lang w:eastAsia="zh-CN"/>
        </w:rPr>
        <w:t>4</w:t>
      </w:r>
      <w:r>
        <w:rPr>
          <w:rFonts w:ascii="仿宋_GB2312" w:eastAsia="仿宋_GB2312" w:hAnsi="仿宋_GB2312" w:cs="仿宋_GB2312" w:hint="eastAsia"/>
          <w:color w:val="000000"/>
          <w:spacing w:val="-5"/>
          <w:sz w:val="32"/>
          <w:lang w:eastAsia="zh-CN"/>
        </w:rPr>
        <w:t>户，</w:t>
      </w:r>
      <w:r>
        <w:rPr>
          <w:rFonts w:ascii="仿宋_GB2312" w:eastAsia="仿宋_GB2312" w:hAnsi="仿宋_GB2312" w:cs="仿宋_GB2312" w:hint="eastAsia"/>
          <w:color w:val="000000"/>
          <w:spacing w:val="-5"/>
          <w:sz w:val="32"/>
          <w:lang w:eastAsia="zh-CN"/>
        </w:rPr>
        <w:t>2018</w:t>
      </w:r>
      <w:r>
        <w:rPr>
          <w:rFonts w:ascii="仿宋_GB2312" w:eastAsia="仿宋_GB2312" w:hAnsi="仿宋_GB2312" w:cs="仿宋_GB2312" w:hint="eastAsia"/>
          <w:color w:val="000000"/>
          <w:spacing w:val="-5"/>
          <w:sz w:val="32"/>
          <w:lang w:eastAsia="zh-CN"/>
        </w:rPr>
        <w:t>年度为</w:t>
      </w:r>
      <w:r>
        <w:rPr>
          <w:rFonts w:ascii="仿宋_GB2312" w:eastAsia="仿宋_GB2312" w:hAnsi="仿宋_GB2312" w:cs="仿宋_GB2312" w:hint="eastAsia"/>
          <w:color w:val="000000"/>
          <w:spacing w:val="-5"/>
          <w:sz w:val="32"/>
          <w:lang w:eastAsia="zh-CN"/>
        </w:rPr>
        <w:t>7</w:t>
      </w:r>
      <w:r>
        <w:rPr>
          <w:rFonts w:ascii="仿宋_GB2312" w:eastAsia="仿宋_GB2312" w:hAnsi="仿宋_GB2312" w:cs="仿宋_GB2312" w:hint="eastAsia"/>
          <w:color w:val="000000"/>
          <w:spacing w:val="-5"/>
          <w:sz w:val="32"/>
          <w:lang w:eastAsia="zh-CN"/>
        </w:rPr>
        <w:t>户</w:t>
      </w:r>
      <w:r>
        <w:rPr>
          <w:rFonts w:ascii="仿宋_GB2312" w:eastAsia="仿宋_GB2312" w:hAnsi="仿宋_GB2312" w:cs="仿宋_GB2312" w:hint="eastAsia"/>
          <w:color w:val="000000"/>
          <w:spacing w:val="-5"/>
          <w:sz w:val="32"/>
          <w:lang w:eastAsia="zh-CN"/>
        </w:rPr>
        <w:t>），葫芦脚村</w:t>
      </w:r>
      <w:r>
        <w:rPr>
          <w:rFonts w:ascii="仿宋_GB2312" w:eastAsia="仿宋_GB2312" w:hAnsi="仿宋_GB2312" w:cs="仿宋_GB2312" w:hint="eastAsia"/>
          <w:color w:val="000000"/>
          <w:spacing w:val="-5"/>
          <w:sz w:val="32"/>
          <w:lang w:eastAsia="zh-CN"/>
        </w:rPr>
        <w:t>5</w:t>
      </w:r>
      <w:r>
        <w:rPr>
          <w:rFonts w:ascii="仿宋_GB2312" w:eastAsia="仿宋_GB2312" w:hAnsi="仿宋_GB2312" w:cs="仿宋_GB2312" w:hint="eastAsia"/>
          <w:color w:val="000000"/>
          <w:spacing w:val="-5"/>
          <w:sz w:val="32"/>
          <w:lang w:eastAsia="zh-CN"/>
        </w:rPr>
        <w:t>户，上村</w:t>
      </w:r>
      <w:r>
        <w:rPr>
          <w:rFonts w:ascii="仿宋_GB2312" w:eastAsia="仿宋_GB2312" w:hAnsi="仿宋_GB2312" w:cs="仿宋_GB2312" w:hint="eastAsia"/>
          <w:color w:val="000000"/>
          <w:spacing w:val="-5"/>
          <w:sz w:val="32"/>
          <w:lang w:eastAsia="zh-CN"/>
        </w:rPr>
        <w:t>7</w:t>
      </w:r>
      <w:r>
        <w:rPr>
          <w:rFonts w:ascii="仿宋_GB2312" w:eastAsia="仿宋_GB2312" w:hAnsi="仿宋_GB2312" w:cs="仿宋_GB2312" w:hint="eastAsia"/>
          <w:color w:val="000000"/>
          <w:spacing w:val="-5"/>
          <w:sz w:val="32"/>
          <w:lang w:eastAsia="zh-CN"/>
        </w:rPr>
        <w:t>户。涉及地质灾害治理搬迁的乡镇</w:t>
      </w:r>
      <w:r>
        <w:rPr>
          <w:rFonts w:ascii="仿宋_GB2312" w:eastAsia="仿宋_GB2312" w:hAnsi="仿宋_GB2312" w:cs="仿宋_GB2312" w:hint="eastAsia"/>
          <w:color w:val="000000"/>
          <w:spacing w:val="-5"/>
          <w:sz w:val="32"/>
          <w:lang w:eastAsia="zh-CN"/>
        </w:rPr>
        <w:t>2020</w:t>
      </w:r>
      <w:r>
        <w:rPr>
          <w:rFonts w:ascii="仿宋_GB2312" w:eastAsia="仿宋_GB2312" w:hAnsi="仿宋_GB2312" w:cs="仿宋_GB2312" w:hint="eastAsia"/>
          <w:color w:val="000000"/>
          <w:spacing w:val="-5"/>
          <w:sz w:val="32"/>
          <w:lang w:eastAsia="zh-CN"/>
        </w:rPr>
        <w:t>年要全部完成新房入住、旧房拆除、土地复垦工作；（</w:t>
      </w:r>
      <w:r>
        <w:rPr>
          <w:rFonts w:ascii="仿宋_GB2312" w:eastAsia="仿宋_GB2312" w:hAnsi="仿宋_GB2312" w:cs="仿宋_GB2312" w:hint="eastAsia"/>
          <w:color w:val="000000"/>
          <w:spacing w:val="-5"/>
          <w:sz w:val="32"/>
          <w:lang w:eastAsia="zh-CN"/>
        </w:rPr>
        <w:t>3</w:t>
      </w:r>
      <w:r>
        <w:rPr>
          <w:rFonts w:ascii="仿宋_GB2312" w:eastAsia="仿宋_GB2312" w:hAnsi="仿宋_GB2312" w:cs="仿宋_GB2312" w:hint="eastAsia"/>
          <w:color w:val="000000"/>
          <w:spacing w:val="-5"/>
          <w:sz w:val="32"/>
          <w:lang w:eastAsia="zh-CN"/>
        </w:rPr>
        <w:t>）对地质灾害隐患点，要在汛前地质灾害防治工作部署的基础上，进一步加大区域内地质灾害防治宣传培训演练力度。在汛期，每个隐患点要完成一次地质灾害避险演练。</w:t>
      </w:r>
    </w:p>
    <w:p w:rsidR="00217D27" w:rsidRDefault="001B6008" w:rsidP="00716B0A">
      <w:pPr>
        <w:pStyle w:val="1"/>
        <w:spacing w:beforeLines="50" w:afterLines="50" w:line="360" w:lineRule="auto"/>
        <w:ind w:firstLineChars="200" w:firstLine="620"/>
        <w:rPr>
          <w:rFonts w:hAnsi="黑体" w:cs="仿宋_GB2312"/>
          <w:color w:val="000000"/>
          <w:spacing w:val="-5"/>
          <w:kern w:val="0"/>
          <w:sz w:val="32"/>
          <w:szCs w:val="32"/>
        </w:rPr>
      </w:pPr>
      <w:r>
        <w:rPr>
          <w:rFonts w:hAnsi="黑体" w:cs="仿宋_GB2312"/>
          <w:color w:val="000000"/>
          <w:spacing w:val="-5"/>
          <w:kern w:val="0"/>
          <w:sz w:val="32"/>
          <w:szCs w:val="32"/>
        </w:rPr>
        <w:t>三、</w:t>
      </w:r>
      <w:r>
        <w:rPr>
          <w:rFonts w:hAnsi="黑体" w:cs="仿宋_GB2312" w:hint="eastAsia"/>
          <w:color w:val="000000"/>
          <w:spacing w:val="-5"/>
          <w:kern w:val="0"/>
          <w:sz w:val="32"/>
          <w:szCs w:val="32"/>
        </w:rPr>
        <w:t>绩效评价工作开展情况</w:t>
      </w:r>
    </w:p>
    <w:p w:rsidR="00217D27" w:rsidRDefault="001B6008">
      <w:pPr>
        <w:ind w:firstLineChars="200" w:firstLine="620"/>
        <w:rPr>
          <w:rFonts w:ascii="仿宋_GB2312" w:eastAsia="仿宋_GB2312" w:hAnsi="仿宋_GB2312" w:cs="仿宋_GB2312"/>
          <w:color w:val="000000"/>
          <w:spacing w:val="-5"/>
          <w:sz w:val="32"/>
          <w:lang w:eastAsia="zh-CN"/>
        </w:rPr>
      </w:pPr>
      <w:r>
        <w:rPr>
          <w:rFonts w:ascii="仿宋_GB2312" w:eastAsia="仿宋_GB2312" w:hAnsi="仿宋_GB2312" w:cs="仿宋_GB2312"/>
          <w:color w:val="000000"/>
          <w:spacing w:val="-5"/>
          <w:sz w:val="32"/>
          <w:lang w:eastAsia="zh-CN"/>
        </w:rPr>
        <w:t>在获取黎城县自然资源局部门职能、战略目标、财务基础数据等资料的基础上，按照逻辑分析法，独立构建科学的指标体系，形成以指标体系、社会调研为核心的工作方案。收集黎城县自然资源局所需资料后，通过对相关资料的分析，结合文献研究，利用指标体系对</w:t>
      </w:r>
      <w:r>
        <w:rPr>
          <w:rFonts w:ascii="仿宋_GB2312" w:eastAsia="仿宋_GB2312" w:hAnsi="仿宋_GB2312" w:cs="仿宋_GB2312"/>
          <w:color w:val="000000"/>
          <w:spacing w:val="-5"/>
          <w:sz w:val="32"/>
          <w:lang w:eastAsia="zh-CN"/>
        </w:rPr>
        <w:t>20</w:t>
      </w:r>
      <w:r>
        <w:rPr>
          <w:rFonts w:ascii="仿宋_GB2312" w:eastAsia="仿宋_GB2312" w:hAnsi="仿宋_GB2312" w:cs="仿宋_GB2312" w:hint="eastAsia"/>
          <w:color w:val="000000"/>
          <w:spacing w:val="-5"/>
          <w:sz w:val="32"/>
          <w:lang w:eastAsia="zh-CN"/>
        </w:rPr>
        <w:t>20</w:t>
      </w:r>
      <w:r>
        <w:rPr>
          <w:rFonts w:ascii="仿宋_GB2312" w:eastAsia="仿宋_GB2312" w:hAnsi="仿宋_GB2312" w:cs="仿宋_GB2312"/>
          <w:color w:val="000000"/>
          <w:spacing w:val="-5"/>
          <w:sz w:val="32"/>
          <w:lang w:eastAsia="zh-CN"/>
        </w:rPr>
        <w:t>年度黎城县自然资源局的部门整体支出情况进行绩效评价。</w:t>
      </w:r>
    </w:p>
    <w:p w:rsidR="00217D27" w:rsidRDefault="001B6008" w:rsidP="00716B0A">
      <w:pPr>
        <w:pStyle w:val="1"/>
        <w:spacing w:beforeLines="50" w:afterLines="50"/>
        <w:ind w:firstLineChars="200" w:firstLine="620"/>
        <w:rPr>
          <w:rFonts w:ascii="楷体" w:eastAsia="楷体" w:hAnsi="楷体" w:cs="仿宋_GB2312"/>
          <w:color w:val="000000"/>
          <w:spacing w:val="-5"/>
          <w:kern w:val="0"/>
          <w:sz w:val="32"/>
          <w:szCs w:val="32"/>
        </w:rPr>
      </w:pPr>
      <w:r>
        <w:rPr>
          <w:rFonts w:ascii="楷体" w:eastAsia="楷体" w:hAnsi="楷体" w:cs="仿宋_GB2312"/>
          <w:color w:val="000000"/>
          <w:spacing w:val="-5"/>
          <w:kern w:val="0"/>
          <w:sz w:val="32"/>
          <w:szCs w:val="32"/>
        </w:rPr>
        <w:t>（一）评价目的、对象和范围及依据</w:t>
      </w:r>
    </w:p>
    <w:p w:rsidR="00217D27" w:rsidRDefault="001B6008" w:rsidP="00716B0A">
      <w:pPr>
        <w:pStyle w:val="1"/>
        <w:spacing w:beforeLines="50" w:afterLines="50"/>
        <w:ind w:firstLineChars="200" w:firstLine="623"/>
        <w:rPr>
          <w:rFonts w:ascii="仿宋_GB2312" w:eastAsia="仿宋_GB2312" w:hAnsi="仿宋_GB2312" w:cs="仿宋_GB2312"/>
          <w:color w:val="000000"/>
          <w:spacing w:val="-5"/>
          <w:sz w:val="32"/>
        </w:rPr>
      </w:pPr>
      <w:r>
        <w:rPr>
          <w:rFonts w:ascii="仿宋_GB2312" w:eastAsia="仿宋_GB2312" w:hAnsi="楷体" w:cs="仿宋_GB2312" w:hint="eastAsia"/>
          <w:b/>
          <w:color w:val="000000"/>
          <w:spacing w:val="-5"/>
          <w:kern w:val="0"/>
          <w:sz w:val="32"/>
          <w:szCs w:val="32"/>
        </w:rPr>
        <w:t>1</w:t>
      </w:r>
      <w:r>
        <w:rPr>
          <w:rFonts w:ascii="仿宋_GB2312" w:eastAsia="仿宋_GB2312" w:hAnsi="楷体" w:cs="仿宋_GB2312"/>
          <w:b/>
          <w:color w:val="000000"/>
          <w:spacing w:val="-5"/>
          <w:kern w:val="0"/>
          <w:sz w:val="32"/>
          <w:szCs w:val="32"/>
        </w:rPr>
        <w:t>.</w:t>
      </w:r>
      <w:r>
        <w:rPr>
          <w:rFonts w:ascii="仿宋_GB2312" w:eastAsia="仿宋_GB2312" w:hAnsi="楷体" w:cs="仿宋_GB2312" w:hint="eastAsia"/>
          <w:b/>
          <w:color w:val="000000"/>
          <w:spacing w:val="-5"/>
          <w:kern w:val="0"/>
          <w:sz w:val="32"/>
          <w:szCs w:val="32"/>
        </w:rPr>
        <w:t>评价</w:t>
      </w:r>
      <w:r>
        <w:rPr>
          <w:rFonts w:ascii="仿宋_GB2312" w:eastAsia="仿宋_GB2312" w:hAnsi="楷体" w:cs="仿宋_GB2312"/>
          <w:b/>
          <w:color w:val="000000"/>
          <w:spacing w:val="-5"/>
          <w:kern w:val="0"/>
          <w:sz w:val="32"/>
          <w:szCs w:val="32"/>
        </w:rPr>
        <w:t>目的</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color w:val="000000"/>
          <w:spacing w:val="-5"/>
          <w:sz w:val="32"/>
          <w:lang w:eastAsia="zh-CN"/>
        </w:rPr>
        <w:lastRenderedPageBreak/>
        <w:t>部门支出绩效评价是围绕部门职能，洞悉部门人、财、物资源</w:t>
      </w:r>
      <w:r>
        <w:rPr>
          <w:rFonts w:ascii="仿宋_GB2312" w:eastAsia="仿宋_GB2312" w:hAnsi="仿宋_GB2312" w:cs="仿宋_GB2312"/>
          <w:color w:val="000000"/>
          <w:spacing w:val="-5"/>
          <w:sz w:val="32"/>
          <w:lang w:eastAsia="zh-CN"/>
        </w:rPr>
        <w:t xml:space="preserve"> </w:t>
      </w:r>
      <w:r>
        <w:rPr>
          <w:rFonts w:ascii="仿宋_GB2312" w:eastAsia="仿宋_GB2312" w:hAnsi="仿宋_GB2312" w:cs="仿宋_GB2312"/>
          <w:color w:val="000000"/>
          <w:spacing w:val="-5"/>
          <w:sz w:val="32"/>
          <w:lang w:eastAsia="zh-CN"/>
        </w:rPr>
        <w:t>与部门职能匹配情况，从而从更宽泛的层面把握部门的职能履行情</w:t>
      </w:r>
      <w:r>
        <w:rPr>
          <w:rFonts w:ascii="仿宋_GB2312" w:eastAsia="仿宋_GB2312" w:hAnsi="仿宋_GB2312" w:cs="仿宋_GB2312"/>
          <w:color w:val="000000"/>
          <w:spacing w:val="-5"/>
          <w:sz w:val="32"/>
          <w:lang w:eastAsia="zh-CN"/>
        </w:rPr>
        <w:t xml:space="preserve"> </w:t>
      </w:r>
      <w:r>
        <w:rPr>
          <w:rFonts w:ascii="仿宋_GB2312" w:eastAsia="仿宋_GB2312" w:hAnsi="仿宋_GB2312" w:cs="仿宋_GB2312"/>
          <w:color w:val="000000"/>
          <w:spacing w:val="-5"/>
          <w:sz w:val="32"/>
          <w:lang w:eastAsia="zh-CN"/>
        </w:rPr>
        <w:t>况，从整体支出效益分析中精确地查找问题。</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通过评价，</w:t>
      </w:r>
      <w:r>
        <w:rPr>
          <w:rFonts w:ascii="仿宋_GB2312" w:eastAsia="仿宋_GB2312" w:hAnsi="仿宋_GB2312" w:cs="仿宋_GB2312" w:hint="eastAsia"/>
          <w:color w:val="000000"/>
          <w:spacing w:val="-5"/>
          <w:sz w:val="32"/>
          <w:lang w:eastAsia="zh-CN"/>
        </w:rPr>
        <w:t>主要实现以下两个方面的目的：一是围绕部门职能实现程度，收集部门职能、中长期规划、年度工作计划、现有资源及预算安排情况、内控制度等方面的文件，分析</w:t>
      </w:r>
      <w:bookmarkStart w:id="0" w:name="_Hlk51933419"/>
      <w:r>
        <w:rPr>
          <w:rFonts w:ascii="仿宋_GB2312" w:eastAsia="仿宋_GB2312" w:hAnsi="仿宋_GB2312" w:cs="仿宋_GB2312" w:hint="eastAsia"/>
          <w:color w:val="000000"/>
          <w:spacing w:val="-5"/>
          <w:sz w:val="32"/>
          <w:lang w:eastAsia="zh-CN"/>
        </w:rPr>
        <w:t>黎城县</w:t>
      </w:r>
      <w:bookmarkEnd w:id="0"/>
      <w:r>
        <w:rPr>
          <w:rFonts w:ascii="仿宋_GB2312" w:eastAsia="仿宋_GB2312" w:hAnsi="仿宋_GB2312" w:cs="仿宋_GB2312" w:hint="eastAsia"/>
          <w:color w:val="000000"/>
          <w:spacing w:val="-5"/>
          <w:sz w:val="32"/>
          <w:lang w:eastAsia="zh-CN"/>
        </w:rPr>
        <w:t>自然资源局部门资源配置的合理性、职能履行情况、部门目标实现程度等，总结经验，查找薄弱环节，从而为黎城县自然资源局更加有效运行提出改进建议，提高财政资金的使用效率；二是通过本次部门整体支出评价的探索和实践，查找部门整体支出评价实务操作中的困难与不足，探索整体支出评价与部门考核之间的关系，从而为以后年度制定部门整体支出评价实务规范、继续开展部门整体支出评价提供参考</w:t>
      </w:r>
      <w:r>
        <w:rPr>
          <w:rFonts w:ascii="仿宋_GB2312" w:eastAsia="仿宋_GB2312" w:hAnsi="仿宋_GB2312" w:cs="仿宋_GB2312" w:hint="eastAsia"/>
          <w:color w:val="000000"/>
          <w:spacing w:val="-5"/>
          <w:sz w:val="32"/>
          <w:lang w:eastAsia="zh-CN"/>
        </w:rPr>
        <w:t>案例。</w:t>
      </w:r>
    </w:p>
    <w:p w:rsidR="00217D27" w:rsidRDefault="001B6008" w:rsidP="00716B0A">
      <w:pPr>
        <w:pStyle w:val="1"/>
        <w:spacing w:beforeLines="50" w:afterLines="50"/>
        <w:ind w:firstLineChars="200" w:firstLine="623"/>
        <w:rPr>
          <w:rFonts w:ascii="仿宋_GB2312" w:eastAsia="仿宋_GB2312" w:hAnsi="仿宋_GB2312" w:cs="仿宋_GB2312"/>
          <w:color w:val="000000"/>
          <w:spacing w:val="-5"/>
          <w:sz w:val="32"/>
        </w:rPr>
      </w:pPr>
      <w:r>
        <w:rPr>
          <w:rFonts w:ascii="仿宋_GB2312" w:eastAsia="仿宋_GB2312" w:hAnsi="楷体" w:cs="仿宋_GB2312" w:hint="eastAsia"/>
          <w:b/>
          <w:color w:val="000000"/>
          <w:spacing w:val="-5"/>
          <w:kern w:val="0"/>
          <w:sz w:val="32"/>
          <w:szCs w:val="32"/>
        </w:rPr>
        <w:t>2</w:t>
      </w:r>
      <w:r>
        <w:rPr>
          <w:rFonts w:ascii="仿宋_GB2312" w:eastAsia="仿宋_GB2312" w:hAnsi="楷体" w:cs="仿宋_GB2312"/>
          <w:b/>
          <w:color w:val="000000"/>
          <w:spacing w:val="-5"/>
          <w:kern w:val="0"/>
          <w:sz w:val="32"/>
          <w:szCs w:val="32"/>
        </w:rPr>
        <w:t>.</w:t>
      </w:r>
      <w:r>
        <w:rPr>
          <w:rFonts w:ascii="仿宋_GB2312" w:eastAsia="仿宋_GB2312" w:hAnsi="楷体" w:cs="仿宋_GB2312" w:hint="eastAsia"/>
          <w:b/>
          <w:color w:val="000000"/>
          <w:spacing w:val="-5"/>
          <w:kern w:val="0"/>
          <w:sz w:val="32"/>
          <w:szCs w:val="32"/>
        </w:rPr>
        <w:t>评价对象和范围</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评价对象为</w:t>
      </w:r>
      <w:r>
        <w:rPr>
          <w:rFonts w:ascii="仿宋_GB2312" w:eastAsia="仿宋_GB2312" w:hAnsi="仿宋_GB2312" w:cs="仿宋_GB2312" w:hint="eastAsia"/>
          <w:color w:val="000000"/>
          <w:spacing w:val="-5"/>
          <w:sz w:val="32"/>
          <w:lang w:eastAsia="zh-CN"/>
        </w:rPr>
        <w:t xml:space="preserve"> 2020 </w:t>
      </w:r>
      <w:r>
        <w:rPr>
          <w:rFonts w:ascii="仿宋_GB2312" w:eastAsia="仿宋_GB2312" w:hAnsi="仿宋_GB2312" w:cs="仿宋_GB2312" w:hint="eastAsia"/>
          <w:color w:val="000000"/>
          <w:spacing w:val="-5"/>
          <w:sz w:val="32"/>
          <w:lang w:eastAsia="zh-CN"/>
        </w:rPr>
        <w:t>年黎城县自然资源局部门整体支出的情况，资金共计</w:t>
      </w:r>
      <w:r>
        <w:rPr>
          <w:rFonts w:ascii="仿宋_GB2312" w:eastAsia="仿宋_GB2312" w:hAnsi="仿宋_GB2312" w:cs="仿宋_GB2312"/>
          <w:color w:val="000000"/>
          <w:spacing w:val="-5"/>
          <w:sz w:val="32"/>
          <w:lang w:eastAsia="zh-CN"/>
        </w:rPr>
        <w:t>12</w:t>
      </w:r>
      <w:r>
        <w:rPr>
          <w:rFonts w:ascii="仿宋_GB2312" w:eastAsia="仿宋_GB2312" w:hAnsi="仿宋_GB2312" w:cs="仿宋_GB2312" w:hint="eastAsia"/>
          <w:color w:val="000000"/>
          <w:spacing w:val="-5"/>
          <w:sz w:val="32"/>
          <w:lang w:eastAsia="zh-CN"/>
        </w:rPr>
        <w:t>,</w:t>
      </w:r>
      <w:r>
        <w:rPr>
          <w:rFonts w:ascii="仿宋_GB2312" w:eastAsia="仿宋_GB2312" w:hAnsi="仿宋_GB2312" w:cs="仿宋_GB2312"/>
          <w:color w:val="000000"/>
          <w:spacing w:val="-5"/>
          <w:sz w:val="32"/>
          <w:lang w:eastAsia="zh-CN"/>
        </w:rPr>
        <w:t>526</w:t>
      </w:r>
      <w:r>
        <w:rPr>
          <w:rFonts w:ascii="仿宋_GB2312" w:eastAsia="仿宋_GB2312" w:hAnsi="仿宋_GB2312" w:cs="仿宋_GB2312" w:hint="eastAsia"/>
          <w:color w:val="000000"/>
          <w:spacing w:val="-5"/>
          <w:sz w:val="32"/>
          <w:lang w:eastAsia="zh-CN"/>
        </w:rPr>
        <w:t>.</w:t>
      </w:r>
      <w:r>
        <w:rPr>
          <w:rFonts w:ascii="仿宋_GB2312" w:eastAsia="仿宋_GB2312" w:hAnsi="仿宋_GB2312" w:cs="仿宋_GB2312"/>
          <w:color w:val="000000"/>
          <w:spacing w:val="-5"/>
          <w:sz w:val="32"/>
          <w:lang w:eastAsia="zh-CN"/>
        </w:rPr>
        <w:t>94</w:t>
      </w:r>
      <w:r>
        <w:rPr>
          <w:rFonts w:ascii="仿宋_GB2312" w:eastAsia="仿宋_GB2312" w:hAnsi="仿宋_GB2312" w:cs="仿宋_GB2312" w:hint="eastAsia"/>
          <w:color w:val="000000"/>
          <w:spacing w:val="-5"/>
          <w:sz w:val="32"/>
          <w:lang w:eastAsia="zh-CN"/>
        </w:rPr>
        <w:t xml:space="preserve"> </w:t>
      </w:r>
      <w:r>
        <w:rPr>
          <w:rFonts w:ascii="仿宋_GB2312" w:eastAsia="仿宋_GB2312" w:hAnsi="仿宋_GB2312" w:cs="仿宋_GB2312" w:hint="eastAsia"/>
          <w:color w:val="000000"/>
          <w:spacing w:val="-5"/>
          <w:sz w:val="32"/>
          <w:lang w:eastAsia="zh-CN"/>
        </w:rPr>
        <w:t>万元。</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绩效评价范围为该资金产生的绩效以及为产生绩效所经历的各环节过程，具体绩效评价范围包括部门决策、部门管理、部门产出、部门效果。</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lastRenderedPageBreak/>
        <w:t xml:space="preserve"> </w:t>
      </w:r>
      <w:r>
        <w:rPr>
          <w:rFonts w:ascii="仿宋_GB2312" w:eastAsia="仿宋_GB2312" w:hAnsi="仿宋_GB2312" w:cs="仿宋_GB2312" w:hint="eastAsia"/>
          <w:color w:val="000000"/>
          <w:spacing w:val="-5"/>
          <w:sz w:val="32"/>
          <w:lang w:eastAsia="zh-CN"/>
        </w:rPr>
        <w:t>本次绩效评价的时段为</w:t>
      </w:r>
      <w:r>
        <w:rPr>
          <w:rFonts w:ascii="仿宋_GB2312" w:eastAsia="仿宋_GB2312" w:hAnsi="仿宋_GB2312" w:cs="仿宋_GB2312" w:hint="eastAsia"/>
          <w:color w:val="000000"/>
          <w:spacing w:val="-5"/>
          <w:sz w:val="32"/>
          <w:lang w:eastAsia="zh-CN"/>
        </w:rPr>
        <w:t>2020</w:t>
      </w:r>
      <w:r>
        <w:rPr>
          <w:rFonts w:ascii="仿宋_GB2312" w:eastAsia="仿宋_GB2312" w:hAnsi="仿宋_GB2312" w:cs="仿宋_GB2312" w:hint="eastAsia"/>
          <w:color w:val="000000"/>
          <w:spacing w:val="-5"/>
          <w:sz w:val="32"/>
          <w:lang w:eastAsia="zh-CN"/>
        </w:rPr>
        <w:t>年</w:t>
      </w:r>
      <w:r>
        <w:rPr>
          <w:rFonts w:ascii="仿宋_GB2312" w:eastAsia="仿宋_GB2312" w:hAnsi="仿宋_GB2312" w:cs="仿宋_GB2312" w:hint="eastAsia"/>
          <w:color w:val="000000"/>
          <w:spacing w:val="-5"/>
          <w:sz w:val="32"/>
          <w:lang w:eastAsia="zh-CN"/>
        </w:rPr>
        <w:t>1</w:t>
      </w:r>
      <w:r>
        <w:rPr>
          <w:rFonts w:ascii="仿宋_GB2312" w:eastAsia="仿宋_GB2312" w:hAnsi="仿宋_GB2312" w:cs="仿宋_GB2312" w:hint="eastAsia"/>
          <w:color w:val="000000"/>
          <w:spacing w:val="-5"/>
          <w:sz w:val="32"/>
          <w:lang w:eastAsia="zh-CN"/>
        </w:rPr>
        <w:t>月至</w:t>
      </w:r>
      <w:r>
        <w:rPr>
          <w:rFonts w:ascii="仿宋_GB2312" w:eastAsia="仿宋_GB2312" w:hAnsi="仿宋_GB2312" w:cs="仿宋_GB2312" w:hint="eastAsia"/>
          <w:color w:val="000000"/>
          <w:spacing w:val="-5"/>
          <w:sz w:val="32"/>
          <w:lang w:eastAsia="zh-CN"/>
        </w:rPr>
        <w:t>2020</w:t>
      </w:r>
      <w:r>
        <w:rPr>
          <w:rFonts w:ascii="仿宋_GB2312" w:eastAsia="仿宋_GB2312" w:hAnsi="仿宋_GB2312" w:cs="仿宋_GB2312" w:hint="eastAsia"/>
          <w:color w:val="000000"/>
          <w:spacing w:val="-5"/>
          <w:sz w:val="32"/>
          <w:lang w:eastAsia="zh-CN"/>
        </w:rPr>
        <w:t>年</w:t>
      </w:r>
      <w:r>
        <w:rPr>
          <w:rFonts w:ascii="仿宋_GB2312" w:eastAsia="仿宋_GB2312" w:hAnsi="仿宋_GB2312" w:cs="仿宋_GB2312" w:hint="eastAsia"/>
          <w:color w:val="000000"/>
          <w:spacing w:val="-5"/>
          <w:sz w:val="32"/>
          <w:lang w:eastAsia="zh-CN"/>
        </w:rPr>
        <w:t>12</w:t>
      </w:r>
      <w:r>
        <w:rPr>
          <w:rFonts w:ascii="仿宋_GB2312" w:eastAsia="仿宋_GB2312" w:hAnsi="仿宋_GB2312" w:cs="仿宋_GB2312" w:hint="eastAsia"/>
          <w:color w:val="000000"/>
          <w:spacing w:val="-5"/>
          <w:sz w:val="32"/>
          <w:lang w:eastAsia="zh-CN"/>
        </w:rPr>
        <w:t>月。</w:t>
      </w:r>
    </w:p>
    <w:p w:rsidR="00217D27" w:rsidRDefault="001B6008" w:rsidP="00716B0A">
      <w:pPr>
        <w:pStyle w:val="1"/>
        <w:spacing w:beforeLines="50" w:afterLines="50"/>
        <w:ind w:firstLineChars="200" w:firstLine="623"/>
        <w:rPr>
          <w:rFonts w:ascii="仿宋_GB2312" w:eastAsia="仿宋_GB2312" w:hAnsi="楷体" w:cs="仿宋_GB2312"/>
          <w:b/>
          <w:color w:val="000000"/>
          <w:spacing w:val="-5"/>
          <w:kern w:val="0"/>
          <w:sz w:val="32"/>
          <w:szCs w:val="32"/>
        </w:rPr>
      </w:pPr>
      <w:r>
        <w:rPr>
          <w:rFonts w:ascii="仿宋_GB2312" w:eastAsia="仿宋_GB2312" w:hAnsi="楷体" w:cs="仿宋_GB2312" w:hint="eastAsia"/>
          <w:b/>
          <w:color w:val="000000"/>
          <w:spacing w:val="-5"/>
          <w:kern w:val="0"/>
          <w:sz w:val="32"/>
          <w:szCs w:val="32"/>
        </w:rPr>
        <w:t>3.</w:t>
      </w:r>
      <w:r>
        <w:rPr>
          <w:rFonts w:ascii="仿宋_GB2312" w:eastAsia="仿宋_GB2312" w:hAnsi="楷体" w:cs="仿宋_GB2312"/>
          <w:b/>
          <w:color w:val="000000"/>
          <w:spacing w:val="-5"/>
          <w:kern w:val="0"/>
          <w:sz w:val="32"/>
          <w:szCs w:val="32"/>
        </w:rPr>
        <w:t>评价</w:t>
      </w:r>
      <w:r>
        <w:rPr>
          <w:rFonts w:ascii="仿宋_GB2312" w:eastAsia="仿宋_GB2312" w:hAnsi="楷体" w:cs="仿宋_GB2312" w:hint="eastAsia"/>
          <w:b/>
          <w:color w:val="000000"/>
          <w:spacing w:val="-5"/>
          <w:kern w:val="0"/>
          <w:sz w:val="32"/>
          <w:szCs w:val="32"/>
        </w:rPr>
        <w:t>依据</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w:t>
      </w:r>
      <w:r>
        <w:rPr>
          <w:rFonts w:ascii="仿宋_GB2312" w:eastAsia="仿宋_GB2312" w:hAnsi="仿宋_GB2312" w:cs="仿宋_GB2312" w:hint="eastAsia"/>
          <w:color w:val="000000"/>
          <w:spacing w:val="-5"/>
          <w:sz w:val="32"/>
          <w:lang w:eastAsia="zh-CN"/>
        </w:rPr>
        <w:t>1</w:t>
      </w:r>
      <w:r>
        <w:rPr>
          <w:rFonts w:ascii="仿宋_GB2312" w:eastAsia="仿宋_GB2312" w:hAnsi="仿宋_GB2312" w:cs="仿宋_GB2312" w:hint="eastAsia"/>
          <w:color w:val="000000"/>
          <w:spacing w:val="-5"/>
          <w:sz w:val="32"/>
          <w:lang w:eastAsia="zh-CN"/>
        </w:rPr>
        <w:t>）</w:t>
      </w:r>
      <w:r>
        <w:rPr>
          <w:rFonts w:ascii="仿宋_GB2312" w:eastAsia="仿宋_GB2312" w:hAnsi="仿宋_GB2312" w:cs="仿宋_GB2312"/>
          <w:color w:val="000000"/>
          <w:spacing w:val="-5"/>
          <w:sz w:val="32"/>
          <w:lang w:eastAsia="zh-CN"/>
        </w:rPr>
        <w:t>《中华人民共和国预算法》；</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w:t>
      </w:r>
      <w:r>
        <w:rPr>
          <w:rFonts w:ascii="仿宋_GB2312" w:eastAsia="仿宋_GB2312" w:hAnsi="仿宋_GB2312" w:cs="仿宋_GB2312" w:hint="eastAsia"/>
          <w:color w:val="000000"/>
          <w:spacing w:val="-5"/>
          <w:sz w:val="32"/>
          <w:lang w:eastAsia="zh-CN"/>
        </w:rPr>
        <w:t>2</w:t>
      </w:r>
      <w:r>
        <w:rPr>
          <w:rFonts w:ascii="仿宋_GB2312" w:eastAsia="仿宋_GB2312" w:hAnsi="仿宋_GB2312" w:cs="仿宋_GB2312" w:hint="eastAsia"/>
          <w:color w:val="000000"/>
          <w:spacing w:val="-5"/>
          <w:sz w:val="32"/>
          <w:lang w:eastAsia="zh-CN"/>
        </w:rPr>
        <w:t>）财政部关于印发《预算绩效评价共性指标体系框架》的通知（财预</w:t>
      </w:r>
      <w:r>
        <w:rPr>
          <w:rFonts w:ascii="仿宋_GB2312" w:eastAsia="仿宋_GB2312" w:hAnsi="仿宋_GB2312" w:cs="仿宋_GB2312"/>
          <w:color w:val="000000"/>
          <w:spacing w:val="-5"/>
          <w:sz w:val="32"/>
          <w:lang w:eastAsia="zh-CN"/>
        </w:rPr>
        <w:t>〔</w:t>
      </w:r>
      <w:r>
        <w:rPr>
          <w:rFonts w:ascii="仿宋_GB2312" w:eastAsia="仿宋_GB2312" w:hAnsi="仿宋_GB2312" w:cs="仿宋_GB2312" w:hint="eastAsia"/>
          <w:color w:val="000000"/>
          <w:spacing w:val="-5"/>
          <w:sz w:val="32"/>
          <w:lang w:eastAsia="zh-CN"/>
        </w:rPr>
        <w:t>2013</w:t>
      </w:r>
      <w:r>
        <w:rPr>
          <w:rFonts w:ascii="仿宋_GB2312" w:eastAsia="仿宋_GB2312" w:hAnsi="仿宋_GB2312" w:cs="仿宋_GB2312"/>
          <w:color w:val="000000"/>
          <w:spacing w:val="-5"/>
          <w:sz w:val="32"/>
          <w:lang w:eastAsia="zh-CN"/>
        </w:rPr>
        <w:t>〕</w:t>
      </w:r>
      <w:r>
        <w:rPr>
          <w:rFonts w:ascii="仿宋_GB2312" w:eastAsia="仿宋_GB2312" w:hAnsi="仿宋_GB2312" w:cs="仿宋_GB2312" w:hint="eastAsia"/>
          <w:color w:val="000000"/>
          <w:spacing w:val="-5"/>
          <w:sz w:val="32"/>
          <w:lang w:eastAsia="zh-CN"/>
        </w:rPr>
        <w:t>53</w:t>
      </w:r>
      <w:r>
        <w:rPr>
          <w:rFonts w:ascii="仿宋_GB2312" w:eastAsia="仿宋_GB2312" w:hAnsi="仿宋_GB2312" w:cs="仿宋_GB2312" w:hint="eastAsia"/>
          <w:color w:val="000000"/>
          <w:spacing w:val="-5"/>
          <w:sz w:val="32"/>
          <w:lang w:eastAsia="zh-CN"/>
        </w:rPr>
        <w:t>号）；</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w:t>
      </w:r>
      <w:r>
        <w:rPr>
          <w:rFonts w:ascii="仿宋_GB2312" w:eastAsia="仿宋_GB2312" w:hAnsi="仿宋_GB2312" w:cs="仿宋_GB2312" w:hint="eastAsia"/>
          <w:color w:val="000000"/>
          <w:spacing w:val="-5"/>
          <w:sz w:val="32"/>
          <w:lang w:eastAsia="zh-CN"/>
        </w:rPr>
        <w:t>3</w:t>
      </w:r>
      <w:r>
        <w:rPr>
          <w:rFonts w:ascii="仿宋_GB2312" w:eastAsia="仿宋_GB2312" w:hAnsi="仿宋_GB2312" w:cs="仿宋_GB2312" w:hint="eastAsia"/>
          <w:color w:val="000000"/>
          <w:spacing w:val="-5"/>
          <w:sz w:val="32"/>
          <w:lang w:eastAsia="zh-CN"/>
        </w:rPr>
        <w:t>）</w:t>
      </w:r>
      <w:r>
        <w:rPr>
          <w:rFonts w:ascii="仿宋_GB2312" w:eastAsia="仿宋_GB2312" w:hAnsi="仿宋_GB2312" w:cs="仿宋_GB2312"/>
          <w:color w:val="000000"/>
          <w:spacing w:val="-5"/>
          <w:sz w:val="32"/>
          <w:lang w:eastAsia="zh-CN"/>
        </w:rPr>
        <w:t>国务院《关于深化预算管理制度改革的决定》（国发〔</w:t>
      </w:r>
      <w:r>
        <w:rPr>
          <w:rFonts w:ascii="仿宋_GB2312" w:eastAsia="仿宋_GB2312" w:hAnsi="仿宋_GB2312" w:cs="仿宋_GB2312"/>
          <w:color w:val="000000"/>
          <w:spacing w:val="-5"/>
          <w:sz w:val="32"/>
          <w:lang w:eastAsia="zh-CN"/>
        </w:rPr>
        <w:t>2014</w:t>
      </w:r>
      <w:r>
        <w:rPr>
          <w:rFonts w:ascii="仿宋_GB2312" w:eastAsia="仿宋_GB2312" w:hAnsi="仿宋_GB2312" w:cs="仿宋_GB2312"/>
          <w:color w:val="000000"/>
          <w:spacing w:val="-5"/>
          <w:sz w:val="32"/>
          <w:lang w:eastAsia="zh-CN"/>
        </w:rPr>
        <w:t>〕</w:t>
      </w:r>
      <w:r>
        <w:rPr>
          <w:rFonts w:ascii="仿宋_GB2312" w:eastAsia="仿宋_GB2312" w:hAnsi="仿宋_GB2312" w:cs="仿宋_GB2312"/>
          <w:color w:val="000000"/>
          <w:spacing w:val="-5"/>
          <w:sz w:val="32"/>
          <w:lang w:eastAsia="zh-CN"/>
        </w:rPr>
        <w:t>45</w:t>
      </w:r>
      <w:r>
        <w:rPr>
          <w:rFonts w:ascii="仿宋_GB2312" w:eastAsia="仿宋_GB2312" w:hAnsi="仿宋_GB2312" w:cs="仿宋_GB2312"/>
          <w:color w:val="000000"/>
          <w:spacing w:val="-5"/>
          <w:sz w:val="32"/>
          <w:lang w:eastAsia="zh-CN"/>
        </w:rPr>
        <w:t xml:space="preserve"> </w:t>
      </w:r>
      <w:r>
        <w:rPr>
          <w:rFonts w:ascii="仿宋_GB2312" w:eastAsia="仿宋_GB2312" w:hAnsi="仿宋_GB2312" w:cs="仿宋_GB2312"/>
          <w:color w:val="000000"/>
          <w:spacing w:val="-5"/>
          <w:sz w:val="32"/>
          <w:lang w:eastAsia="zh-CN"/>
        </w:rPr>
        <w:t>号）；</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w:t>
      </w:r>
      <w:r>
        <w:rPr>
          <w:rFonts w:ascii="仿宋_GB2312" w:eastAsia="仿宋_GB2312" w:hAnsi="仿宋_GB2312" w:cs="仿宋_GB2312" w:hint="eastAsia"/>
          <w:color w:val="000000"/>
          <w:spacing w:val="-5"/>
          <w:sz w:val="32"/>
          <w:lang w:eastAsia="zh-CN"/>
        </w:rPr>
        <w:t>4</w:t>
      </w:r>
      <w:r>
        <w:rPr>
          <w:rFonts w:ascii="仿宋_GB2312" w:eastAsia="仿宋_GB2312" w:hAnsi="仿宋_GB2312" w:cs="仿宋_GB2312" w:hint="eastAsia"/>
          <w:color w:val="000000"/>
          <w:spacing w:val="-5"/>
          <w:sz w:val="32"/>
          <w:lang w:eastAsia="zh-CN"/>
        </w:rPr>
        <w:t>）</w:t>
      </w:r>
      <w:r>
        <w:rPr>
          <w:rFonts w:ascii="仿宋_GB2312" w:eastAsia="仿宋_GB2312" w:hAnsi="仿宋_GB2312" w:cs="仿宋_GB2312"/>
          <w:color w:val="000000"/>
          <w:spacing w:val="-5"/>
          <w:sz w:val="32"/>
          <w:lang w:eastAsia="zh-CN"/>
        </w:rPr>
        <w:t>中共中央国务院《关于全面实施预算绩效管理的意见》（中发〔</w:t>
      </w:r>
      <w:r>
        <w:rPr>
          <w:rFonts w:ascii="仿宋_GB2312" w:eastAsia="仿宋_GB2312" w:hAnsi="仿宋_GB2312" w:cs="仿宋_GB2312"/>
          <w:color w:val="000000"/>
          <w:spacing w:val="-5"/>
          <w:sz w:val="32"/>
          <w:lang w:eastAsia="zh-CN"/>
        </w:rPr>
        <w:t>2018</w:t>
      </w:r>
      <w:r>
        <w:rPr>
          <w:rFonts w:ascii="仿宋_GB2312" w:eastAsia="仿宋_GB2312" w:hAnsi="仿宋_GB2312" w:cs="仿宋_GB2312"/>
          <w:color w:val="000000"/>
          <w:spacing w:val="-5"/>
          <w:sz w:val="32"/>
          <w:lang w:eastAsia="zh-CN"/>
        </w:rPr>
        <w:t>〕</w:t>
      </w:r>
      <w:r>
        <w:rPr>
          <w:rFonts w:ascii="仿宋_GB2312" w:eastAsia="仿宋_GB2312" w:hAnsi="仿宋_GB2312" w:cs="仿宋_GB2312"/>
          <w:color w:val="000000"/>
          <w:spacing w:val="-5"/>
          <w:sz w:val="32"/>
          <w:lang w:eastAsia="zh-CN"/>
        </w:rPr>
        <w:t xml:space="preserve">34 </w:t>
      </w:r>
      <w:r>
        <w:rPr>
          <w:rFonts w:ascii="仿宋_GB2312" w:eastAsia="仿宋_GB2312" w:hAnsi="仿宋_GB2312" w:cs="仿宋_GB2312"/>
          <w:color w:val="000000"/>
          <w:spacing w:val="-5"/>
          <w:sz w:val="32"/>
          <w:lang w:eastAsia="zh-CN"/>
        </w:rPr>
        <w:t>号）；</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w:t>
      </w:r>
      <w:r>
        <w:rPr>
          <w:rFonts w:ascii="仿宋_GB2312" w:eastAsia="仿宋_GB2312" w:hAnsi="仿宋_GB2312" w:cs="仿宋_GB2312" w:hint="eastAsia"/>
          <w:color w:val="000000"/>
          <w:spacing w:val="-5"/>
          <w:sz w:val="32"/>
          <w:lang w:eastAsia="zh-CN"/>
        </w:rPr>
        <w:t>5</w:t>
      </w:r>
      <w:r>
        <w:rPr>
          <w:rFonts w:ascii="仿宋_GB2312" w:eastAsia="仿宋_GB2312" w:hAnsi="仿宋_GB2312" w:cs="仿宋_GB2312" w:hint="eastAsia"/>
          <w:color w:val="000000"/>
          <w:spacing w:val="-5"/>
          <w:sz w:val="32"/>
          <w:lang w:eastAsia="zh-CN"/>
        </w:rPr>
        <w:t>）</w:t>
      </w:r>
      <w:r>
        <w:rPr>
          <w:rFonts w:ascii="仿宋_GB2312" w:eastAsia="仿宋_GB2312" w:hAnsi="仿宋_GB2312" w:cs="仿宋_GB2312"/>
          <w:color w:val="000000"/>
          <w:spacing w:val="-5"/>
          <w:sz w:val="32"/>
          <w:lang w:eastAsia="zh-CN"/>
        </w:rPr>
        <w:t>财政部《关于贯彻落实＜中共中央</w:t>
      </w:r>
      <w:r>
        <w:rPr>
          <w:rFonts w:ascii="仿宋_GB2312" w:eastAsia="仿宋_GB2312" w:hAnsi="仿宋_GB2312" w:cs="仿宋_GB2312"/>
          <w:color w:val="000000"/>
          <w:spacing w:val="-5"/>
          <w:sz w:val="32"/>
          <w:lang w:eastAsia="zh-CN"/>
        </w:rPr>
        <w:t xml:space="preserve"> </w:t>
      </w:r>
      <w:r>
        <w:rPr>
          <w:rFonts w:ascii="仿宋_GB2312" w:eastAsia="仿宋_GB2312" w:hAnsi="仿宋_GB2312" w:cs="仿宋_GB2312"/>
          <w:color w:val="000000"/>
          <w:spacing w:val="-5"/>
          <w:sz w:val="32"/>
          <w:lang w:eastAsia="zh-CN"/>
        </w:rPr>
        <w:t>国务院关于全面实施预算绩效管理的意见＞的通知》（财预〔</w:t>
      </w:r>
      <w:r>
        <w:rPr>
          <w:rFonts w:ascii="仿宋_GB2312" w:eastAsia="仿宋_GB2312" w:hAnsi="仿宋_GB2312" w:cs="仿宋_GB2312"/>
          <w:color w:val="000000"/>
          <w:spacing w:val="-5"/>
          <w:sz w:val="32"/>
          <w:lang w:eastAsia="zh-CN"/>
        </w:rPr>
        <w:t>2018</w:t>
      </w:r>
      <w:r>
        <w:rPr>
          <w:rFonts w:ascii="仿宋_GB2312" w:eastAsia="仿宋_GB2312" w:hAnsi="仿宋_GB2312" w:cs="仿宋_GB2312"/>
          <w:color w:val="000000"/>
          <w:spacing w:val="-5"/>
          <w:sz w:val="32"/>
          <w:lang w:eastAsia="zh-CN"/>
        </w:rPr>
        <w:t>〕</w:t>
      </w:r>
      <w:r>
        <w:rPr>
          <w:rFonts w:ascii="仿宋_GB2312" w:eastAsia="仿宋_GB2312" w:hAnsi="仿宋_GB2312" w:cs="仿宋_GB2312"/>
          <w:color w:val="000000"/>
          <w:spacing w:val="-5"/>
          <w:sz w:val="32"/>
          <w:lang w:eastAsia="zh-CN"/>
        </w:rPr>
        <w:t xml:space="preserve">167 </w:t>
      </w:r>
      <w:r>
        <w:rPr>
          <w:rFonts w:ascii="仿宋_GB2312" w:eastAsia="仿宋_GB2312" w:hAnsi="仿宋_GB2312" w:cs="仿宋_GB2312"/>
          <w:color w:val="000000"/>
          <w:spacing w:val="-5"/>
          <w:sz w:val="32"/>
          <w:lang w:eastAsia="zh-CN"/>
        </w:rPr>
        <w:t>号）；</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w:t>
      </w:r>
      <w:r>
        <w:rPr>
          <w:rFonts w:ascii="仿宋_GB2312" w:eastAsia="仿宋_GB2312" w:hAnsi="仿宋_GB2312" w:cs="仿宋_GB2312" w:hint="eastAsia"/>
          <w:color w:val="000000"/>
          <w:spacing w:val="-5"/>
          <w:sz w:val="32"/>
          <w:lang w:eastAsia="zh-CN"/>
        </w:rPr>
        <w:t>6</w:t>
      </w:r>
      <w:r>
        <w:rPr>
          <w:rFonts w:ascii="仿宋_GB2312" w:eastAsia="仿宋_GB2312" w:hAnsi="仿宋_GB2312" w:cs="仿宋_GB2312" w:hint="eastAsia"/>
          <w:color w:val="000000"/>
          <w:spacing w:val="-5"/>
          <w:sz w:val="32"/>
          <w:lang w:eastAsia="zh-CN"/>
        </w:rPr>
        <w:t>）</w:t>
      </w:r>
      <w:r>
        <w:rPr>
          <w:rFonts w:ascii="仿宋_GB2312" w:eastAsia="仿宋_GB2312" w:hAnsi="仿宋_GB2312" w:cs="仿宋_GB2312"/>
          <w:color w:val="000000"/>
          <w:spacing w:val="-5"/>
          <w:sz w:val="32"/>
          <w:lang w:eastAsia="zh-CN"/>
        </w:rPr>
        <w:t>中共山西省委</w:t>
      </w:r>
      <w:r>
        <w:rPr>
          <w:rFonts w:ascii="仿宋_GB2312" w:eastAsia="仿宋_GB2312" w:hAnsi="仿宋_GB2312" w:cs="仿宋_GB2312" w:hint="eastAsia"/>
          <w:color w:val="000000"/>
          <w:spacing w:val="-5"/>
          <w:sz w:val="32"/>
          <w:lang w:eastAsia="zh-CN"/>
        </w:rPr>
        <w:t xml:space="preserve"> </w:t>
      </w:r>
      <w:r>
        <w:rPr>
          <w:rFonts w:ascii="仿宋_GB2312" w:eastAsia="仿宋_GB2312" w:hAnsi="仿宋_GB2312" w:cs="仿宋_GB2312" w:hint="eastAsia"/>
          <w:color w:val="000000"/>
          <w:spacing w:val="-5"/>
          <w:sz w:val="32"/>
          <w:lang w:eastAsia="zh-CN"/>
        </w:rPr>
        <w:t>山西</w:t>
      </w:r>
      <w:r>
        <w:rPr>
          <w:rFonts w:ascii="仿宋_GB2312" w:eastAsia="仿宋_GB2312" w:hAnsi="仿宋_GB2312" w:cs="仿宋_GB2312"/>
          <w:color w:val="000000"/>
          <w:spacing w:val="-5"/>
          <w:sz w:val="32"/>
          <w:lang w:eastAsia="zh-CN"/>
        </w:rPr>
        <w:t>省人民政府《关于全面实施预算绩效管理的实施意见》（晋发〔</w:t>
      </w:r>
      <w:r>
        <w:rPr>
          <w:rFonts w:ascii="仿宋_GB2312" w:eastAsia="仿宋_GB2312" w:hAnsi="仿宋_GB2312" w:cs="仿宋_GB2312"/>
          <w:color w:val="000000"/>
          <w:spacing w:val="-5"/>
          <w:sz w:val="32"/>
          <w:lang w:eastAsia="zh-CN"/>
        </w:rPr>
        <w:t>2018</w:t>
      </w:r>
      <w:r>
        <w:rPr>
          <w:rFonts w:ascii="仿宋_GB2312" w:eastAsia="仿宋_GB2312" w:hAnsi="仿宋_GB2312" w:cs="仿宋_GB2312"/>
          <w:color w:val="000000"/>
          <w:spacing w:val="-5"/>
          <w:sz w:val="32"/>
          <w:lang w:eastAsia="zh-CN"/>
        </w:rPr>
        <w:t>〕</w:t>
      </w:r>
      <w:r>
        <w:rPr>
          <w:rFonts w:ascii="仿宋_GB2312" w:eastAsia="仿宋_GB2312" w:hAnsi="仿宋_GB2312" w:cs="仿宋_GB2312"/>
          <w:color w:val="000000"/>
          <w:spacing w:val="-5"/>
          <w:sz w:val="32"/>
          <w:lang w:eastAsia="zh-CN"/>
        </w:rPr>
        <w:t xml:space="preserve">39 </w:t>
      </w:r>
      <w:r>
        <w:rPr>
          <w:rFonts w:ascii="仿宋_GB2312" w:eastAsia="仿宋_GB2312" w:hAnsi="仿宋_GB2312" w:cs="仿宋_GB2312"/>
          <w:color w:val="000000"/>
          <w:spacing w:val="-5"/>
          <w:sz w:val="32"/>
          <w:lang w:eastAsia="zh-CN"/>
        </w:rPr>
        <w:t>号）；</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w:t>
      </w:r>
      <w:r>
        <w:rPr>
          <w:rFonts w:ascii="仿宋_GB2312" w:eastAsia="仿宋_GB2312" w:hAnsi="仿宋_GB2312" w:cs="仿宋_GB2312" w:hint="eastAsia"/>
          <w:color w:val="000000"/>
          <w:spacing w:val="-5"/>
          <w:sz w:val="32"/>
          <w:lang w:eastAsia="zh-CN"/>
        </w:rPr>
        <w:t>7</w:t>
      </w:r>
      <w:r>
        <w:rPr>
          <w:rFonts w:ascii="仿宋_GB2312" w:eastAsia="仿宋_GB2312" w:hAnsi="仿宋_GB2312" w:cs="仿宋_GB2312" w:hint="eastAsia"/>
          <w:color w:val="000000"/>
          <w:spacing w:val="-5"/>
          <w:sz w:val="32"/>
          <w:lang w:eastAsia="zh-CN"/>
        </w:rPr>
        <w:t>）山西省财政厅《关于贯彻落实</w:t>
      </w:r>
      <w:r>
        <w:rPr>
          <w:rFonts w:ascii="仿宋_GB2312" w:eastAsia="仿宋_GB2312" w:hAnsi="仿宋_GB2312" w:cs="仿宋_GB2312" w:hint="eastAsia"/>
          <w:color w:val="000000"/>
          <w:spacing w:val="-5"/>
          <w:sz w:val="32"/>
          <w:lang w:eastAsia="zh-CN"/>
        </w:rPr>
        <w:t>&lt;</w:t>
      </w:r>
      <w:r>
        <w:rPr>
          <w:rFonts w:ascii="仿宋_GB2312" w:eastAsia="仿宋_GB2312" w:hAnsi="仿宋_GB2312" w:cs="仿宋_GB2312" w:hint="eastAsia"/>
          <w:color w:val="000000"/>
          <w:spacing w:val="-5"/>
          <w:sz w:val="32"/>
          <w:lang w:eastAsia="zh-CN"/>
        </w:rPr>
        <w:t>中共山西省委</w:t>
      </w:r>
      <w:r>
        <w:rPr>
          <w:rFonts w:ascii="仿宋_GB2312" w:eastAsia="仿宋_GB2312" w:hAnsi="仿宋_GB2312" w:cs="仿宋_GB2312" w:hint="eastAsia"/>
          <w:color w:val="000000"/>
          <w:spacing w:val="-5"/>
          <w:sz w:val="32"/>
          <w:lang w:eastAsia="zh-CN"/>
        </w:rPr>
        <w:t xml:space="preserve"> </w:t>
      </w:r>
      <w:r>
        <w:rPr>
          <w:rFonts w:ascii="仿宋_GB2312" w:eastAsia="仿宋_GB2312" w:hAnsi="仿宋_GB2312" w:cs="仿宋_GB2312" w:hint="eastAsia"/>
          <w:color w:val="000000"/>
          <w:spacing w:val="-5"/>
          <w:sz w:val="32"/>
          <w:lang w:eastAsia="zh-CN"/>
        </w:rPr>
        <w:t>山西省人民政府关于全面实施预算绩效管理的实施意见</w:t>
      </w:r>
      <w:r>
        <w:rPr>
          <w:rFonts w:ascii="仿宋_GB2312" w:eastAsia="仿宋_GB2312" w:hAnsi="仿宋_GB2312" w:cs="仿宋_GB2312" w:hint="eastAsia"/>
          <w:color w:val="000000"/>
          <w:spacing w:val="-5"/>
          <w:sz w:val="32"/>
          <w:lang w:eastAsia="zh-CN"/>
        </w:rPr>
        <w:t>&gt;</w:t>
      </w:r>
      <w:r>
        <w:rPr>
          <w:rFonts w:ascii="仿宋_GB2312" w:eastAsia="仿宋_GB2312" w:hAnsi="仿宋_GB2312" w:cs="仿宋_GB2312" w:hint="eastAsia"/>
          <w:color w:val="000000"/>
          <w:spacing w:val="-5"/>
          <w:sz w:val="32"/>
          <w:lang w:eastAsia="zh-CN"/>
        </w:rPr>
        <w:t>的通知》（晋财绩〔</w:t>
      </w:r>
      <w:r>
        <w:rPr>
          <w:rFonts w:ascii="仿宋_GB2312" w:eastAsia="仿宋_GB2312" w:hAnsi="仿宋_GB2312" w:cs="仿宋_GB2312" w:hint="eastAsia"/>
          <w:color w:val="000000"/>
          <w:spacing w:val="-5"/>
          <w:sz w:val="32"/>
          <w:lang w:eastAsia="zh-CN"/>
        </w:rPr>
        <w:t>2019</w:t>
      </w:r>
      <w:r>
        <w:rPr>
          <w:rFonts w:ascii="仿宋_GB2312" w:eastAsia="仿宋_GB2312" w:hAnsi="仿宋_GB2312" w:cs="仿宋_GB2312" w:hint="eastAsia"/>
          <w:color w:val="000000"/>
          <w:spacing w:val="-5"/>
          <w:sz w:val="32"/>
          <w:lang w:eastAsia="zh-CN"/>
        </w:rPr>
        <w:t>〕</w:t>
      </w:r>
      <w:r>
        <w:rPr>
          <w:rFonts w:ascii="仿宋_GB2312" w:eastAsia="仿宋_GB2312" w:hAnsi="仿宋_GB2312" w:cs="仿宋_GB2312" w:hint="eastAsia"/>
          <w:color w:val="000000"/>
          <w:spacing w:val="-5"/>
          <w:sz w:val="32"/>
          <w:lang w:eastAsia="zh-CN"/>
        </w:rPr>
        <w:t>12</w:t>
      </w:r>
      <w:r>
        <w:rPr>
          <w:rFonts w:ascii="仿宋_GB2312" w:eastAsia="仿宋_GB2312" w:hAnsi="仿宋_GB2312" w:cs="仿宋_GB2312" w:hint="eastAsia"/>
          <w:color w:val="000000"/>
          <w:spacing w:val="-5"/>
          <w:sz w:val="32"/>
          <w:lang w:eastAsia="zh-CN"/>
        </w:rPr>
        <w:t>号）；</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w:t>
      </w:r>
      <w:r>
        <w:rPr>
          <w:rFonts w:ascii="仿宋_GB2312" w:eastAsia="仿宋_GB2312" w:hAnsi="仿宋_GB2312" w:cs="仿宋_GB2312" w:hint="eastAsia"/>
          <w:color w:val="000000"/>
          <w:spacing w:val="-5"/>
          <w:sz w:val="32"/>
          <w:lang w:eastAsia="zh-CN"/>
        </w:rPr>
        <w:t>8</w:t>
      </w:r>
      <w:r>
        <w:rPr>
          <w:rFonts w:ascii="仿宋_GB2312" w:eastAsia="仿宋_GB2312" w:hAnsi="仿宋_GB2312" w:cs="仿宋_GB2312" w:hint="eastAsia"/>
          <w:color w:val="000000"/>
          <w:spacing w:val="-5"/>
          <w:sz w:val="32"/>
          <w:lang w:eastAsia="zh-CN"/>
        </w:rPr>
        <w:t>）长治市财政局关于印发《长治市全面实施预算绩效管理实施细则》的通知（长财绩效〔</w:t>
      </w:r>
      <w:r>
        <w:rPr>
          <w:rFonts w:ascii="仿宋_GB2312" w:eastAsia="仿宋_GB2312" w:hAnsi="仿宋_GB2312" w:cs="仿宋_GB2312" w:hint="eastAsia"/>
          <w:color w:val="000000"/>
          <w:spacing w:val="-5"/>
          <w:sz w:val="32"/>
          <w:lang w:eastAsia="zh-CN"/>
        </w:rPr>
        <w:t>2020</w:t>
      </w:r>
      <w:r>
        <w:rPr>
          <w:rFonts w:ascii="仿宋_GB2312" w:eastAsia="仿宋_GB2312" w:hAnsi="仿宋_GB2312" w:cs="仿宋_GB2312" w:hint="eastAsia"/>
          <w:color w:val="000000"/>
          <w:spacing w:val="-5"/>
          <w:sz w:val="32"/>
          <w:lang w:eastAsia="zh-CN"/>
        </w:rPr>
        <w:t>〕</w:t>
      </w:r>
      <w:r>
        <w:rPr>
          <w:rFonts w:ascii="仿宋_GB2312" w:eastAsia="仿宋_GB2312" w:hAnsi="仿宋_GB2312" w:cs="仿宋_GB2312" w:hint="eastAsia"/>
          <w:color w:val="000000"/>
          <w:spacing w:val="-5"/>
          <w:sz w:val="32"/>
          <w:lang w:eastAsia="zh-CN"/>
        </w:rPr>
        <w:t>3</w:t>
      </w:r>
      <w:r>
        <w:rPr>
          <w:rFonts w:ascii="仿宋_GB2312" w:eastAsia="仿宋_GB2312" w:hAnsi="仿宋_GB2312" w:cs="仿宋_GB2312" w:hint="eastAsia"/>
          <w:color w:val="000000"/>
          <w:spacing w:val="-5"/>
          <w:sz w:val="32"/>
          <w:lang w:eastAsia="zh-CN"/>
        </w:rPr>
        <w:t>号）；</w:t>
      </w:r>
    </w:p>
    <w:p w:rsidR="00217D27" w:rsidRDefault="00217D27">
      <w:pPr>
        <w:spacing w:before="0" w:after="0" w:line="360" w:lineRule="auto"/>
        <w:ind w:firstLineChars="200" w:firstLine="620"/>
        <w:jc w:val="left"/>
        <w:rPr>
          <w:rFonts w:ascii="仿宋_GB2312" w:eastAsia="仿宋_GB2312" w:hAnsi="仿宋_GB2312" w:cs="仿宋_GB2312"/>
          <w:color w:val="000000"/>
          <w:spacing w:val="-5"/>
          <w:sz w:val="32"/>
          <w:lang w:eastAsia="zh-CN"/>
        </w:rPr>
      </w:pP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lastRenderedPageBreak/>
        <w:t>（</w:t>
      </w:r>
      <w:r>
        <w:rPr>
          <w:rFonts w:ascii="仿宋_GB2312" w:eastAsia="仿宋_GB2312" w:hAnsi="仿宋_GB2312" w:cs="仿宋_GB2312" w:hint="eastAsia"/>
          <w:color w:val="000000"/>
          <w:spacing w:val="-5"/>
          <w:sz w:val="32"/>
          <w:lang w:eastAsia="zh-CN"/>
        </w:rPr>
        <w:t>9</w:t>
      </w:r>
      <w:r>
        <w:rPr>
          <w:rFonts w:ascii="仿宋_GB2312" w:eastAsia="仿宋_GB2312" w:hAnsi="仿宋_GB2312" w:cs="仿宋_GB2312" w:hint="eastAsia"/>
          <w:color w:val="000000"/>
          <w:spacing w:val="-5"/>
          <w:sz w:val="32"/>
          <w:lang w:eastAsia="zh-CN"/>
        </w:rPr>
        <w:t>）中共黎城县委办公室</w:t>
      </w:r>
      <w:r>
        <w:rPr>
          <w:rFonts w:ascii="仿宋_GB2312" w:eastAsia="仿宋_GB2312" w:hAnsi="仿宋_GB2312" w:cs="仿宋_GB2312" w:hint="eastAsia"/>
          <w:color w:val="000000"/>
          <w:spacing w:val="-5"/>
          <w:sz w:val="32"/>
          <w:lang w:eastAsia="zh-CN"/>
        </w:rPr>
        <w:t xml:space="preserve"> </w:t>
      </w:r>
      <w:r>
        <w:rPr>
          <w:rFonts w:ascii="仿宋_GB2312" w:eastAsia="仿宋_GB2312" w:hAnsi="仿宋_GB2312" w:cs="仿宋_GB2312" w:hint="eastAsia"/>
          <w:color w:val="000000"/>
          <w:spacing w:val="-5"/>
          <w:sz w:val="32"/>
          <w:lang w:eastAsia="zh-CN"/>
        </w:rPr>
        <w:t>黎城县人民政府办公室《关于印发</w:t>
      </w:r>
      <w:r>
        <w:rPr>
          <w:rFonts w:ascii="仿宋_GB2312" w:eastAsia="仿宋_GB2312" w:hAnsi="仿宋_GB2312" w:cs="仿宋_GB2312" w:hint="eastAsia"/>
          <w:color w:val="000000"/>
          <w:spacing w:val="-5"/>
          <w:sz w:val="32"/>
          <w:lang w:eastAsia="zh-CN"/>
        </w:rPr>
        <w:t>&lt;</w:t>
      </w:r>
      <w:r>
        <w:rPr>
          <w:rFonts w:ascii="仿宋_GB2312" w:eastAsia="仿宋_GB2312" w:hAnsi="仿宋_GB2312" w:cs="仿宋_GB2312" w:hint="eastAsia"/>
          <w:color w:val="000000"/>
          <w:spacing w:val="-5"/>
          <w:sz w:val="32"/>
          <w:lang w:eastAsia="zh-CN"/>
        </w:rPr>
        <w:t>黎城县自然资源局职能配置、内设机构和人员编制规定</w:t>
      </w:r>
      <w:r>
        <w:rPr>
          <w:rFonts w:ascii="仿宋_GB2312" w:eastAsia="仿宋_GB2312" w:hAnsi="仿宋_GB2312" w:cs="仿宋_GB2312" w:hint="eastAsia"/>
          <w:color w:val="000000"/>
          <w:spacing w:val="-5"/>
          <w:sz w:val="32"/>
          <w:lang w:eastAsia="zh-CN"/>
        </w:rPr>
        <w:t>&gt;</w:t>
      </w:r>
      <w:r>
        <w:rPr>
          <w:rFonts w:ascii="仿宋_GB2312" w:eastAsia="仿宋_GB2312" w:hAnsi="仿宋_GB2312" w:cs="仿宋_GB2312" w:hint="eastAsia"/>
          <w:color w:val="000000"/>
          <w:spacing w:val="-5"/>
          <w:sz w:val="32"/>
          <w:lang w:eastAsia="zh-CN"/>
        </w:rPr>
        <w:t>的通知》（黎办字〔</w:t>
      </w:r>
      <w:r>
        <w:rPr>
          <w:rFonts w:ascii="仿宋_GB2312" w:eastAsia="仿宋_GB2312" w:hAnsi="仿宋_GB2312" w:cs="仿宋_GB2312" w:hint="eastAsia"/>
          <w:color w:val="000000"/>
          <w:spacing w:val="-5"/>
          <w:sz w:val="32"/>
          <w:lang w:eastAsia="zh-CN"/>
        </w:rPr>
        <w:t>2019</w:t>
      </w:r>
      <w:r>
        <w:rPr>
          <w:rFonts w:ascii="仿宋_GB2312" w:eastAsia="仿宋_GB2312" w:hAnsi="仿宋_GB2312" w:cs="仿宋_GB2312" w:hint="eastAsia"/>
          <w:color w:val="000000"/>
          <w:spacing w:val="-5"/>
          <w:sz w:val="32"/>
          <w:lang w:eastAsia="zh-CN"/>
        </w:rPr>
        <w:t>〕</w:t>
      </w:r>
      <w:r>
        <w:rPr>
          <w:rFonts w:ascii="仿宋_GB2312" w:eastAsia="仿宋_GB2312" w:hAnsi="仿宋_GB2312" w:cs="仿宋_GB2312" w:hint="eastAsia"/>
          <w:color w:val="000000"/>
          <w:spacing w:val="-5"/>
          <w:sz w:val="32"/>
          <w:lang w:eastAsia="zh-CN"/>
        </w:rPr>
        <w:t>25</w:t>
      </w:r>
      <w:r>
        <w:rPr>
          <w:rFonts w:ascii="仿宋_GB2312" w:eastAsia="仿宋_GB2312" w:hAnsi="仿宋_GB2312" w:cs="仿宋_GB2312" w:hint="eastAsia"/>
          <w:color w:val="000000"/>
          <w:spacing w:val="-5"/>
          <w:sz w:val="32"/>
          <w:lang w:eastAsia="zh-CN"/>
        </w:rPr>
        <w:t>号）；</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w:t>
      </w:r>
      <w:r>
        <w:rPr>
          <w:rFonts w:ascii="仿宋_GB2312" w:eastAsia="仿宋_GB2312" w:hAnsi="仿宋_GB2312" w:cs="仿宋_GB2312" w:hint="eastAsia"/>
          <w:color w:val="000000"/>
          <w:spacing w:val="-5"/>
          <w:sz w:val="32"/>
          <w:lang w:eastAsia="zh-CN"/>
        </w:rPr>
        <w:t>10</w:t>
      </w:r>
      <w:r>
        <w:rPr>
          <w:rFonts w:ascii="仿宋_GB2312" w:eastAsia="仿宋_GB2312" w:hAnsi="仿宋_GB2312" w:cs="仿宋_GB2312" w:hint="eastAsia"/>
          <w:color w:val="000000"/>
          <w:spacing w:val="-5"/>
          <w:sz w:val="32"/>
          <w:lang w:eastAsia="zh-CN"/>
        </w:rPr>
        <w:t>）</w:t>
      </w:r>
      <w:r>
        <w:rPr>
          <w:rFonts w:ascii="仿宋_GB2312" w:eastAsia="仿宋_GB2312" w:hAnsi="仿宋_GB2312" w:cs="仿宋_GB2312"/>
          <w:color w:val="000000"/>
          <w:spacing w:val="-5"/>
          <w:sz w:val="32"/>
          <w:lang w:eastAsia="zh-CN"/>
        </w:rPr>
        <w:t>项目单位提供的其他相关资料。</w:t>
      </w:r>
    </w:p>
    <w:p w:rsidR="00217D27" w:rsidRDefault="001B6008" w:rsidP="00716B0A">
      <w:pPr>
        <w:pStyle w:val="1"/>
        <w:spacing w:beforeLines="50" w:afterLines="50"/>
        <w:ind w:firstLineChars="200" w:firstLine="620"/>
        <w:rPr>
          <w:rFonts w:ascii="楷体" w:eastAsia="楷体" w:hAnsi="楷体" w:cs="仿宋_GB2312"/>
          <w:color w:val="000000"/>
          <w:spacing w:val="-5"/>
          <w:kern w:val="0"/>
          <w:sz w:val="32"/>
          <w:szCs w:val="32"/>
        </w:rPr>
      </w:pPr>
      <w:r>
        <w:rPr>
          <w:rFonts w:ascii="楷体" w:eastAsia="楷体" w:hAnsi="楷体" w:cs="仿宋_GB2312"/>
          <w:color w:val="000000"/>
          <w:spacing w:val="-5"/>
          <w:kern w:val="0"/>
          <w:sz w:val="32"/>
          <w:szCs w:val="32"/>
        </w:rPr>
        <w:t>（二）绩效评价的原则及方法</w:t>
      </w:r>
    </w:p>
    <w:p w:rsidR="00217D27" w:rsidRDefault="001B6008" w:rsidP="00716B0A">
      <w:pPr>
        <w:pStyle w:val="1"/>
        <w:spacing w:beforeLines="50" w:afterLines="50"/>
        <w:ind w:firstLineChars="200" w:firstLine="623"/>
        <w:rPr>
          <w:rFonts w:ascii="仿宋_GB2312" w:eastAsia="仿宋_GB2312" w:hAnsi="楷体" w:cs="仿宋_GB2312"/>
          <w:b/>
          <w:color w:val="000000"/>
          <w:spacing w:val="-5"/>
          <w:kern w:val="0"/>
          <w:sz w:val="32"/>
          <w:szCs w:val="32"/>
        </w:rPr>
      </w:pPr>
      <w:r>
        <w:rPr>
          <w:rFonts w:ascii="仿宋_GB2312" w:eastAsia="仿宋_GB2312" w:hAnsi="楷体" w:cs="仿宋_GB2312" w:hint="eastAsia"/>
          <w:b/>
          <w:color w:val="000000"/>
          <w:spacing w:val="-5"/>
          <w:kern w:val="0"/>
          <w:sz w:val="32"/>
          <w:szCs w:val="32"/>
        </w:rPr>
        <w:t>1.</w:t>
      </w:r>
      <w:r>
        <w:rPr>
          <w:rFonts w:ascii="仿宋_GB2312" w:eastAsia="仿宋_GB2312" w:hAnsi="楷体" w:cs="仿宋_GB2312" w:hint="eastAsia"/>
          <w:b/>
          <w:color w:val="000000"/>
          <w:spacing w:val="-5"/>
          <w:kern w:val="0"/>
          <w:sz w:val="32"/>
          <w:szCs w:val="32"/>
        </w:rPr>
        <w:t>评价原则</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在遵循“科学公正、统筹兼顾、激励约束、公开透明”的基本原则下，根据部门预算绩效管理的特点，运用科学合理的方法、按照规范的程序，做到指标合理、标准客观、资料真实、评价公正，使评价结果</w:t>
      </w:r>
      <w:r>
        <w:rPr>
          <w:rFonts w:ascii="仿宋_GB2312" w:eastAsia="仿宋_GB2312" w:hAnsi="仿宋_GB2312" w:cs="仿宋_GB2312" w:hint="eastAsia"/>
          <w:color w:val="000000"/>
          <w:spacing w:val="-5"/>
          <w:sz w:val="32"/>
          <w:lang w:eastAsia="zh-CN"/>
        </w:rPr>
        <w:t>能够清晰反映部门履职、管理绩效之间的紧密对应关系，客观、公正的反映部门的绩效。</w:t>
      </w:r>
    </w:p>
    <w:p w:rsidR="00217D27" w:rsidRDefault="001B6008" w:rsidP="00716B0A">
      <w:pPr>
        <w:pStyle w:val="1"/>
        <w:spacing w:beforeLines="50" w:afterLines="50"/>
        <w:ind w:firstLineChars="200" w:firstLine="623"/>
        <w:rPr>
          <w:rFonts w:ascii="仿宋_GB2312" w:eastAsia="仿宋_GB2312" w:hAnsi="楷体" w:cs="仿宋_GB2312"/>
          <w:b/>
          <w:color w:val="000000"/>
          <w:spacing w:val="-5"/>
          <w:kern w:val="0"/>
          <w:sz w:val="32"/>
          <w:szCs w:val="32"/>
        </w:rPr>
      </w:pPr>
      <w:r>
        <w:rPr>
          <w:rFonts w:ascii="仿宋_GB2312" w:eastAsia="仿宋_GB2312" w:hAnsi="楷体" w:cs="仿宋_GB2312" w:hint="eastAsia"/>
          <w:b/>
          <w:color w:val="000000"/>
          <w:spacing w:val="-5"/>
          <w:kern w:val="0"/>
          <w:sz w:val="32"/>
          <w:szCs w:val="32"/>
        </w:rPr>
        <w:t>2.</w:t>
      </w:r>
      <w:r>
        <w:rPr>
          <w:rFonts w:ascii="仿宋_GB2312" w:eastAsia="仿宋_GB2312" w:hAnsi="楷体" w:cs="仿宋_GB2312" w:hint="eastAsia"/>
          <w:b/>
          <w:color w:val="000000"/>
          <w:spacing w:val="-5"/>
          <w:kern w:val="0"/>
          <w:sz w:val="32"/>
          <w:szCs w:val="32"/>
        </w:rPr>
        <w:t>评价方法</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color w:val="000000"/>
          <w:spacing w:val="-5"/>
          <w:sz w:val="32"/>
          <w:lang w:eastAsia="zh-CN"/>
        </w:rPr>
        <w:t>本次绩效评价采用定性评价与定量评价相结合方法，通过核查黎城县自然资源局部门职能、预算编制、预算明细、支出明细、相关内部</w:t>
      </w:r>
      <w:r>
        <w:rPr>
          <w:rFonts w:ascii="仿宋_GB2312" w:eastAsia="仿宋_GB2312" w:hAnsi="仿宋_GB2312" w:cs="仿宋_GB2312" w:hint="eastAsia"/>
          <w:color w:val="000000"/>
          <w:spacing w:val="-5"/>
          <w:sz w:val="32"/>
          <w:lang w:eastAsia="zh-CN"/>
        </w:rPr>
        <w:t>控制制度、工作完成情况等信息，结合</w:t>
      </w:r>
      <w:r>
        <w:rPr>
          <w:rFonts w:ascii="仿宋_GB2312" w:eastAsia="仿宋_GB2312" w:hAnsi="仿宋_GB2312" w:cs="仿宋_GB2312"/>
          <w:color w:val="000000"/>
          <w:spacing w:val="-5"/>
          <w:sz w:val="32"/>
          <w:lang w:eastAsia="zh-CN"/>
        </w:rPr>
        <w:t>访谈、座谈、</w:t>
      </w:r>
      <w:r>
        <w:rPr>
          <w:rFonts w:ascii="仿宋_GB2312" w:eastAsia="仿宋_GB2312" w:hAnsi="仿宋_GB2312" w:cs="仿宋_GB2312" w:hint="eastAsia"/>
          <w:color w:val="000000"/>
          <w:spacing w:val="-5"/>
          <w:sz w:val="32"/>
          <w:lang w:eastAsia="zh-CN"/>
        </w:rPr>
        <w:t>调查</w:t>
      </w:r>
      <w:r>
        <w:rPr>
          <w:rFonts w:ascii="仿宋_GB2312" w:eastAsia="仿宋_GB2312" w:hAnsi="仿宋_GB2312" w:cs="仿宋_GB2312"/>
          <w:color w:val="000000"/>
          <w:spacing w:val="-5"/>
          <w:sz w:val="32"/>
          <w:lang w:eastAsia="zh-CN"/>
        </w:rPr>
        <w:t>问卷程序，综合应用比较法、公众评判法等方法，对整体支出及政策的经济性、效率性、效益性和公平性进行综合评价。</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w:t>
      </w:r>
      <w:r>
        <w:rPr>
          <w:rFonts w:ascii="仿宋_GB2312" w:eastAsia="仿宋_GB2312" w:hAnsi="仿宋_GB2312" w:cs="仿宋_GB2312" w:hint="eastAsia"/>
          <w:color w:val="000000"/>
          <w:spacing w:val="-5"/>
          <w:sz w:val="32"/>
          <w:lang w:eastAsia="zh-CN"/>
        </w:rPr>
        <w:t>1</w:t>
      </w:r>
      <w:r>
        <w:rPr>
          <w:rFonts w:ascii="仿宋_GB2312" w:eastAsia="仿宋_GB2312" w:hAnsi="仿宋_GB2312" w:cs="仿宋_GB2312" w:hint="eastAsia"/>
          <w:color w:val="000000"/>
          <w:spacing w:val="-5"/>
          <w:sz w:val="32"/>
          <w:lang w:eastAsia="zh-CN"/>
        </w:rPr>
        <w:t>）比较法：是指将实施情况与绩效目标、历史情况、不同部门和地区同类支出情况进行比较的方法。本次评价对黎城县自然</w:t>
      </w:r>
      <w:r>
        <w:rPr>
          <w:rFonts w:ascii="仿宋_GB2312" w:eastAsia="仿宋_GB2312" w:hAnsi="仿宋_GB2312" w:cs="仿宋_GB2312" w:hint="eastAsia"/>
          <w:color w:val="000000"/>
          <w:spacing w:val="-5"/>
          <w:sz w:val="32"/>
          <w:lang w:eastAsia="zh-CN"/>
        </w:rPr>
        <w:lastRenderedPageBreak/>
        <w:t>资源局整体部门预算支出经费进行</w:t>
      </w:r>
      <w:r>
        <w:rPr>
          <w:rFonts w:ascii="仿宋_GB2312" w:eastAsia="仿宋_GB2312" w:hAnsi="仿宋_GB2312" w:cs="仿宋_GB2312" w:hint="eastAsia"/>
          <w:color w:val="000000"/>
          <w:spacing w:val="-5"/>
          <w:sz w:val="32"/>
          <w:lang w:eastAsia="zh-CN"/>
        </w:rPr>
        <w:t>评价、并到现场勘查核对，结合黎城县自然资源局提供的资料，通过综合分析绩效目标实现程度，将实施效果与该项目的绩效目标进行比较。</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w:t>
      </w:r>
      <w:r>
        <w:rPr>
          <w:rFonts w:ascii="仿宋_GB2312" w:eastAsia="仿宋_GB2312" w:hAnsi="仿宋_GB2312" w:cs="仿宋_GB2312" w:hint="eastAsia"/>
          <w:color w:val="000000"/>
          <w:spacing w:val="-5"/>
          <w:sz w:val="32"/>
          <w:lang w:eastAsia="zh-CN"/>
        </w:rPr>
        <w:t>2</w:t>
      </w:r>
      <w:r>
        <w:rPr>
          <w:rFonts w:ascii="仿宋_GB2312" w:eastAsia="仿宋_GB2312" w:hAnsi="仿宋_GB2312" w:cs="仿宋_GB2312" w:hint="eastAsia"/>
          <w:color w:val="000000"/>
          <w:spacing w:val="-5"/>
          <w:sz w:val="32"/>
          <w:lang w:eastAsia="zh-CN"/>
        </w:rPr>
        <w:t>）公众评判法：指通过专家评估及抽样调查等对财政支出效果进行评判，评价绩效目标实现程度。本次评价主要采用抽样调查的方法。</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color w:val="000000"/>
          <w:spacing w:val="-5"/>
          <w:sz w:val="32"/>
          <w:lang w:eastAsia="zh-CN"/>
        </w:rPr>
        <w:t>（</w:t>
      </w:r>
      <w:r>
        <w:rPr>
          <w:rFonts w:ascii="仿宋_GB2312" w:eastAsia="仿宋_GB2312" w:hAnsi="仿宋_GB2312" w:cs="仿宋_GB2312"/>
          <w:color w:val="000000"/>
          <w:spacing w:val="-5"/>
          <w:sz w:val="32"/>
          <w:lang w:eastAsia="zh-CN"/>
        </w:rPr>
        <w:t>3</w:t>
      </w:r>
      <w:r>
        <w:rPr>
          <w:rFonts w:ascii="仿宋_GB2312" w:eastAsia="仿宋_GB2312" w:hAnsi="仿宋_GB2312" w:cs="仿宋_GB2312"/>
          <w:color w:val="000000"/>
          <w:spacing w:val="-5"/>
          <w:sz w:val="32"/>
          <w:lang w:eastAsia="zh-CN"/>
        </w:rPr>
        <w:t>）因素分析法。是指综合分析影响绩效目标实现、实施效果的内外部因素的方法。</w:t>
      </w:r>
    </w:p>
    <w:p w:rsidR="00217D27" w:rsidRDefault="001B6008" w:rsidP="00716B0A">
      <w:pPr>
        <w:pStyle w:val="1"/>
        <w:spacing w:beforeLines="50" w:afterLines="50"/>
        <w:ind w:firstLineChars="200" w:firstLine="620"/>
        <w:rPr>
          <w:rFonts w:ascii="楷体" w:eastAsia="楷体" w:hAnsi="楷体" w:cs="仿宋_GB2312"/>
          <w:color w:val="000000"/>
          <w:spacing w:val="-5"/>
          <w:kern w:val="0"/>
          <w:sz w:val="32"/>
          <w:szCs w:val="32"/>
        </w:rPr>
      </w:pPr>
      <w:r>
        <w:rPr>
          <w:rFonts w:ascii="楷体" w:eastAsia="楷体" w:hAnsi="楷体" w:cs="仿宋_GB2312"/>
          <w:color w:val="000000"/>
          <w:spacing w:val="-5"/>
          <w:kern w:val="0"/>
          <w:sz w:val="32"/>
          <w:szCs w:val="32"/>
        </w:rPr>
        <w:t>（三）绩效评价指标体系</w:t>
      </w:r>
    </w:p>
    <w:p w:rsidR="00217D27" w:rsidRDefault="001B6008" w:rsidP="00716B0A">
      <w:pPr>
        <w:pStyle w:val="1"/>
        <w:spacing w:beforeLines="50" w:afterLines="50"/>
        <w:ind w:firstLineChars="200" w:firstLine="623"/>
        <w:rPr>
          <w:rFonts w:ascii="仿宋_GB2312" w:eastAsia="仿宋_GB2312" w:hAnsi="楷体" w:cs="仿宋_GB2312"/>
          <w:b/>
          <w:color w:val="000000"/>
          <w:spacing w:val="-5"/>
          <w:kern w:val="0"/>
          <w:sz w:val="32"/>
          <w:szCs w:val="32"/>
        </w:rPr>
      </w:pPr>
      <w:r>
        <w:rPr>
          <w:rFonts w:ascii="仿宋_GB2312" w:eastAsia="仿宋_GB2312" w:hAnsi="楷体" w:cs="仿宋_GB2312"/>
          <w:b/>
          <w:color w:val="000000"/>
          <w:spacing w:val="-5"/>
          <w:kern w:val="0"/>
          <w:sz w:val="32"/>
          <w:szCs w:val="32"/>
        </w:rPr>
        <w:t>1.</w:t>
      </w:r>
      <w:r>
        <w:rPr>
          <w:rFonts w:ascii="仿宋_GB2312" w:eastAsia="仿宋_GB2312" w:hAnsi="楷体" w:cs="仿宋_GB2312"/>
          <w:b/>
          <w:color w:val="000000"/>
          <w:spacing w:val="-5"/>
          <w:kern w:val="0"/>
          <w:sz w:val="32"/>
          <w:szCs w:val="32"/>
        </w:rPr>
        <w:t>指标体系设计的总体思路</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color w:val="000000"/>
          <w:spacing w:val="-5"/>
          <w:sz w:val="32"/>
          <w:lang w:eastAsia="zh-CN"/>
        </w:rPr>
        <w:t>根据绩效评价的基本原理、原则，参考财政部《预算绩效评价共性指标体系框架》（财预〔</w:t>
      </w:r>
      <w:r>
        <w:rPr>
          <w:rFonts w:ascii="仿宋_GB2312" w:eastAsia="仿宋_GB2312" w:hAnsi="仿宋_GB2312" w:cs="仿宋_GB2312"/>
          <w:color w:val="000000"/>
          <w:spacing w:val="-5"/>
          <w:sz w:val="32"/>
          <w:lang w:eastAsia="zh-CN"/>
        </w:rPr>
        <w:t>201</w:t>
      </w:r>
      <w:r>
        <w:rPr>
          <w:rFonts w:ascii="仿宋_GB2312" w:eastAsia="仿宋_GB2312" w:hAnsi="仿宋_GB2312" w:cs="仿宋_GB2312" w:hint="eastAsia"/>
          <w:color w:val="000000"/>
          <w:spacing w:val="-5"/>
          <w:sz w:val="32"/>
          <w:lang w:eastAsia="zh-CN"/>
        </w:rPr>
        <w:t>3</w:t>
      </w:r>
      <w:r>
        <w:rPr>
          <w:rFonts w:ascii="仿宋_GB2312" w:eastAsia="仿宋_GB2312" w:hAnsi="仿宋_GB2312" w:cs="仿宋_GB2312"/>
          <w:color w:val="000000"/>
          <w:spacing w:val="-5"/>
          <w:sz w:val="32"/>
          <w:lang w:eastAsia="zh-CN"/>
        </w:rPr>
        <w:t>〕</w:t>
      </w:r>
      <w:r>
        <w:rPr>
          <w:rFonts w:ascii="仿宋_GB2312" w:eastAsia="仿宋_GB2312" w:hAnsi="仿宋_GB2312" w:cs="仿宋_GB2312"/>
          <w:color w:val="000000"/>
          <w:spacing w:val="-5"/>
          <w:sz w:val="32"/>
          <w:lang w:eastAsia="zh-CN"/>
        </w:rPr>
        <w:t>5</w:t>
      </w:r>
      <w:r>
        <w:rPr>
          <w:rFonts w:ascii="仿宋_GB2312" w:eastAsia="仿宋_GB2312" w:hAnsi="仿宋_GB2312" w:cs="仿宋_GB2312" w:hint="eastAsia"/>
          <w:color w:val="000000"/>
          <w:spacing w:val="-5"/>
          <w:sz w:val="32"/>
          <w:lang w:eastAsia="zh-CN"/>
        </w:rPr>
        <w:t>3</w:t>
      </w:r>
      <w:r>
        <w:rPr>
          <w:rFonts w:ascii="仿宋_GB2312" w:eastAsia="仿宋_GB2312" w:hAnsi="仿宋_GB2312" w:cs="仿宋_GB2312"/>
          <w:color w:val="000000"/>
          <w:spacing w:val="-5"/>
          <w:sz w:val="32"/>
          <w:lang w:eastAsia="zh-CN"/>
        </w:rPr>
        <w:t xml:space="preserve"> </w:t>
      </w:r>
      <w:r>
        <w:rPr>
          <w:rFonts w:ascii="仿宋_GB2312" w:eastAsia="仿宋_GB2312" w:hAnsi="仿宋_GB2312" w:cs="仿宋_GB2312"/>
          <w:color w:val="000000"/>
          <w:spacing w:val="-5"/>
          <w:sz w:val="32"/>
          <w:lang w:eastAsia="zh-CN"/>
        </w:rPr>
        <w:t>号），结合</w:t>
      </w:r>
      <w:r>
        <w:rPr>
          <w:rFonts w:ascii="仿宋_GB2312" w:eastAsia="仿宋_GB2312" w:hAnsi="仿宋_GB2312" w:cs="仿宋_GB2312" w:hint="eastAsia"/>
          <w:color w:val="000000"/>
          <w:spacing w:val="-5"/>
          <w:sz w:val="32"/>
          <w:lang w:eastAsia="zh-CN"/>
        </w:rPr>
        <w:t>黎城县自然资源局</w:t>
      </w:r>
      <w:r>
        <w:rPr>
          <w:rFonts w:ascii="仿宋_GB2312" w:eastAsia="仿宋_GB2312" w:hAnsi="仿宋_GB2312" w:cs="仿宋_GB2312"/>
          <w:color w:val="000000"/>
          <w:spacing w:val="-5"/>
          <w:sz w:val="32"/>
          <w:lang w:eastAsia="zh-CN"/>
        </w:rPr>
        <w:t>的职能特点</w:t>
      </w:r>
      <w:r>
        <w:rPr>
          <w:rFonts w:ascii="仿宋_GB2312" w:eastAsia="仿宋_GB2312" w:hAnsi="仿宋_GB2312" w:cs="仿宋_GB2312" w:hint="eastAsia"/>
          <w:color w:val="000000"/>
          <w:spacing w:val="-5"/>
          <w:sz w:val="32"/>
          <w:lang w:eastAsia="zh-CN"/>
        </w:rPr>
        <w:t>、</w:t>
      </w:r>
      <w:r>
        <w:rPr>
          <w:rFonts w:ascii="仿宋_GB2312" w:eastAsia="仿宋_GB2312" w:hAnsi="仿宋_GB2312" w:cs="仿宋_GB2312"/>
          <w:color w:val="000000"/>
          <w:spacing w:val="-5"/>
          <w:sz w:val="32"/>
          <w:lang w:eastAsia="zh-CN"/>
        </w:rPr>
        <w:t>部门职责、战略目标及工作计划设计指标体系。</w:t>
      </w:r>
      <w:r>
        <w:rPr>
          <w:rFonts w:ascii="仿宋_GB2312" w:eastAsia="仿宋_GB2312" w:hAnsi="仿宋_GB2312" w:cs="仿宋_GB2312" w:hint="eastAsia"/>
          <w:color w:val="000000"/>
          <w:spacing w:val="-5"/>
          <w:sz w:val="32"/>
          <w:lang w:eastAsia="zh-CN"/>
        </w:rPr>
        <w:t>评价指标体系包括</w:t>
      </w:r>
      <w:r>
        <w:rPr>
          <w:rFonts w:ascii="仿宋_GB2312" w:eastAsia="仿宋_GB2312" w:hAnsi="仿宋_GB2312" w:cs="仿宋_GB2312"/>
          <w:color w:val="000000"/>
          <w:spacing w:val="-5"/>
          <w:sz w:val="32"/>
          <w:lang w:eastAsia="zh-CN"/>
        </w:rPr>
        <w:t>部门决策、部门管理、部门产出、部门效益四部分内容，</w:t>
      </w:r>
      <w:r>
        <w:rPr>
          <w:rFonts w:ascii="仿宋_GB2312" w:eastAsia="仿宋_GB2312" w:hAnsi="仿宋_GB2312" w:cs="仿宋_GB2312" w:hint="eastAsia"/>
          <w:color w:val="000000"/>
          <w:spacing w:val="-5"/>
          <w:sz w:val="32"/>
          <w:lang w:eastAsia="zh-CN"/>
        </w:rPr>
        <w:t>围绕部门职能、战略目标及年度计划的设定，部门预算资金管理、人员配置情况、资产配置情况，部门履职情况、部门效益完成情况、社会评价的绩效逻辑路径，同时，着重对部门基本支出、项目支出结构安排的合理性、职责执行的规范性等进行评价。</w:t>
      </w:r>
    </w:p>
    <w:p w:rsidR="00217D27" w:rsidRDefault="001B6008" w:rsidP="00716B0A">
      <w:pPr>
        <w:pStyle w:val="1"/>
        <w:spacing w:beforeLines="50" w:afterLines="50"/>
        <w:ind w:firstLineChars="200" w:firstLine="623"/>
        <w:rPr>
          <w:rFonts w:ascii="仿宋_GB2312" w:eastAsia="仿宋_GB2312" w:hAnsi="楷体" w:cs="仿宋_GB2312"/>
          <w:b/>
          <w:color w:val="000000"/>
          <w:spacing w:val="-5"/>
          <w:kern w:val="0"/>
          <w:sz w:val="32"/>
          <w:szCs w:val="32"/>
        </w:rPr>
      </w:pPr>
      <w:r>
        <w:rPr>
          <w:rFonts w:ascii="仿宋_GB2312" w:eastAsia="仿宋_GB2312" w:hAnsi="楷体" w:cs="仿宋_GB2312" w:hint="eastAsia"/>
          <w:b/>
          <w:color w:val="000000"/>
          <w:spacing w:val="-5"/>
          <w:kern w:val="0"/>
          <w:sz w:val="32"/>
          <w:szCs w:val="32"/>
        </w:rPr>
        <w:t>2.</w:t>
      </w:r>
      <w:r>
        <w:rPr>
          <w:rFonts w:ascii="仿宋_GB2312" w:eastAsia="仿宋_GB2312" w:hAnsi="楷体" w:cs="仿宋_GB2312" w:hint="eastAsia"/>
          <w:b/>
          <w:color w:val="000000"/>
          <w:spacing w:val="-5"/>
          <w:kern w:val="0"/>
          <w:sz w:val="32"/>
          <w:szCs w:val="32"/>
        </w:rPr>
        <w:t>指标体系</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lastRenderedPageBreak/>
        <w:t>指标体系整体框架由</w:t>
      </w:r>
      <w:r>
        <w:rPr>
          <w:rFonts w:ascii="仿宋_GB2312" w:eastAsia="仿宋_GB2312" w:hAnsi="仿宋_GB2312" w:cs="仿宋_GB2312" w:hint="eastAsia"/>
          <w:color w:val="000000"/>
          <w:spacing w:val="-5"/>
          <w:sz w:val="32"/>
          <w:lang w:eastAsia="zh-CN"/>
        </w:rPr>
        <w:t xml:space="preserve">4 </w:t>
      </w:r>
      <w:r>
        <w:rPr>
          <w:rFonts w:ascii="仿宋_GB2312" w:eastAsia="仿宋_GB2312" w:hAnsi="仿宋_GB2312" w:cs="仿宋_GB2312" w:hint="eastAsia"/>
          <w:color w:val="000000"/>
          <w:spacing w:val="-5"/>
          <w:sz w:val="32"/>
          <w:lang w:eastAsia="zh-CN"/>
        </w:rPr>
        <w:t>个大类组成，包括</w:t>
      </w:r>
      <w:r>
        <w:rPr>
          <w:rFonts w:ascii="仿宋_GB2312" w:eastAsia="仿宋_GB2312" w:hAnsi="仿宋_GB2312" w:cs="仿宋_GB2312" w:hint="eastAsia"/>
          <w:color w:val="000000"/>
          <w:spacing w:val="-5"/>
          <w:sz w:val="32"/>
          <w:lang w:eastAsia="zh-CN"/>
        </w:rPr>
        <w:t xml:space="preserve">4 </w:t>
      </w:r>
      <w:r>
        <w:rPr>
          <w:rFonts w:ascii="仿宋_GB2312" w:eastAsia="仿宋_GB2312" w:hAnsi="仿宋_GB2312" w:cs="仿宋_GB2312" w:hint="eastAsia"/>
          <w:color w:val="000000"/>
          <w:spacing w:val="-5"/>
          <w:sz w:val="32"/>
          <w:lang w:eastAsia="zh-CN"/>
        </w:rPr>
        <w:t>项一级指标、</w:t>
      </w:r>
      <w:r>
        <w:rPr>
          <w:rFonts w:ascii="仿宋_GB2312" w:eastAsia="仿宋_GB2312" w:hAnsi="仿宋_GB2312" w:cs="仿宋_GB2312" w:hint="eastAsia"/>
          <w:color w:val="000000"/>
          <w:spacing w:val="-5"/>
          <w:sz w:val="32"/>
          <w:lang w:eastAsia="zh-CN"/>
        </w:rPr>
        <w:t>14</w:t>
      </w:r>
      <w:r>
        <w:rPr>
          <w:rFonts w:ascii="仿宋_GB2312" w:eastAsia="仿宋_GB2312" w:hAnsi="仿宋_GB2312" w:cs="仿宋_GB2312" w:hint="eastAsia"/>
          <w:color w:val="000000"/>
          <w:spacing w:val="-5"/>
          <w:sz w:val="32"/>
          <w:lang w:eastAsia="zh-CN"/>
        </w:rPr>
        <w:t>项二级指标及若干三级指标组成。指标数据来源于部门相关资料、财务相关资料、工作计划、基础表、问卷调查、访谈等</w:t>
      </w:r>
      <w:r>
        <w:rPr>
          <w:rFonts w:ascii="仿宋_GB2312" w:eastAsia="仿宋_GB2312" w:hAnsi="仿宋_GB2312" w:cs="仿宋_GB2312" w:hint="eastAsia"/>
          <w:color w:val="000000"/>
          <w:spacing w:val="-5"/>
          <w:sz w:val="32"/>
          <w:lang w:eastAsia="zh-CN"/>
        </w:rPr>
        <w:t>。指标框架如下：</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w:t>
      </w:r>
      <w:r>
        <w:rPr>
          <w:rFonts w:ascii="仿宋_GB2312" w:eastAsia="仿宋_GB2312" w:hAnsi="仿宋_GB2312" w:cs="仿宋_GB2312" w:hint="eastAsia"/>
          <w:color w:val="000000"/>
          <w:spacing w:val="-5"/>
          <w:sz w:val="32"/>
          <w:lang w:eastAsia="zh-CN"/>
        </w:rPr>
        <w:t>1</w:t>
      </w:r>
      <w:r>
        <w:rPr>
          <w:rFonts w:ascii="仿宋_GB2312" w:eastAsia="仿宋_GB2312" w:hAnsi="仿宋_GB2312" w:cs="仿宋_GB2312" w:hint="eastAsia"/>
          <w:color w:val="000000"/>
          <w:spacing w:val="-5"/>
          <w:sz w:val="32"/>
          <w:lang w:eastAsia="zh-CN"/>
        </w:rPr>
        <w:t>）部门决策：用于考察黎城县自然资源局职能、中长期目标及</w:t>
      </w:r>
      <w:r>
        <w:rPr>
          <w:rFonts w:ascii="仿宋_GB2312" w:eastAsia="仿宋_GB2312" w:hAnsi="仿宋_GB2312" w:cs="仿宋_GB2312" w:hint="eastAsia"/>
          <w:color w:val="000000"/>
          <w:spacing w:val="-5"/>
          <w:sz w:val="32"/>
          <w:lang w:eastAsia="zh-CN"/>
        </w:rPr>
        <w:t xml:space="preserve"> 2020</w:t>
      </w:r>
      <w:r>
        <w:rPr>
          <w:rFonts w:ascii="仿宋_GB2312" w:eastAsia="仿宋_GB2312" w:hAnsi="仿宋_GB2312" w:cs="仿宋_GB2312" w:hint="eastAsia"/>
          <w:color w:val="000000"/>
          <w:spacing w:val="-5"/>
          <w:sz w:val="32"/>
          <w:lang w:eastAsia="zh-CN"/>
        </w:rPr>
        <w:t>年度工作计划的设定情况。</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w:t>
      </w:r>
      <w:r>
        <w:rPr>
          <w:rFonts w:ascii="仿宋_GB2312" w:eastAsia="仿宋_GB2312" w:hAnsi="仿宋_GB2312" w:cs="仿宋_GB2312" w:hint="eastAsia"/>
          <w:color w:val="000000"/>
          <w:spacing w:val="-5"/>
          <w:sz w:val="32"/>
          <w:lang w:eastAsia="zh-CN"/>
        </w:rPr>
        <w:t>2</w:t>
      </w:r>
      <w:r>
        <w:rPr>
          <w:rFonts w:ascii="仿宋_GB2312" w:eastAsia="仿宋_GB2312" w:hAnsi="仿宋_GB2312" w:cs="仿宋_GB2312" w:hint="eastAsia"/>
          <w:color w:val="000000"/>
          <w:spacing w:val="-5"/>
          <w:sz w:val="32"/>
          <w:lang w:eastAsia="zh-CN"/>
        </w:rPr>
        <w:t>）部门管理：考察黎城县自然资源局在预算编制、预算执行、财务管理、人事管理、资产管理的制度建立及执行情况。</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w:t>
      </w:r>
      <w:r>
        <w:rPr>
          <w:rFonts w:ascii="仿宋_GB2312" w:eastAsia="仿宋_GB2312" w:hAnsi="仿宋_GB2312" w:cs="仿宋_GB2312" w:hint="eastAsia"/>
          <w:color w:val="000000"/>
          <w:spacing w:val="-5"/>
          <w:sz w:val="32"/>
          <w:lang w:eastAsia="zh-CN"/>
        </w:rPr>
        <w:t>3</w:t>
      </w:r>
      <w:r>
        <w:rPr>
          <w:rFonts w:ascii="仿宋_GB2312" w:eastAsia="仿宋_GB2312" w:hAnsi="仿宋_GB2312" w:cs="仿宋_GB2312" w:hint="eastAsia"/>
          <w:color w:val="000000"/>
          <w:spacing w:val="-5"/>
          <w:sz w:val="32"/>
          <w:lang w:eastAsia="zh-CN"/>
        </w:rPr>
        <w:t>）部门产出：考察黎城县自然资源局</w:t>
      </w:r>
      <w:r>
        <w:rPr>
          <w:rFonts w:ascii="仿宋_GB2312" w:eastAsia="仿宋_GB2312" w:hAnsi="仿宋_GB2312" w:cs="仿宋_GB2312" w:hint="eastAsia"/>
          <w:color w:val="000000"/>
          <w:spacing w:val="-5"/>
          <w:sz w:val="32"/>
          <w:lang w:eastAsia="zh-CN"/>
        </w:rPr>
        <w:t>2020</w:t>
      </w:r>
      <w:r>
        <w:rPr>
          <w:rFonts w:ascii="仿宋_GB2312" w:eastAsia="仿宋_GB2312" w:hAnsi="仿宋_GB2312" w:cs="仿宋_GB2312" w:hint="eastAsia"/>
          <w:color w:val="000000"/>
          <w:spacing w:val="-5"/>
          <w:sz w:val="32"/>
          <w:lang w:eastAsia="zh-CN"/>
        </w:rPr>
        <w:t>年重点工作的完成情况。</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w:t>
      </w:r>
      <w:r>
        <w:rPr>
          <w:rFonts w:ascii="仿宋_GB2312" w:eastAsia="仿宋_GB2312" w:hAnsi="仿宋_GB2312" w:cs="仿宋_GB2312" w:hint="eastAsia"/>
          <w:color w:val="000000"/>
          <w:spacing w:val="-5"/>
          <w:sz w:val="32"/>
          <w:lang w:eastAsia="zh-CN"/>
        </w:rPr>
        <w:t>4</w:t>
      </w:r>
      <w:r>
        <w:rPr>
          <w:rFonts w:ascii="仿宋_GB2312" w:eastAsia="仿宋_GB2312" w:hAnsi="仿宋_GB2312" w:cs="仿宋_GB2312" w:hint="eastAsia"/>
          <w:color w:val="000000"/>
          <w:spacing w:val="-5"/>
          <w:sz w:val="32"/>
          <w:lang w:eastAsia="zh-CN"/>
        </w:rPr>
        <w:t>）部门效果：考察黎城县自然资源局</w:t>
      </w:r>
      <w:r>
        <w:rPr>
          <w:rFonts w:ascii="仿宋_GB2312" w:eastAsia="仿宋_GB2312" w:hAnsi="仿宋_GB2312" w:cs="仿宋_GB2312" w:hint="eastAsia"/>
          <w:color w:val="000000"/>
          <w:spacing w:val="-5"/>
          <w:sz w:val="32"/>
          <w:lang w:eastAsia="zh-CN"/>
        </w:rPr>
        <w:t>2020</w:t>
      </w:r>
      <w:r>
        <w:rPr>
          <w:rFonts w:ascii="仿宋_GB2312" w:eastAsia="仿宋_GB2312" w:hAnsi="仿宋_GB2312" w:cs="仿宋_GB2312" w:hint="eastAsia"/>
          <w:color w:val="000000"/>
          <w:spacing w:val="-5"/>
          <w:sz w:val="32"/>
          <w:lang w:eastAsia="zh-CN"/>
        </w:rPr>
        <w:t>年的部门履职、项目完成效果、社会满意度情况。</w:t>
      </w:r>
    </w:p>
    <w:p w:rsidR="00217D27" w:rsidRDefault="001B6008" w:rsidP="00716B0A">
      <w:pPr>
        <w:pStyle w:val="1"/>
        <w:spacing w:beforeLines="50" w:afterLines="50"/>
        <w:ind w:firstLineChars="200" w:firstLine="623"/>
        <w:rPr>
          <w:rFonts w:ascii="仿宋_GB2312" w:eastAsia="仿宋_GB2312" w:hAnsi="楷体" w:cs="仿宋_GB2312"/>
          <w:b/>
          <w:color w:val="000000"/>
          <w:spacing w:val="-5"/>
          <w:kern w:val="0"/>
          <w:sz w:val="32"/>
          <w:szCs w:val="32"/>
        </w:rPr>
      </w:pPr>
      <w:r>
        <w:rPr>
          <w:rFonts w:ascii="仿宋_GB2312" w:eastAsia="仿宋_GB2312" w:hAnsi="楷体" w:cs="仿宋_GB2312" w:hint="eastAsia"/>
          <w:b/>
          <w:color w:val="000000"/>
          <w:spacing w:val="-5"/>
          <w:kern w:val="0"/>
          <w:sz w:val="32"/>
          <w:szCs w:val="32"/>
        </w:rPr>
        <w:t>3.</w:t>
      </w:r>
      <w:r>
        <w:rPr>
          <w:rFonts w:ascii="仿宋_GB2312" w:eastAsia="仿宋_GB2312" w:hAnsi="楷体" w:cs="仿宋_GB2312"/>
          <w:b/>
          <w:color w:val="000000"/>
          <w:spacing w:val="-5"/>
          <w:kern w:val="0"/>
          <w:sz w:val="32"/>
          <w:szCs w:val="32"/>
        </w:rPr>
        <w:t>指标定义及评分细则</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依据财政部关于印发《预算绩效评价共性指标体系框架》的通知（财预〔</w:t>
      </w:r>
      <w:r>
        <w:rPr>
          <w:rFonts w:ascii="仿宋_GB2312" w:eastAsia="仿宋_GB2312" w:hAnsi="仿宋_GB2312" w:cs="仿宋_GB2312" w:hint="eastAsia"/>
          <w:color w:val="000000"/>
          <w:spacing w:val="-5"/>
          <w:sz w:val="32"/>
          <w:lang w:eastAsia="zh-CN"/>
        </w:rPr>
        <w:t>2013</w:t>
      </w:r>
      <w:r>
        <w:rPr>
          <w:rFonts w:ascii="仿宋_GB2312" w:eastAsia="仿宋_GB2312" w:hAnsi="仿宋_GB2312" w:cs="仿宋_GB2312" w:hint="eastAsia"/>
          <w:color w:val="000000"/>
          <w:spacing w:val="-5"/>
          <w:sz w:val="32"/>
          <w:lang w:eastAsia="zh-CN"/>
        </w:rPr>
        <w:t>〕</w:t>
      </w:r>
      <w:r>
        <w:rPr>
          <w:rFonts w:ascii="仿宋_GB2312" w:eastAsia="仿宋_GB2312" w:hAnsi="仿宋_GB2312" w:cs="仿宋_GB2312" w:hint="eastAsia"/>
          <w:color w:val="000000"/>
          <w:spacing w:val="-5"/>
          <w:sz w:val="32"/>
          <w:lang w:eastAsia="zh-CN"/>
        </w:rPr>
        <w:t>53</w:t>
      </w:r>
      <w:r>
        <w:rPr>
          <w:rFonts w:ascii="仿宋_GB2312" w:eastAsia="仿宋_GB2312" w:hAnsi="仿宋_GB2312" w:cs="仿宋_GB2312" w:hint="eastAsia"/>
          <w:color w:val="000000"/>
          <w:spacing w:val="-5"/>
          <w:sz w:val="32"/>
          <w:lang w:eastAsia="zh-CN"/>
        </w:rPr>
        <w:t>号）、财政部《关于贯彻落实</w:t>
      </w:r>
      <w:r>
        <w:rPr>
          <w:rFonts w:ascii="仿宋_GB2312" w:eastAsia="仿宋_GB2312" w:hAnsi="仿宋_GB2312" w:cs="仿宋_GB2312" w:hint="eastAsia"/>
          <w:color w:val="000000"/>
          <w:spacing w:val="-5"/>
          <w:sz w:val="32"/>
          <w:lang w:eastAsia="zh-CN"/>
        </w:rPr>
        <w:t>&lt;</w:t>
      </w:r>
      <w:r>
        <w:rPr>
          <w:rFonts w:ascii="仿宋_GB2312" w:eastAsia="仿宋_GB2312" w:hAnsi="仿宋_GB2312" w:cs="仿宋_GB2312" w:hint="eastAsia"/>
          <w:color w:val="000000"/>
          <w:spacing w:val="-5"/>
          <w:sz w:val="32"/>
          <w:lang w:eastAsia="zh-CN"/>
        </w:rPr>
        <w:t>中</w:t>
      </w:r>
      <w:r>
        <w:rPr>
          <w:rFonts w:ascii="仿宋_GB2312" w:eastAsia="仿宋_GB2312" w:hAnsi="仿宋_GB2312" w:cs="仿宋_GB2312" w:hint="eastAsia"/>
          <w:color w:val="000000"/>
          <w:spacing w:val="-5"/>
          <w:sz w:val="32"/>
          <w:lang w:eastAsia="zh-CN"/>
        </w:rPr>
        <w:t>共中央</w:t>
      </w:r>
      <w:r>
        <w:rPr>
          <w:rFonts w:ascii="仿宋_GB2312" w:eastAsia="仿宋_GB2312" w:hAnsi="仿宋_GB2312" w:cs="仿宋_GB2312" w:hint="eastAsia"/>
          <w:color w:val="000000"/>
          <w:spacing w:val="-5"/>
          <w:sz w:val="32"/>
          <w:lang w:eastAsia="zh-CN"/>
        </w:rPr>
        <w:t xml:space="preserve"> </w:t>
      </w:r>
      <w:r>
        <w:rPr>
          <w:rFonts w:ascii="仿宋_GB2312" w:eastAsia="仿宋_GB2312" w:hAnsi="仿宋_GB2312" w:cs="仿宋_GB2312" w:hint="eastAsia"/>
          <w:color w:val="000000"/>
          <w:spacing w:val="-5"/>
          <w:sz w:val="32"/>
          <w:lang w:eastAsia="zh-CN"/>
        </w:rPr>
        <w:t>国务院关于全面实施预算绩效管理的意见</w:t>
      </w:r>
      <w:r>
        <w:rPr>
          <w:rFonts w:ascii="仿宋_GB2312" w:eastAsia="仿宋_GB2312" w:hAnsi="仿宋_GB2312" w:cs="仿宋_GB2312" w:hint="eastAsia"/>
          <w:color w:val="000000"/>
          <w:spacing w:val="-5"/>
          <w:sz w:val="32"/>
          <w:lang w:eastAsia="zh-CN"/>
        </w:rPr>
        <w:t>&gt;</w:t>
      </w:r>
      <w:r>
        <w:rPr>
          <w:rFonts w:ascii="仿宋_GB2312" w:eastAsia="仿宋_GB2312" w:hAnsi="仿宋_GB2312" w:cs="仿宋_GB2312" w:hint="eastAsia"/>
          <w:color w:val="000000"/>
          <w:spacing w:val="-5"/>
          <w:sz w:val="32"/>
          <w:lang w:eastAsia="zh-CN"/>
        </w:rPr>
        <w:t>的通知》（财预〔</w:t>
      </w:r>
      <w:r>
        <w:rPr>
          <w:rFonts w:ascii="仿宋_GB2312" w:eastAsia="仿宋_GB2312" w:hAnsi="仿宋_GB2312" w:cs="仿宋_GB2312" w:hint="eastAsia"/>
          <w:color w:val="000000"/>
          <w:spacing w:val="-5"/>
          <w:sz w:val="32"/>
          <w:lang w:eastAsia="zh-CN"/>
        </w:rPr>
        <w:t>2018</w:t>
      </w:r>
      <w:r>
        <w:rPr>
          <w:rFonts w:ascii="仿宋_GB2312" w:eastAsia="仿宋_GB2312" w:hAnsi="仿宋_GB2312" w:cs="仿宋_GB2312" w:hint="eastAsia"/>
          <w:color w:val="000000"/>
          <w:spacing w:val="-5"/>
          <w:sz w:val="32"/>
          <w:lang w:eastAsia="zh-CN"/>
        </w:rPr>
        <w:t>〕</w:t>
      </w:r>
      <w:r>
        <w:rPr>
          <w:rFonts w:ascii="仿宋_GB2312" w:eastAsia="仿宋_GB2312" w:hAnsi="仿宋_GB2312" w:cs="仿宋_GB2312" w:hint="eastAsia"/>
          <w:color w:val="000000"/>
          <w:spacing w:val="-5"/>
          <w:sz w:val="32"/>
          <w:lang w:eastAsia="zh-CN"/>
        </w:rPr>
        <w:t xml:space="preserve">167 </w:t>
      </w:r>
      <w:r>
        <w:rPr>
          <w:rFonts w:ascii="仿宋_GB2312" w:eastAsia="仿宋_GB2312" w:hAnsi="仿宋_GB2312" w:cs="仿宋_GB2312" w:hint="eastAsia"/>
          <w:color w:val="000000"/>
          <w:spacing w:val="-5"/>
          <w:sz w:val="32"/>
          <w:lang w:eastAsia="zh-CN"/>
        </w:rPr>
        <w:t>号）、山西省财政厅《关于贯彻落实</w:t>
      </w:r>
      <w:r>
        <w:rPr>
          <w:rFonts w:ascii="仿宋_GB2312" w:eastAsia="仿宋_GB2312" w:hAnsi="仿宋_GB2312" w:cs="仿宋_GB2312" w:hint="eastAsia"/>
          <w:color w:val="000000"/>
          <w:spacing w:val="-5"/>
          <w:sz w:val="32"/>
          <w:lang w:eastAsia="zh-CN"/>
        </w:rPr>
        <w:t>&lt;</w:t>
      </w:r>
      <w:r>
        <w:rPr>
          <w:rFonts w:ascii="仿宋_GB2312" w:eastAsia="仿宋_GB2312" w:hAnsi="仿宋_GB2312" w:cs="仿宋_GB2312" w:hint="eastAsia"/>
          <w:color w:val="000000"/>
          <w:spacing w:val="-5"/>
          <w:sz w:val="32"/>
          <w:lang w:eastAsia="zh-CN"/>
        </w:rPr>
        <w:t>中共山西省委</w:t>
      </w:r>
      <w:r>
        <w:rPr>
          <w:rFonts w:ascii="仿宋_GB2312" w:eastAsia="仿宋_GB2312" w:hAnsi="仿宋_GB2312" w:cs="仿宋_GB2312" w:hint="eastAsia"/>
          <w:color w:val="000000"/>
          <w:spacing w:val="-5"/>
          <w:sz w:val="32"/>
          <w:lang w:eastAsia="zh-CN"/>
        </w:rPr>
        <w:t xml:space="preserve"> </w:t>
      </w:r>
      <w:r>
        <w:rPr>
          <w:rFonts w:ascii="仿宋_GB2312" w:eastAsia="仿宋_GB2312" w:hAnsi="仿宋_GB2312" w:cs="仿宋_GB2312" w:hint="eastAsia"/>
          <w:color w:val="000000"/>
          <w:spacing w:val="-5"/>
          <w:sz w:val="32"/>
          <w:lang w:eastAsia="zh-CN"/>
        </w:rPr>
        <w:t>山西省人民政府关于全面实施预算绩效管理的实施意见</w:t>
      </w:r>
      <w:r>
        <w:rPr>
          <w:rFonts w:ascii="仿宋_GB2312" w:eastAsia="仿宋_GB2312" w:hAnsi="仿宋_GB2312" w:cs="仿宋_GB2312" w:hint="eastAsia"/>
          <w:color w:val="000000"/>
          <w:spacing w:val="-5"/>
          <w:sz w:val="32"/>
          <w:lang w:eastAsia="zh-CN"/>
        </w:rPr>
        <w:t>&gt;</w:t>
      </w:r>
      <w:r>
        <w:rPr>
          <w:rFonts w:ascii="仿宋_GB2312" w:eastAsia="仿宋_GB2312" w:hAnsi="仿宋_GB2312" w:cs="仿宋_GB2312" w:hint="eastAsia"/>
          <w:color w:val="000000"/>
          <w:spacing w:val="-5"/>
          <w:sz w:val="32"/>
          <w:lang w:eastAsia="zh-CN"/>
        </w:rPr>
        <w:t>的通知》（晋财绩</w:t>
      </w:r>
      <w:r>
        <w:rPr>
          <w:rFonts w:ascii="仿宋_GB2312" w:eastAsia="仿宋_GB2312" w:hAnsi="仿宋_GB2312" w:cs="仿宋_GB2312" w:hint="eastAsia"/>
          <w:color w:val="000000"/>
          <w:spacing w:val="-5"/>
          <w:sz w:val="32"/>
          <w:lang w:eastAsia="zh-CN"/>
        </w:rPr>
        <w:lastRenderedPageBreak/>
        <w:t>〔</w:t>
      </w:r>
      <w:r>
        <w:rPr>
          <w:rFonts w:ascii="仿宋_GB2312" w:eastAsia="仿宋_GB2312" w:hAnsi="仿宋_GB2312" w:cs="仿宋_GB2312" w:hint="eastAsia"/>
          <w:color w:val="000000"/>
          <w:spacing w:val="-5"/>
          <w:sz w:val="32"/>
          <w:lang w:eastAsia="zh-CN"/>
        </w:rPr>
        <w:t>2019</w:t>
      </w:r>
      <w:r>
        <w:rPr>
          <w:rFonts w:ascii="仿宋_GB2312" w:eastAsia="仿宋_GB2312" w:hAnsi="仿宋_GB2312" w:cs="仿宋_GB2312" w:hint="eastAsia"/>
          <w:color w:val="000000"/>
          <w:spacing w:val="-5"/>
          <w:sz w:val="32"/>
          <w:lang w:eastAsia="zh-CN"/>
        </w:rPr>
        <w:t>〕</w:t>
      </w:r>
      <w:r>
        <w:rPr>
          <w:rFonts w:ascii="仿宋_GB2312" w:eastAsia="仿宋_GB2312" w:hAnsi="仿宋_GB2312" w:cs="仿宋_GB2312" w:hint="eastAsia"/>
          <w:color w:val="000000"/>
          <w:spacing w:val="-5"/>
          <w:sz w:val="32"/>
          <w:lang w:eastAsia="zh-CN"/>
        </w:rPr>
        <w:t>12</w:t>
      </w:r>
      <w:r>
        <w:rPr>
          <w:rFonts w:ascii="仿宋_GB2312" w:eastAsia="仿宋_GB2312" w:hAnsi="仿宋_GB2312" w:cs="仿宋_GB2312" w:hint="eastAsia"/>
          <w:color w:val="000000"/>
          <w:spacing w:val="-5"/>
          <w:sz w:val="32"/>
          <w:lang w:eastAsia="zh-CN"/>
        </w:rPr>
        <w:t>号）文件，结合本次绩效评价工作的特点，制定了绩效评价指标及评分标准，具体指标解释及评分标准详见附件</w:t>
      </w:r>
      <w:r>
        <w:rPr>
          <w:rFonts w:ascii="仿宋_GB2312" w:eastAsia="仿宋_GB2312" w:hAnsi="仿宋_GB2312" w:cs="仿宋_GB2312" w:hint="eastAsia"/>
          <w:color w:val="000000"/>
          <w:spacing w:val="-5"/>
          <w:sz w:val="32"/>
          <w:lang w:eastAsia="zh-CN"/>
        </w:rPr>
        <w:t xml:space="preserve"> 1</w:t>
      </w:r>
      <w:r>
        <w:rPr>
          <w:rFonts w:ascii="仿宋_GB2312" w:eastAsia="仿宋_GB2312" w:hAnsi="仿宋_GB2312" w:cs="仿宋_GB2312" w:hint="eastAsia"/>
          <w:color w:val="000000"/>
          <w:spacing w:val="-5"/>
          <w:sz w:val="32"/>
          <w:lang w:eastAsia="zh-CN"/>
        </w:rPr>
        <w:t>。</w:t>
      </w:r>
    </w:p>
    <w:p w:rsidR="00217D27" w:rsidRDefault="001B6008" w:rsidP="00716B0A">
      <w:pPr>
        <w:pStyle w:val="1"/>
        <w:spacing w:beforeLines="50" w:afterLines="50"/>
        <w:ind w:firstLineChars="200" w:firstLine="623"/>
        <w:rPr>
          <w:rFonts w:ascii="仿宋_GB2312" w:eastAsia="仿宋_GB2312" w:hAnsi="楷体" w:cs="仿宋_GB2312"/>
          <w:b/>
          <w:color w:val="000000"/>
          <w:spacing w:val="-5"/>
          <w:kern w:val="0"/>
          <w:sz w:val="32"/>
          <w:szCs w:val="32"/>
        </w:rPr>
      </w:pPr>
      <w:r>
        <w:rPr>
          <w:rFonts w:ascii="仿宋_GB2312" w:eastAsia="仿宋_GB2312" w:hAnsi="楷体" w:cs="仿宋_GB2312" w:hint="eastAsia"/>
          <w:b/>
          <w:color w:val="000000"/>
          <w:spacing w:val="-5"/>
          <w:kern w:val="0"/>
          <w:sz w:val="32"/>
          <w:szCs w:val="32"/>
        </w:rPr>
        <w:t>4</w:t>
      </w:r>
      <w:r>
        <w:rPr>
          <w:rFonts w:ascii="仿宋_GB2312" w:eastAsia="仿宋_GB2312" w:hAnsi="楷体" w:cs="仿宋_GB2312"/>
          <w:b/>
          <w:color w:val="000000"/>
          <w:spacing w:val="-5"/>
          <w:kern w:val="0"/>
          <w:sz w:val="32"/>
          <w:szCs w:val="32"/>
        </w:rPr>
        <w:t>.</w:t>
      </w:r>
      <w:r>
        <w:rPr>
          <w:rFonts w:ascii="仿宋_GB2312" w:eastAsia="仿宋_GB2312" w:hAnsi="楷体" w:cs="仿宋_GB2312"/>
          <w:b/>
          <w:color w:val="000000"/>
          <w:spacing w:val="-5"/>
          <w:kern w:val="0"/>
          <w:sz w:val="32"/>
          <w:szCs w:val="32"/>
        </w:rPr>
        <w:t>绩效评价等级</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按照综合评分分级：综合评分采用百分制，</w:t>
      </w:r>
      <w:r>
        <w:rPr>
          <w:rFonts w:ascii="仿宋_GB2312" w:eastAsia="仿宋_GB2312" w:hAnsi="仿宋_GB2312" w:cs="仿宋_GB2312" w:hint="eastAsia"/>
          <w:color w:val="000000"/>
          <w:spacing w:val="-5"/>
          <w:sz w:val="32"/>
          <w:lang w:eastAsia="zh-CN"/>
        </w:rPr>
        <w:t>90</w:t>
      </w:r>
      <w:r>
        <w:rPr>
          <w:rFonts w:ascii="仿宋_GB2312" w:eastAsia="仿宋_GB2312" w:hAnsi="仿宋_GB2312" w:cs="仿宋_GB2312" w:hint="eastAsia"/>
          <w:color w:val="000000"/>
          <w:spacing w:val="-5"/>
          <w:sz w:val="32"/>
          <w:lang w:eastAsia="zh-CN"/>
        </w:rPr>
        <w:t>（含）</w:t>
      </w:r>
      <w:r>
        <w:rPr>
          <w:rFonts w:ascii="仿宋_GB2312" w:eastAsia="仿宋_GB2312" w:hAnsi="仿宋_GB2312" w:cs="仿宋_GB2312" w:hint="eastAsia"/>
          <w:color w:val="000000"/>
          <w:spacing w:val="-5"/>
          <w:sz w:val="32"/>
          <w:lang w:eastAsia="zh-CN"/>
        </w:rPr>
        <w:t>-100</w:t>
      </w:r>
      <w:r>
        <w:rPr>
          <w:rFonts w:ascii="仿宋_GB2312" w:eastAsia="仿宋_GB2312" w:hAnsi="仿宋_GB2312" w:cs="仿宋_GB2312" w:hint="eastAsia"/>
          <w:color w:val="000000"/>
          <w:spacing w:val="-5"/>
          <w:sz w:val="32"/>
          <w:lang w:eastAsia="zh-CN"/>
        </w:rPr>
        <w:t>分为优，</w:t>
      </w:r>
      <w:r>
        <w:rPr>
          <w:rFonts w:ascii="仿宋_GB2312" w:eastAsia="仿宋_GB2312" w:hAnsi="仿宋_GB2312" w:cs="仿宋_GB2312" w:hint="eastAsia"/>
          <w:color w:val="000000"/>
          <w:spacing w:val="-5"/>
          <w:sz w:val="32"/>
          <w:lang w:eastAsia="zh-CN"/>
        </w:rPr>
        <w:t>80</w:t>
      </w:r>
      <w:r>
        <w:rPr>
          <w:rFonts w:ascii="仿宋_GB2312" w:eastAsia="仿宋_GB2312" w:hAnsi="仿宋_GB2312" w:cs="仿宋_GB2312" w:hint="eastAsia"/>
          <w:color w:val="000000"/>
          <w:spacing w:val="-5"/>
          <w:sz w:val="32"/>
          <w:lang w:eastAsia="zh-CN"/>
        </w:rPr>
        <w:t>（含）</w:t>
      </w:r>
      <w:r>
        <w:rPr>
          <w:rFonts w:ascii="仿宋_GB2312" w:eastAsia="仿宋_GB2312" w:hAnsi="仿宋_GB2312" w:cs="仿宋_GB2312" w:hint="eastAsia"/>
          <w:color w:val="000000"/>
          <w:spacing w:val="-5"/>
          <w:sz w:val="32"/>
          <w:lang w:eastAsia="zh-CN"/>
        </w:rPr>
        <w:t xml:space="preserve">-90 </w:t>
      </w:r>
      <w:r>
        <w:rPr>
          <w:rFonts w:ascii="仿宋_GB2312" w:eastAsia="仿宋_GB2312" w:hAnsi="仿宋_GB2312" w:cs="仿宋_GB2312" w:hint="eastAsia"/>
          <w:color w:val="000000"/>
          <w:spacing w:val="-5"/>
          <w:sz w:val="32"/>
          <w:lang w:eastAsia="zh-CN"/>
        </w:rPr>
        <w:t>分为良，</w:t>
      </w:r>
      <w:r>
        <w:rPr>
          <w:rFonts w:ascii="仿宋_GB2312" w:eastAsia="仿宋_GB2312" w:hAnsi="仿宋_GB2312" w:cs="仿宋_GB2312" w:hint="eastAsia"/>
          <w:color w:val="000000"/>
          <w:spacing w:val="-5"/>
          <w:sz w:val="32"/>
          <w:lang w:eastAsia="zh-CN"/>
        </w:rPr>
        <w:t>60</w:t>
      </w:r>
      <w:r>
        <w:rPr>
          <w:rFonts w:ascii="仿宋_GB2312" w:eastAsia="仿宋_GB2312" w:hAnsi="仿宋_GB2312" w:cs="仿宋_GB2312" w:hint="eastAsia"/>
          <w:color w:val="000000"/>
          <w:spacing w:val="-5"/>
          <w:sz w:val="32"/>
          <w:lang w:eastAsia="zh-CN"/>
        </w:rPr>
        <w:t>（含）</w:t>
      </w:r>
      <w:r>
        <w:rPr>
          <w:rFonts w:ascii="仿宋_GB2312" w:eastAsia="仿宋_GB2312" w:hAnsi="仿宋_GB2312" w:cs="仿宋_GB2312" w:hint="eastAsia"/>
          <w:color w:val="000000"/>
          <w:spacing w:val="-5"/>
          <w:sz w:val="32"/>
          <w:lang w:eastAsia="zh-CN"/>
        </w:rPr>
        <w:t xml:space="preserve">-80 </w:t>
      </w:r>
      <w:r>
        <w:rPr>
          <w:rFonts w:ascii="仿宋_GB2312" w:eastAsia="仿宋_GB2312" w:hAnsi="仿宋_GB2312" w:cs="仿宋_GB2312" w:hint="eastAsia"/>
          <w:color w:val="000000"/>
          <w:spacing w:val="-5"/>
          <w:sz w:val="32"/>
          <w:lang w:eastAsia="zh-CN"/>
        </w:rPr>
        <w:t>分为中，</w:t>
      </w:r>
      <w:r>
        <w:rPr>
          <w:rFonts w:ascii="仿宋_GB2312" w:eastAsia="仿宋_GB2312" w:hAnsi="仿宋_GB2312" w:cs="仿宋_GB2312" w:hint="eastAsia"/>
          <w:color w:val="000000"/>
          <w:spacing w:val="-5"/>
          <w:sz w:val="32"/>
          <w:lang w:eastAsia="zh-CN"/>
        </w:rPr>
        <w:t xml:space="preserve">60 </w:t>
      </w:r>
      <w:r>
        <w:rPr>
          <w:rFonts w:ascii="仿宋_GB2312" w:eastAsia="仿宋_GB2312" w:hAnsi="仿宋_GB2312" w:cs="仿宋_GB2312" w:hint="eastAsia"/>
          <w:color w:val="000000"/>
          <w:spacing w:val="-5"/>
          <w:sz w:val="32"/>
          <w:lang w:eastAsia="zh-CN"/>
        </w:rPr>
        <w:t>分以下为差。</w:t>
      </w:r>
    </w:p>
    <w:p w:rsidR="00217D27" w:rsidRDefault="001B6008" w:rsidP="00716B0A">
      <w:pPr>
        <w:pStyle w:val="1"/>
        <w:spacing w:beforeLines="50" w:afterLines="50"/>
        <w:ind w:firstLineChars="200" w:firstLine="620"/>
        <w:rPr>
          <w:rFonts w:ascii="楷体" w:eastAsia="楷体" w:hAnsi="楷体" w:cs="仿宋_GB2312"/>
          <w:color w:val="000000"/>
          <w:spacing w:val="-5"/>
          <w:kern w:val="0"/>
          <w:sz w:val="32"/>
          <w:szCs w:val="32"/>
        </w:rPr>
      </w:pPr>
      <w:r>
        <w:rPr>
          <w:rFonts w:ascii="楷体" w:eastAsia="楷体" w:hAnsi="楷体" w:cs="仿宋_GB2312"/>
          <w:color w:val="000000"/>
          <w:spacing w:val="-5"/>
          <w:kern w:val="0"/>
          <w:sz w:val="32"/>
          <w:szCs w:val="32"/>
        </w:rPr>
        <w:t>（四）绩效评价工作过程</w:t>
      </w:r>
    </w:p>
    <w:p w:rsidR="00217D27" w:rsidRDefault="001B6008" w:rsidP="00716B0A">
      <w:pPr>
        <w:pStyle w:val="1"/>
        <w:spacing w:beforeLines="50" w:afterLines="50"/>
        <w:ind w:firstLineChars="200" w:firstLine="623"/>
        <w:rPr>
          <w:rFonts w:ascii="仿宋_GB2312" w:eastAsia="仿宋_GB2312" w:hAnsi="楷体" w:cs="仿宋_GB2312"/>
          <w:b/>
          <w:color w:val="000000"/>
          <w:spacing w:val="-5"/>
          <w:kern w:val="0"/>
          <w:sz w:val="32"/>
          <w:szCs w:val="32"/>
        </w:rPr>
      </w:pPr>
      <w:bookmarkStart w:id="1" w:name="_Toc432685502"/>
      <w:r>
        <w:rPr>
          <w:rFonts w:ascii="仿宋_GB2312" w:eastAsia="仿宋_GB2312" w:hAnsi="楷体" w:cs="仿宋_GB2312"/>
          <w:b/>
          <w:color w:val="000000"/>
          <w:spacing w:val="-5"/>
          <w:kern w:val="0"/>
          <w:sz w:val="32"/>
          <w:szCs w:val="32"/>
        </w:rPr>
        <w:t>1.</w:t>
      </w:r>
      <w:bookmarkEnd w:id="1"/>
      <w:r>
        <w:rPr>
          <w:rFonts w:ascii="仿宋_GB2312" w:eastAsia="仿宋_GB2312" w:hAnsi="楷体" w:cs="仿宋_GB2312" w:hint="eastAsia"/>
          <w:b/>
          <w:color w:val="000000"/>
          <w:spacing w:val="-5"/>
          <w:kern w:val="0"/>
          <w:sz w:val="32"/>
          <w:szCs w:val="32"/>
        </w:rPr>
        <w:t>项目组织</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本次绩效评价工作组织者为黎城县财政局，受托方为山西</w:t>
      </w:r>
      <w:r>
        <w:rPr>
          <w:rFonts w:ascii="仿宋_GB2312" w:eastAsia="仿宋_GB2312" w:hAnsi="仿宋_GB2312" w:cs="仿宋_GB2312" w:hint="eastAsia"/>
          <w:color w:val="000000"/>
          <w:spacing w:val="-5"/>
          <w:sz w:val="32"/>
          <w:lang w:eastAsia="zh-CN"/>
        </w:rPr>
        <w:t>XX</w:t>
      </w:r>
      <w:r>
        <w:rPr>
          <w:rFonts w:ascii="仿宋_GB2312" w:eastAsia="仿宋_GB2312" w:hAnsi="仿宋_GB2312" w:cs="仿宋_GB2312" w:hint="eastAsia"/>
          <w:color w:val="000000"/>
          <w:spacing w:val="-5"/>
          <w:sz w:val="32"/>
          <w:lang w:eastAsia="zh-CN"/>
        </w:rPr>
        <w:t>会计师事务所有限公司。评价组成员名单详见表</w:t>
      </w:r>
      <w:r>
        <w:rPr>
          <w:rFonts w:ascii="仿宋_GB2312" w:eastAsia="仿宋_GB2312" w:hAnsi="仿宋_GB2312" w:cs="仿宋_GB2312" w:hint="eastAsia"/>
          <w:color w:val="000000"/>
          <w:spacing w:val="-5"/>
          <w:sz w:val="32"/>
          <w:lang w:eastAsia="zh-CN"/>
        </w:rPr>
        <w:t xml:space="preserve"> 3-1</w:t>
      </w:r>
      <w:r>
        <w:rPr>
          <w:rFonts w:ascii="仿宋_GB2312" w:eastAsia="仿宋_GB2312" w:hAnsi="仿宋_GB2312" w:cs="仿宋_GB2312" w:hint="eastAsia"/>
          <w:color w:val="000000"/>
          <w:spacing w:val="-5"/>
          <w:sz w:val="32"/>
          <w:lang w:eastAsia="zh-CN"/>
        </w:rPr>
        <w:t>。</w:t>
      </w:r>
    </w:p>
    <w:p w:rsidR="00217D27" w:rsidRDefault="00217D27">
      <w:pPr>
        <w:spacing w:before="0" w:after="0" w:line="360" w:lineRule="auto"/>
        <w:ind w:firstLineChars="200" w:firstLine="620"/>
        <w:jc w:val="left"/>
        <w:rPr>
          <w:rFonts w:ascii="仿宋_GB2312" w:eastAsia="仿宋_GB2312" w:hAnsi="仿宋_GB2312" w:cs="仿宋_GB2312"/>
          <w:color w:val="000000"/>
          <w:spacing w:val="-5"/>
          <w:sz w:val="32"/>
          <w:lang w:eastAsia="zh-CN"/>
        </w:rPr>
      </w:pPr>
    </w:p>
    <w:p w:rsidR="00217D27" w:rsidRDefault="001B6008">
      <w:pPr>
        <w:spacing w:before="0" w:after="0" w:line="360" w:lineRule="auto"/>
        <w:ind w:firstLineChars="200" w:firstLine="540"/>
        <w:jc w:val="center"/>
        <w:rPr>
          <w:rFonts w:ascii="黑体" w:eastAsia="黑体" w:hAnsi="黑体" w:cs="仿宋_GB2312"/>
          <w:color w:val="000000"/>
          <w:spacing w:val="-5"/>
          <w:sz w:val="28"/>
          <w:szCs w:val="28"/>
          <w:lang w:eastAsia="zh-CN"/>
        </w:rPr>
      </w:pPr>
      <w:r>
        <w:rPr>
          <w:rFonts w:ascii="黑体" w:eastAsia="黑体" w:hAnsi="黑体" w:cs="仿宋_GB2312" w:hint="eastAsia"/>
          <w:color w:val="000000"/>
          <w:spacing w:val="-5"/>
          <w:sz w:val="28"/>
          <w:szCs w:val="28"/>
          <w:lang w:eastAsia="zh-CN"/>
        </w:rPr>
        <w:t>表</w:t>
      </w:r>
      <w:r>
        <w:rPr>
          <w:rFonts w:ascii="黑体" w:eastAsia="黑体" w:hAnsi="黑体" w:cs="仿宋_GB2312" w:hint="eastAsia"/>
          <w:color w:val="000000"/>
          <w:spacing w:val="-5"/>
          <w:sz w:val="28"/>
          <w:szCs w:val="28"/>
          <w:lang w:eastAsia="zh-CN"/>
        </w:rPr>
        <w:t xml:space="preserve">3-1 </w:t>
      </w:r>
      <w:r>
        <w:rPr>
          <w:rFonts w:ascii="黑体" w:eastAsia="黑体" w:hAnsi="黑体" w:cs="仿宋_GB2312" w:hint="eastAsia"/>
          <w:color w:val="000000"/>
          <w:spacing w:val="-5"/>
          <w:sz w:val="28"/>
          <w:szCs w:val="28"/>
          <w:lang w:eastAsia="zh-CN"/>
        </w:rPr>
        <w:t>评价组成员名单</w:t>
      </w:r>
    </w:p>
    <w:tbl>
      <w:tblPr>
        <w:tblW w:w="8804" w:type="dxa"/>
        <w:tblInd w:w="93" w:type="dxa"/>
        <w:tblLook w:val="04A0"/>
      </w:tblPr>
      <w:tblGrid>
        <w:gridCol w:w="724"/>
        <w:gridCol w:w="1418"/>
        <w:gridCol w:w="1134"/>
        <w:gridCol w:w="1275"/>
        <w:gridCol w:w="4253"/>
      </w:tblGrid>
      <w:tr w:rsidR="00217D27">
        <w:trPr>
          <w:trHeight w:val="285"/>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序号</w:t>
            </w:r>
          </w:p>
        </w:tc>
        <w:tc>
          <w:tcPr>
            <w:tcW w:w="1418" w:type="dxa"/>
            <w:tcBorders>
              <w:top w:val="single" w:sz="4" w:space="0" w:color="auto"/>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职务</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姓名</w:t>
            </w:r>
          </w:p>
        </w:tc>
        <w:tc>
          <w:tcPr>
            <w:tcW w:w="1275" w:type="dxa"/>
            <w:tcBorders>
              <w:top w:val="single" w:sz="4" w:space="0" w:color="auto"/>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资格证</w:t>
            </w:r>
          </w:p>
        </w:tc>
        <w:tc>
          <w:tcPr>
            <w:tcW w:w="4253" w:type="dxa"/>
            <w:tcBorders>
              <w:top w:val="single" w:sz="4" w:space="0" w:color="auto"/>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分工</w:t>
            </w:r>
          </w:p>
        </w:tc>
      </w:tr>
      <w:tr w:rsidR="00217D27">
        <w:trPr>
          <w:trHeight w:val="285"/>
        </w:trPr>
        <w:tc>
          <w:tcPr>
            <w:tcW w:w="724" w:type="dxa"/>
            <w:tcBorders>
              <w:top w:val="nil"/>
              <w:left w:val="single" w:sz="4" w:space="0" w:color="auto"/>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1</w:t>
            </w:r>
          </w:p>
        </w:tc>
        <w:tc>
          <w:tcPr>
            <w:tcW w:w="1418" w:type="dxa"/>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主任会计师</w:t>
            </w:r>
          </w:p>
        </w:tc>
        <w:tc>
          <w:tcPr>
            <w:tcW w:w="1134" w:type="dxa"/>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杨波</w:t>
            </w:r>
          </w:p>
        </w:tc>
        <w:tc>
          <w:tcPr>
            <w:tcW w:w="1275" w:type="dxa"/>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注册会计师</w:t>
            </w:r>
          </w:p>
        </w:tc>
        <w:tc>
          <w:tcPr>
            <w:tcW w:w="4253" w:type="dxa"/>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color w:val="000000"/>
                <w:sz w:val="20"/>
                <w:szCs w:val="20"/>
                <w:lang w:eastAsia="zh-CN"/>
              </w:rPr>
            </w:pPr>
            <w:r>
              <w:rPr>
                <w:rFonts w:ascii="宋体" w:eastAsia="宋体" w:hAnsi="宋体" w:cs="宋体" w:hint="eastAsia"/>
                <w:color w:val="000000"/>
                <w:sz w:val="20"/>
                <w:szCs w:val="20"/>
                <w:lang w:eastAsia="zh-CN"/>
              </w:rPr>
              <w:t>总体负责项目的策划和监督</w:t>
            </w:r>
          </w:p>
        </w:tc>
      </w:tr>
      <w:tr w:rsidR="00217D27">
        <w:trPr>
          <w:trHeight w:val="480"/>
        </w:trPr>
        <w:tc>
          <w:tcPr>
            <w:tcW w:w="724" w:type="dxa"/>
            <w:tcBorders>
              <w:top w:val="nil"/>
              <w:left w:val="single" w:sz="4" w:space="0" w:color="auto"/>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2</w:t>
            </w:r>
          </w:p>
        </w:tc>
        <w:tc>
          <w:tcPr>
            <w:tcW w:w="1418" w:type="dxa"/>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项目经理</w:t>
            </w:r>
          </w:p>
        </w:tc>
        <w:tc>
          <w:tcPr>
            <w:tcW w:w="1134" w:type="dxa"/>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王晓</w:t>
            </w:r>
          </w:p>
        </w:tc>
        <w:tc>
          <w:tcPr>
            <w:tcW w:w="1275" w:type="dxa"/>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注册会计师</w:t>
            </w:r>
          </w:p>
        </w:tc>
        <w:tc>
          <w:tcPr>
            <w:tcW w:w="4253" w:type="dxa"/>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宋体" w:eastAsia="宋体" w:hAnsi="宋体" w:cs="宋体"/>
                <w:color w:val="000000"/>
                <w:sz w:val="20"/>
                <w:szCs w:val="20"/>
                <w:lang w:eastAsia="zh-CN"/>
              </w:rPr>
            </w:pPr>
            <w:r>
              <w:rPr>
                <w:rFonts w:ascii="宋体" w:eastAsia="宋体" w:hAnsi="宋体" w:cs="宋体" w:hint="eastAsia"/>
                <w:color w:val="000000"/>
                <w:sz w:val="20"/>
                <w:szCs w:val="20"/>
                <w:lang w:eastAsia="zh-CN"/>
              </w:rPr>
              <w:t>主要负责方案制定、指标研制、数据分析、报告撰写</w:t>
            </w:r>
          </w:p>
        </w:tc>
      </w:tr>
      <w:tr w:rsidR="00217D27">
        <w:trPr>
          <w:trHeight w:val="480"/>
        </w:trPr>
        <w:tc>
          <w:tcPr>
            <w:tcW w:w="724" w:type="dxa"/>
            <w:tcBorders>
              <w:top w:val="nil"/>
              <w:left w:val="single" w:sz="4" w:space="0" w:color="auto"/>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3</w:t>
            </w:r>
          </w:p>
        </w:tc>
        <w:tc>
          <w:tcPr>
            <w:tcW w:w="1418" w:type="dxa"/>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助理</w:t>
            </w:r>
          </w:p>
        </w:tc>
        <w:tc>
          <w:tcPr>
            <w:tcW w:w="1134" w:type="dxa"/>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岳瑶</w:t>
            </w:r>
          </w:p>
        </w:tc>
        <w:tc>
          <w:tcPr>
            <w:tcW w:w="1275" w:type="dxa"/>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sz w:val="20"/>
                <w:szCs w:val="20"/>
                <w:lang w:eastAsia="zh-CN"/>
              </w:rPr>
              <w:t>助理</w:t>
            </w:r>
          </w:p>
        </w:tc>
        <w:tc>
          <w:tcPr>
            <w:tcW w:w="4253" w:type="dxa"/>
            <w:tcBorders>
              <w:top w:val="nil"/>
              <w:left w:val="nil"/>
              <w:bottom w:val="single" w:sz="4" w:space="0" w:color="auto"/>
              <w:right w:val="single" w:sz="4" w:space="0" w:color="auto"/>
            </w:tcBorders>
            <w:shd w:val="clear" w:color="auto" w:fill="auto"/>
            <w:vAlign w:val="center"/>
          </w:tcPr>
          <w:p w:rsidR="00217D27" w:rsidRDefault="001B6008" w:rsidP="00716B0A">
            <w:pPr>
              <w:pStyle w:val="1"/>
              <w:spacing w:beforeLines="50" w:afterLines="50"/>
              <w:ind w:firstLineChars="200" w:firstLine="400"/>
              <w:rPr>
                <w:rFonts w:ascii="宋体" w:eastAsia="宋体" w:hAnsi="宋体" w:cs="宋体"/>
                <w:color w:val="000000"/>
                <w:sz w:val="20"/>
              </w:rPr>
            </w:pPr>
            <w:r>
              <w:rPr>
                <w:rFonts w:ascii="宋体" w:eastAsia="宋体" w:hAnsi="宋体" w:cs="宋体" w:hint="eastAsia"/>
                <w:color w:val="000000"/>
                <w:sz w:val="20"/>
              </w:rPr>
              <w:t>负责具体实施和操作、项目调研</w:t>
            </w:r>
          </w:p>
        </w:tc>
      </w:tr>
      <w:tr w:rsidR="00217D27">
        <w:trPr>
          <w:trHeight w:val="480"/>
        </w:trPr>
        <w:tc>
          <w:tcPr>
            <w:tcW w:w="724" w:type="dxa"/>
            <w:tcBorders>
              <w:top w:val="nil"/>
              <w:left w:val="single" w:sz="4" w:space="0" w:color="auto"/>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4</w:t>
            </w:r>
          </w:p>
        </w:tc>
        <w:tc>
          <w:tcPr>
            <w:tcW w:w="1418" w:type="dxa"/>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助理</w:t>
            </w:r>
          </w:p>
        </w:tc>
        <w:tc>
          <w:tcPr>
            <w:tcW w:w="1134" w:type="dxa"/>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sz w:val="20"/>
                <w:szCs w:val="20"/>
                <w:lang w:eastAsia="zh-CN"/>
              </w:rPr>
              <w:t>刘艳东</w:t>
            </w:r>
          </w:p>
        </w:tc>
        <w:tc>
          <w:tcPr>
            <w:tcW w:w="1275" w:type="dxa"/>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sz w:val="20"/>
                <w:szCs w:val="20"/>
                <w:lang w:eastAsia="zh-CN"/>
              </w:rPr>
              <w:t>助理</w:t>
            </w:r>
          </w:p>
        </w:tc>
        <w:tc>
          <w:tcPr>
            <w:tcW w:w="4253" w:type="dxa"/>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宋体" w:eastAsia="宋体" w:hAnsi="宋体" w:cs="宋体"/>
                <w:color w:val="000000"/>
                <w:sz w:val="20"/>
                <w:szCs w:val="20"/>
                <w:lang w:eastAsia="zh-CN"/>
              </w:rPr>
            </w:pPr>
            <w:r>
              <w:rPr>
                <w:rFonts w:ascii="宋体" w:eastAsia="宋体" w:hAnsi="宋体" w:cs="宋体" w:hint="eastAsia"/>
                <w:color w:val="000000"/>
                <w:sz w:val="20"/>
                <w:szCs w:val="20"/>
                <w:lang w:eastAsia="zh-CN"/>
              </w:rPr>
              <w:t>负责具体实施和操作、资料收集、整理</w:t>
            </w:r>
          </w:p>
        </w:tc>
      </w:tr>
    </w:tbl>
    <w:p w:rsidR="00217D27" w:rsidRDefault="001B6008" w:rsidP="00716B0A">
      <w:pPr>
        <w:pStyle w:val="1"/>
        <w:spacing w:beforeLines="50" w:afterLines="50"/>
        <w:ind w:firstLineChars="200" w:firstLine="623"/>
        <w:rPr>
          <w:rFonts w:ascii="仿宋_GB2312" w:eastAsia="仿宋_GB2312" w:hAnsi="楷体" w:cs="仿宋_GB2312"/>
          <w:b/>
          <w:color w:val="000000"/>
          <w:spacing w:val="-5"/>
          <w:kern w:val="0"/>
          <w:sz w:val="32"/>
          <w:szCs w:val="32"/>
        </w:rPr>
      </w:pPr>
      <w:r>
        <w:rPr>
          <w:rFonts w:ascii="仿宋_GB2312" w:eastAsia="仿宋_GB2312" w:hAnsi="楷体" w:cs="仿宋_GB2312" w:hint="eastAsia"/>
          <w:b/>
          <w:color w:val="000000"/>
          <w:spacing w:val="-5"/>
          <w:kern w:val="0"/>
          <w:sz w:val="32"/>
          <w:szCs w:val="32"/>
        </w:rPr>
        <w:t>2</w:t>
      </w:r>
      <w:r>
        <w:rPr>
          <w:rFonts w:ascii="仿宋_GB2312" w:eastAsia="仿宋_GB2312" w:hAnsi="楷体" w:cs="仿宋_GB2312"/>
          <w:b/>
          <w:color w:val="000000"/>
          <w:spacing w:val="-5"/>
          <w:kern w:val="0"/>
          <w:sz w:val="32"/>
          <w:szCs w:val="32"/>
        </w:rPr>
        <w:t>.</w:t>
      </w:r>
      <w:r>
        <w:rPr>
          <w:rFonts w:ascii="仿宋_GB2312" w:eastAsia="仿宋_GB2312" w:hAnsi="楷体" w:cs="仿宋_GB2312" w:hint="eastAsia"/>
          <w:b/>
          <w:color w:val="000000"/>
          <w:spacing w:val="-5"/>
          <w:kern w:val="0"/>
          <w:sz w:val="32"/>
          <w:szCs w:val="32"/>
        </w:rPr>
        <w:t>工作进程安排</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w:t>
      </w:r>
      <w:r>
        <w:rPr>
          <w:rFonts w:ascii="仿宋_GB2312" w:eastAsia="仿宋_GB2312" w:hAnsi="仿宋_GB2312" w:cs="仿宋_GB2312" w:hint="eastAsia"/>
          <w:color w:val="000000"/>
          <w:spacing w:val="-5"/>
          <w:sz w:val="32"/>
          <w:lang w:eastAsia="zh-CN"/>
        </w:rPr>
        <w:t>1</w:t>
      </w:r>
      <w:r>
        <w:rPr>
          <w:rFonts w:ascii="仿宋_GB2312" w:eastAsia="仿宋_GB2312" w:hAnsi="仿宋_GB2312" w:cs="仿宋_GB2312" w:hint="eastAsia"/>
          <w:color w:val="000000"/>
          <w:spacing w:val="-5"/>
          <w:sz w:val="32"/>
          <w:lang w:eastAsia="zh-CN"/>
        </w:rPr>
        <w:t>）前期准备阶段（</w:t>
      </w:r>
      <w:r>
        <w:rPr>
          <w:rFonts w:ascii="仿宋_GB2312" w:eastAsia="仿宋_GB2312" w:hAnsi="仿宋_GB2312" w:cs="仿宋_GB2312" w:hint="eastAsia"/>
          <w:color w:val="000000"/>
          <w:spacing w:val="-5"/>
          <w:sz w:val="32"/>
          <w:lang w:eastAsia="zh-CN"/>
        </w:rPr>
        <w:t xml:space="preserve">2021 </w:t>
      </w:r>
      <w:r>
        <w:rPr>
          <w:rFonts w:ascii="仿宋_GB2312" w:eastAsia="仿宋_GB2312" w:hAnsi="仿宋_GB2312" w:cs="仿宋_GB2312" w:hint="eastAsia"/>
          <w:color w:val="000000"/>
          <w:spacing w:val="-5"/>
          <w:sz w:val="32"/>
          <w:lang w:eastAsia="zh-CN"/>
        </w:rPr>
        <w:t>年</w:t>
      </w:r>
      <w:r>
        <w:rPr>
          <w:rFonts w:ascii="仿宋_GB2312" w:eastAsia="仿宋_GB2312" w:hAnsi="仿宋_GB2312" w:cs="仿宋_GB2312" w:hint="eastAsia"/>
          <w:color w:val="000000"/>
          <w:spacing w:val="-5"/>
          <w:sz w:val="32"/>
          <w:lang w:eastAsia="zh-CN"/>
        </w:rPr>
        <w:t xml:space="preserve"> 9 </w:t>
      </w:r>
      <w:r>
        <w:rPr>
          <w:rFonts w:ascii="仿宋_GB2312" w:eastAsia="仿宋_GB2312" w:hAnsi="仿宋_GB2312" w:cs="仿宋_GB2312" w:hint="eastAsia"/>
          <w:color w:val="000000"/>
          <w:spacing w:val="-5"/>
          <w:sz w:val="32"/>
          <w:lang w:eastAsia="zh-CN"/>
        </w:rPr>
        <w:t>月</w:t>
      </w:r>
      <w:r>
        <w:rPr>
          <w:rFonts w:ascii="仿宋_GB2312" w:eastAsia="仿宋_GB2312" w:hAnsi="仿宋_GB2312" w:cs="仿宋_GB2312" w:hint="eastAsia"/>
          <w:color w:val="000000"/>
          <w:spacing w:val="-5"/>
          <w:sz w:val="32"/>
          <w:lang w:eastAsia="zh-CN"/>
        </w:rPr>
        <w:t>27</w:t>
      </w:r>
      <w:r>
        <w:rPr>
          <w:rFonts w:ascii="仿宋_GB2312" w:eastAsia="仿宋_GB2312" w:hAnsi="仿宋_GB2312" w:cs="仿宋_GB2312" w:hint="eastAsia"/>
          <w:color w:val="000000"/>
          <w:spacing w:val="-5"/>
          <w:sz w:val="32"/>
          <w:lang w:eastAsia="zh-CN"/>
        </w:rPr>
        <w:t>日</w:t>
      </w:r>
      <w:r>
        <w:rPr>
          <w:rFonts w:ascii="仿宋_GB2312" w:eastAsia="仿宋_GB2312" w:hAnsi="仿宋_GB2312" w:cs="仿宋_GB2312" w:hint="eastAsia"/>
          <w:color w:val="000000"/>
          <w:spacing w:val="-5"/>
          <w:sz w:val="32"/>
          <w:lang w:eastAsia="zh-CN"/>
        </w:rPr>
        <w:t>-9</w:t>
      </w:r>
      <w:r>
        <w:rPr>
          <w:rFonts w:ascii="仿宋_GB2312" w:eastAsia="仿宋_GB2312" w:hAnsi="仿宋_GB2312" w:cs="仿宋_GB2312" w:hint="eastAsia"/>
          <w:color w:val="000000"/>
          <w:spacing w:val="-5"/>
          <w:sz w:val="32"/>
          <w:lang w:eastAsia="zh-CN"/>
        </w:rPr>
        <w:t>月</w:t>
      </w:r>
      <w:r>
        <w:rPr>
          <w:rFonts w:ascii="仿宋_GB2312" w:eastAsia="仿宋_GB2312" w:hAnsi="仿宋_GB2312" w:cs="仿宋_GB2312" w:hint="eastAsia"/>
          <w:color w:val="000000"/>
          <w:spacing w:val="-5"/>
          <w:sz w:val="32"/>
          <w:lang w:eastAsia="zh-CN"/>
        </w:rPr>
        <w:t>28</w:t>
      </w:r>
      <w:r>
        <w:rPr>
          <w:rFonts w:ascii="仿宋_GB2312" w:eastAsia="仿宋_GB2312" w:hAnsi="仿宋_GB2312" w:cs="仿宋_GB2312" w:hint="eastAsia"/>
          <w:color w:val="000000"/>
          <w:spacing w:val="-5"/>
          <w:sz w:val="32"/>
          <w:lang w:eastAsia="zh-CN"/>
        </w:rPr>
        <w:t>日）</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lastRenderedPageBreak/>
        <w:t>接黎城县财政局关于开展</w:t>
      </w:r>
      <w:r>
        <w:rPr>
          <w:rFonts w:ascii="仿宋_GB2312" w:eastAsia="仿宋_GB2312" w:hAnsi="仿宋_GB2312" w:cs="仿宋_GB2312" w:hint="eastAsia"/>
          <w:color w:val="000000"/>
          <w:spacing w:val="-5"/>
          <w:sz w:val="32"/>
          <w:lang w:eastAsia="zh-CN"/>
        </w:rPr>
        <w:t xml:space="preserve"> 2021</w:t>
      </w:r>
      <w:r>
        <w:rPr>
          <w:rFonts w:ascii="仿宋_GB2312" w:eastAsia="仿宋_GB2312" w:hAnsi="仿宋_GB2312" w:cs="仿宋_GB2312" w:hint="eastAsia"/>
          <w:color w:val="000000"/>
          <w:spacing w:val="-5"/>
          <w:sz w:val="32"/>
          <w:lang w:eastAsia="zh-CN"/>
        </w:rPr>
        <w:t>年绩效评价工作的通知，参加评价工作布置会。</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成立评价组，并确定职责分工。</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评价组与被评价单位对接。</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w:t>
      </w:r>
      <w:r>
        <w:rPr>
          <w:rFonts w:ascii="仿宋_GB2312" w:eastAsia="仿宋_GB2312" w:hAnsi="仿宋_GB2312" w:cs="仿宋_GB2312" w:hint="eastAsia"/>
          <w:color w:val="000000"/>
          <w:spacing w:val="-5"/>
          <w:sz w:val="32"/>
          <w:lang w:eastAsia="zh-CN"/>
        </w:rPr>
        <w:t>2</w:t>
      </w:r>
      <w:r>
        <w:rPr>
          <w:rFonts w:ascii="仿宋_GB2312" w:eastAsia="仿宋_GB2312" w:hAnsi="仿宋_GB2312" w:cs="仿宋_GB2312" w:hint="eastAsia"/>
          <w:color w:val="000000"/>
          <w:spacing w:val="-5"/>
          <w:sz w:val="32"/>
          <w:lang w:eastAsia="zh-CN"/>
        </w:rPr>
        <w:t>）评价准备阶段（</w:t>
      </w:r>
      <w:r>
        <w:rPr>
          <w:rFonts w:ascii="仿宋_GB2312" w:eastAsia="仿宋_GB2312" w:hAnsi="仿宋_GB2312" w:cs="仿宋_GB2312" w:hint="eastAsia"/>
          <w:color w:val="000000"/>
          <w:spacing w:val="-5"/>
          <w:sz w:val="32"/>
          <w:lang w:eastAsia="zh-CN"/>
        </w:rPr>
        <w:t xml:space="preserve">2021 </w:t>
      </w:r>
      <w:r>
        <w:rPr>
          <w:rFonts w:ascii="仿宋_GB2312" w:eastAsia="仿宋_GB2312" w:hAnsi="仿宋_GB2312" w:cs="仿宋_GB2312" w:hint="eastAsia"/>
          <w:color w:val="000000"/>
          <w:spacing w:val="-5"/>
          <w:sz w:val="32"/>
          <w:lang w:eastAsia="zh-CN"/>
        </w:rPr>
        <w:t>年</w:t>
      </w:r>
      <w:r>
        <w:rPr>
          <w:rFonts w:ascii="仿宋_GB2312" w:eastAsia="仿宋_GB2312" w:hAnsi="仿宋_GB2312" w:cs="仿宋_GB2312" w:hint="eastAsia"/>
          <w:color w:val="000000"/>
          <w:spacing w:val="-5"/>
          <w:sz w:val="32"/>
          <w:lang w:eastAsia="zh-CN"/>
        </w:rPr>
        <w:t>9</w:t>
      </w:r>
      <w:r>
        <w:rPr>
          <w:rFonts w:ascii="仿宋_GB2312" w:eastAsia="仿宋_GB2312" w:hAnsi="仿宋_GB2312" w:cs="仿宋_GB2312" w:hint="eastAsia"/>
          <w:color w:val="000000"/>
          <w:spacing w:val="-5"/>
          <w:sz w:val="32"/>
          <w:lang w:eastAsia="zh-CN"/>
        </w:rPr>
        <w:t>月</w:t>
      </w:r>
      <w:r>
        <w:rPr>
          <w:rFonts w:ascii="仿宋_GB2312" w:eastAsia="仿宋_GB2312" w:hAnsi="仿宋_GB2312" w:cs="仿宋_GB2312" w:hint="eastAsia"/>
          <w:color w:val="000000"/>
          <w:spacing w:val="-5"/>
          <w:sz w:val="32"/>
          <w:lang w:eastAsia="zh-CN"/>
        </w:rPr>
        <w:t>29</w:t>
      </w:r>
      <w:r>
        <w:rPr>
          <w:rFonts w:ascii="仿宋_GB2312" w:eastAsia="仿宋_GB2312" w:hAnsi="仿宋_GB2312" w:cs="仿宋_GB2312" w:hint="eastAsia"/>
          <w:color w:val="000000"/>
          <w:spacing w:val="-5"/>
          <w:sz w:val="32"/>
          <w:lang w:eastAsia="zh-CN"/>
        </w:rPr>
        <w:t>日至</w:t>
      </w:r>
      <w:r>
        <w:rPr>
          <w:rFonts w:ascii="仿宋_GB2312" w:eastAsia="仿宋_GB2312" w:hAnsi="仿宋_GB2312" w:cs="仿宋_GB2312" w:hint="eastAsia"/>
          <w:color w:val="000000"/>
          <w:spacing w:val="-5"/>
          <w:sz w:val="32"/>
          <w:lang w:eastAsia="zh-CN"/>
        </w:rPr>
        <w:t xml:space="preserve"> 10</w:t>
      </w:r>
      <w:r>
        <w:rPr>
          <w:rFonts w:ascii="仿宋_GB2312" w:eastAsia="仿宋_GB2312" w:hAnsi="仿宋_GB2312" w:cs="仿宋_GB2312" w:hint="eastAsia"/>
          <w:color w:val="000000"/>
          <w:spacing w:val="-5"/>
          <w:sz w:val="32"/>
          <w:lang w:eastAsia="zh-CN"/>
        </w:rPr>
        <w:t>月</w:t>
      </w:r>
      <w:r>
        <w:rPr>
          <w:rFonts w:ascii="仿宋_GB2312" w:eastAsia="仿宋_GB2312" w:hAnsi="仿宋_GB2312" w:cs="仿宋_GB2312" w:hint="eastAsia"/>
          <w:color w:val="000000"/>
          <w:spacing w:val="-5"/>
          <w:sz w:val="32"/>
          <w:lang w:eastAsia="zh-CN"/>
        </w:rPr>
        <w:t>10</w:t>
      </w:r>
      <w:r>
        <w:rPr>
          <w:rFonts w:ascii="仿宋_GB2312" w:eastAsia="仿宋_GB2312" w:hAnsi="仿宋_GB2312" w:cs="仿宋_GB2312" w:hint="eastAsia"/>
          <w:color w:val="000000"/>
          <w:spacing w:val="-5"/>
          <w:sz w:val="32"/>
          <w:lang w:eastAsia="zh-CN"/>
        </w:rPr>
        <w:t>日）</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制定项目评价工作方案。评价组在收集、审核资料的基础上，根据项目具体情况制定绩效评价工作方案，并拟定评价指标体系，细化评分标准，形成评价工作方案。</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w:t>
      </w:r>
      <w:r>
        <w:rPr>
          <w:rFonts w:ascii="仿宋_GB2312" w:eastAsia="仿宋_GB2312" w:hAnsi="仿宋_GB2312" w:cs="仿宋_GB2312" w:hint="eastAsia"/>
          <w:color w:val="000000"/>
          <w:spacing w:val="-5"/>
          <w:sz w:val="32"/>
          <w:lang w:eastAsia="zh-CN"/>
        </w:rPr>
        <w:t>3</w:t>
      </w:r>
      <w:r>
        <w:rPr>
          <w:rFonts w:ascii="仿宋_GB2312" w:eastAsia="仿宋_GB2312" w:hAnsi="仿宋_GB2312" w:cs="仿宋_GB2312" w:hint="eastAsia"/>
          <w:color w:val="000000"/>
          <w:spacing w:val="-5"/>
          <w:sz w:val="32"/>
          <w:lang w:eastAsia="zh-CN"/>
        </w:rPr>
        <w:t>）组织实施阶段（</w:t>
      </w:r>
      <w:r>
        <w:rPr>
          <w:rFonts w:ascii="仿宋_GB2312" w:eastAsia="仿宋_GB2312" w:hAnsi="仿宋_GB2312" w:cs="仿宋_GB2312" w:hint="eastAsia"/>
          <w:color w:val="000000"/>
          <w:spacing w:val="-5"/>
          <w:sz w:val="32"/>
          <w:lang w:eastAsia="zh-CN"/>
        </w:rPr>
        <w:t xml:space="preserve">2021 </w:t>
      </w:r>
      <w:r>
        <w:rPr>
          <w:rFonts w:ascii="仿宋_GB2312" w:eastAsia="仿宋_GB2312" w:hAnsi="仿宋_GB2312" w:cs="仿宋_GB2312" w:hint="eastAsia"/>
          <w:color w:val="000000"/>
          <w:spacing w:val="-5"/>
          <w:sz w:val="32"/>
          <w:lang w:eastAsia="zh-CN"/>
        </w:rPr>
        <w:t>年</w:t>
      </w:r>
      <w:r>
        <w:rPr>
          <w:rFonts w:ascii="仿宋_GB2312" w:eastAsia="仿宋_GB2312" w:hAnsi="仿宋_GB2312" w:cs="仿宋_GB2312" w:hint="eastAsia"/>
          <w:color w:val="000000"/>
          <w:spacing w:val="-5"/>
          <w:sz w:val="32"/>
          <w:lang w:eastAsia="zh-CN"/>
        </w:rPr>
        <w:t xml:space="preserve"> 10</w:t>
      </w:r>
      <w:r>
        <w:rPr>
          <w:rFonts w:ascii="仿宋_GB2312" w:eastAsia="仿宋_GB2312" w:hAnsi="仿宋_GB2312" w:cs="仿宋_GB2312" w:hint="eastAsia"/>
          <w:color w:val="000000"/>
          <w:spacing w:val="-5"/>
          <w:sz w:val="32"/>
          <w:lang w:eastAsia="zh-CN"/>
        </w:rPr>
        <w:t>月</w:t>
      </w:r>
      <w:r>
        <w:rPr>
          <w:rFonts w:ascii="仿宋_GB2312" w:eastAsia="仿宋_GB2312" w:hAnsi="仿宋_GB2312" w:cs="仿宋_GB2312" w:hint="eastAsia"/>
          <w:color w:val="000000"/>
          <w:spacing w:val="-5"/>
          <w:sz w:val="32"/>
          <w:lang w:eastAsia="zh-CN"/>
        </w:rPr>
        <w:t>11</w:t>
      </w:r>
      <w:r>
        <w:rPr>
          <w:rFonts w:ascii="仿宋_GB2312" w:eastAsia="仿宋_GB2312" w:hAnsi="仿宋_GB2312" w:cs="仿宋_GB2312" w:hint="eastAsia"/>
          <w:color w:val="000000"/>
          <w:spacing w:val="-5"/>
          <w:sz w:val="32"/>
          <w:lang w:eastAsia="zh-CN"/>
        </w:rPr>
        <w:t>日至</w:t>
      </w:r>
      <w:r>
        <w:rPr>
          <w:rFonts w:ascii="仿宋_GB2312" w:eastAsia="仿宋_GB2312" w:hAnsi="仿宋_GB2312" w:cs="仿宋_GB2312" w:hint="eastAsia"/>
          <w:color w:val="000000"/>
          <w:spacing w:val="-5"/>
          <w:sz w:val="32"/>
          <w:lang w:eastAsia="zh-CN"/>
        </w:rPr>
        <w:t xml:space="preserve"> 10</w:t>
      </w:r>
      <w:r>
        <w:rPr>
          <w:rFonts w:ascii="仿宋_GB2312" w:eastAsia="仿宋_GB2312" w:hAnsi="仿宋_GB2312" w:cs="仿宋_GB2312" w:hint="eastAsia"/>
          <w:color w:val="000000"/>
          <w:spacing w:val="-5"/>
          <w:sz w:val="32"/>
          <w:lang w:eastAsia="zh-CN"/>
        </w:rPr>
        <w:t>月</w:t>
      </w:r>
      <w:r>
        <w:rPr>
          <w:rFonts w:ascii="仿宋_GB2312" w:eastAsia="仿宋_GB2312" w:hAnsi="仿宋_GB2312" w:cs="仿宋_GB2312" w:hint="eastAsia"/>
          <w:color w:val="000000"/>
          <w:spacing w:val="-5"/>
          <w:sz w:val="32"/>
          <w:lang w:eastAsia="zh-CN"/>
        </w:rPr>
        <w:t>20</w:t>
      </w:r>
      <w:r>
        <w:rPr>
          <w:rFonts w:ascii="仿宋_GB2312" w:eastAsia="仿宋_GB2312" w:hAnsi="仿宋_GB2312" w:cs="仿宋_GB2312" w:hint="eastAsia"/>
          <w:color w:val="000000"/>
          <w:spacing w:val="-5"/>
          <w:sz w:val="32"/>
          <w:lang w:eastAsia="zh-CN"/>
        </w:rPr>
        <w:t>日）</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收集、审核资料。评价组在全面收集资料的基础上，根据经审核后的评价工作方案，对已收集的资料进行分类整理、审查</w:t>
      </w:r>
      <w:r>
        <w:rPr>
          <w:rFonts w:ascii="仿宋_GB2312" w:eastAsia="仿宋_GB2312" w:hAnsi="仿宋_GB2312" w:cs="仿宋_GB2312" w:hint="eastAsia"/>
          <w:color w:val="000000"/>
          <w:spacing w:val="-5"/>
          <w:sz w:val="32"/>
          <w:lang w:eastAsia="zh-CN"/>
        </w:rPr>
        <w:t>和分析。</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现场勘查。根据评价对象的特点和项目单位提供的数据资料，评价组进行实地考察验证。</w:t>
      </w:r>
      <w:r>
        <w:rPr>
          <w:rFonts w:ascii="仿宋_GB2312" w:eastAsia="仿宋_GB2312" w:hAnsi="仿宋_GB2312" w:cs="仿宋_GB2312" w:hint="eastAsia"/>
          <w:color w:val="000000"/>
          <w:spacing w:val="-5"/>
          <w:sz w:val="32"/>
          <w:lang w:eastAsia="zh-CN"/>
        </w:rPr>
        <w:cr/>
        <w:t xml:space="preserve">    </w:t>
      </w:r>
      <w:r>
        <w:rPr>
          <w:rFonts w:ascii="仿宋_GB2312" w:eastAsia="仿宋_GB2312" w:hAnsi="仿宋_GB2312" w:cs="仿宋_GB2312" w:hint="eastAsia"/>
          <w:color w:val="000000"/>
          <w:spacing w:val="-5"/>
          <w:sz w:val="32"/>
          <w:lang w:eastAsia="zh-CN"/>
        </w:rPr>
        <w:t>综合评价。评价组根据评价工作方案确定的评价指标、评价权重、评价标准和评价方法，对评价对象的情况进行全面的定量定性分析和综合评价，形成评价结论。</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w:t>
      </w:r>
      <w:r>
        <w:rPr>
          <w:rFonts w:ascii="仿宋_GB2312" w:eastAsia="仿宋_GB2312" w:hAnsi="仿宋_GB2312" w:cs="仿宋_GB2312" w:hint="eastAsia"/>
          <w:color w:val="000000"/>
          <w:spacing w:val="-5"/>
          <w:sz w:val="32"/>
          <w:lang w:eastAsia="zh-CN"/>
        </w:rPr>
        <w:t>4</w:t>
      </w:r>
      <w:r>
        <w:rPr>
          <w:rFonts w:ascii="仿宋_GB2312" w:eastAsia="仿宋_GB2312" w:hAnsi="仿宋_GB2312" w:cs="仿宋_GB2312" w:hint="eastAsia"/>
          <w:color w:val="000000"/>
          <w:spacing w:val="-5"/>
          <w:sz w:val="32"/>
          <w:lang w:eastAsia="zh-CN"/>
        </w:rPr>
        <w:t>）报告撰写阶段（</w:t>
      </w:r>
      <w:r>
        <w:rPr>
          <w:rFonts w:ascii="仿宋_GB2312" w:eastAsia="仿宋_GB2312" w:hAnsi="仿宋_GB2312" w:cs="仿宋_GB2312" w:hint="eastAsia"/>
          <w:color w:val="000000"/>
          <w:spacing w:val="-5"/>
          <w:sz w:val="32"/>
          <w:lang w:eastAsia="zh-CN"/>
        </w:rPr>
        <w:t xml:space="preserve">2021 </w:t>
      </w:r>
      <w:r>
        <w:rPr>
          <w:rFonts w:ascii="仿宋_GB2312" w:eastAsia="仿宋_GB2312" w:hAnsi="仿宋_GB2312" w:cs="仿宋_GB2312" w:hint="eastAsia"/>
          <w:color w:val="000000"/>
          <w:spacing w:val="-5"/>
          <w:sz w:val="32"/>
          <w:lang w:eastAsia="zh-CN"/>
        </w:rPr>
        <w:t>年</w:t>
      </w:r>
      <w:r>
        <w:rPr>
          <w:rFonts w:ascii="仿宋_GB2312" w:eastAsia="仿宋_GB2312" w:hAnsi="仿宋_GB2312" w:cs="仿宋_GB2312" w:hint="eastAsia"/>
          <w:color w:val="000000"/>
          <w:spacing w:val="-5"/>
          <w:sz w:val="32"/>
          <w:lang w:eastAsia="zh-CN"/>
        </w:rPr>
        <w:t xml:space="preserve"> 10</w:t>
      </w:r>
      <w:r>
        <w:rPr>
          <w:rFonts w:ascii="仿宋_GB2312" w:eastAsia="仿宋_GB2312" w:hAnsi="仿宋_GB2312" w:cs="仿宋_GB2312" w:hint="eastAsia"/>
          <w:color w:val="000000"/>
          <w:spacing w:val="-5"/>
          <w:sz w:val="32"/>
          <w:lang w:eastAsia="zh-CN"/>
        </w:rPr>
        <w:t>月</w:t>
      </w:r>
      <w:r>
        <w:rPr>
          <w:rFonts w:ascii="仿宋_GB2312" w:eastAsia="仿宋_GB2312" w:hAnsi="仿宋_GB2312" w:cs="仿宋_GB2312" w:hint="eastAsia"/>
          <w:color w:val="000000"/>
          <w:spacing w:val="-5"/>
          <w:sz w:val="32"/>
          <w:lang w:eastAsia="zh-CN"/>
        </w:rPr>
        <w:t>21</w:t>
      </w:r>
      <w:r>
        <w:rPr>
          <w:rFonts w:ascii="仿宋_GB2312" w:eastAsia="仿宋_GB2312" w:hAnsi="仿宋_GB2312" w:cs="仿宋_GB2312" w:hint="eastAsia"/>
          <w:color w:val="000000"/>
          <w:spacing w:val="-5"/>
          <w:sz w:val="32"/>
          <w:lang w:eastAsia="zh-CN"/>
        </w:rPr>
        <w:t>日</w:t>
      </w:r>
      <w:r>
        <w:rPr>
          <w:rFonts w:ascii="仿宋_GB2312" w:eastAsia="仿宋_GB2312" w:hAnsi="仿宋_GB2312" w:cs="仿宋_GB2312" w:hint="eastAsia"/>
          <w:color w:val="000000"/>
          <w:spacing w:val="-5"/>
          <w:sz w:val="32"/>
          <w:lang w:eastAsia="zh-CN"/>
        </w:rPr>
        <w:t>-10</w:t>
      </w:r>
      <w:r>
        <w:rPr>
          <w:rFonts w:ascii="仿宋_GB2312" w:eastAsia="仿宋_GB2312" w:hAnsi="仿宋_GB2312" w:cs="仿宋_GB2312" w:hint="eastAsia"/>
          <w:color w:val="000000"/>
          <w:spacing w:val="-5"/>
          <w:sz w:val="32"/>
          <w:lang w:eastAsia="zh-CN"/>
        </w:rPr>
        <w:t>月</w:t>
      </w:r>
      <w:r>
        <w:rPr>
          <w:rFonts w:ascii="仿宋_GB2312" w:eastAsia="仿宋_GB2312" w:hAnsi="仿宋_GB2312" w:cs="仿宋_GB2312" w:hint="eastAsia"/>
          <w:color w:val="000000"/>
          <w:spacing w:val="-5"/>
          <w:sz w:val="32"/>
          <w:lang w:eastAsia="zh-CN"/>
        </w:rPr>
        <w:t>25</w:t>
      </w:r>
      <w:r>
        <w:rPr>
          <w:rFonts w:ascii="仿宋_GB2312" w:eastAsia="仿宋_GB2312" w:hAnsi="仿宋_GB2312" w:cs="仿宋_GB2312" w:hint="eastAsia"/>
          <w:color w:val="000000"/>
          <w:spacing w:val="-5"/>
          <w:sz w:val="32"/>
          <w:lang w:eastAsia="zh-CN"/>
        </w:rPr>
        <w:t>日）</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撰写评价报告。评价组根据被评价单位的绩效评价情况，按要求撰写绩效评价报告，针对存在问题提出改进意见。</w:t>
      </w:r>
    </w:p>
    <w:p w:rsidR="00217D27" w:rsidRDefault="001B6008" w:rsidP="00716B0A">
      <w:pPr>
        <w:pStyle w:val="1"/>
        <w:spacing w:beforeLines="50" w:afterLines="50"/>
        <w:ind w:firstLineChars="200" w:firstLine="623"/>
        <w:rPr>
          <w:rFonts w:ascii="仿宋_GB2312" w:eastAsia="仿宋_GB2312" w:hAnsi="楷体" w:cs="仿宋_GB2312"/>
          <w:b/>
          <w:color w:val="000000"/>
          <w:spacing w:val="-5"/>
          <w:kern w:val="0"/>
          <w:sz w:val="32"/>
          <w:szCs w:val="32"/>
        </w:rPr>
      </w:pPr>
      <w:r>
        <w:rPr>
          <w:rFonts w:ascii="仿宋_GB2312" w:eastAsia="仿宋_GB2312" w:hAnsi="楷体" w:cs="仿宋_GB2312"/>
          <w:b/>
          <w:color w:val="000000"/>
          <w:spacing w:val="-5"/>
          <w:kern w:val="0"/>
          <w:sz w:val="32"/>
          <w:szCs w:val="32"/>
        </w:rPr>
        <w:t>3.</w:t>
      </w:r>
      <w:r>
        <w:rPr>
          <w:rFonts w:ascii="仿宋_GB2312" w:eastAsia="仿宋_GB2312" w:hAnsi="楷体" w:cs="仿宋_GB2312"/>
          <w:b/>
          <w:color w:val="000000"/>
          <w:spacing w:val="-5"/>
          <w:kern w:val="0"/>
          <w:sz w:val="32"/>
          <w:szCs w:val="32"/>
        </w:rPr>
        <w:t>现场调</w:t>
      </w:r>
      <w:r>
        <w:rPr>
          <w:rFonts w:ascii="仿宋_GB2312" w:eastAsia="仿宋_GB2312" w:hAnsi="楷体" w:cs="仿宋_GB2312" w:hint="eastAsia"/>
          <w:b/>
          <w:color w:val="000000"/>
          <w:spacing w:val="-5"/>
          <w:kern w:val="0"/>
          <w:sz w:val="32"/>
          <w:szCs w:val="32"/>
        </w:rPr>
        <w:t>查</w:t>
      </w:r>
      <w:r>
        <w:rPr>
          <w:rFonts w:ascii="仿宋_GB2312" w:eastAsia="仿宋_GB2312" w:hAnsi="楷体" w:cs="仿宋_GB2312"/>
          <w:b/>
          <w:color w:val="000000"/>
          <w:spacing w:val="-5"/>
          <w:kern w:val="0"/>
          <w:sz w:val="32"/>
          <w:szCs w:val="32"/>
        </w:rPr>
        <w:t>安排</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lastRenderedPageBreak/>
        <w:t>本次绩效评价社会调查工作旨在从部门支出的角度分析整体预算资金的效率和效益，增强资金支出</w:t>
      </w:r>
      <w:r>
        <w:rPr>
          <w:rFonts w:ascii="仿宋_GB2312" w:eastAsia="仿宋_GB2312" w:hAnsi="仿宋_GB2312" w:cs="仿宋_GB2312" w:hint="eastAsia"/>
          <w:color w:val="000000"/>
          <w:spacing w:val="-5"/>
          <w:sz w:val="32"/>
          <w:lang w:eastAsia="zh-CN"/>
        </w:rPr>
        <w:t>的有效性，促进各项工作的执行和完善。社会调查环节将通过访谈和实地核查等方式开展。</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color w:val="000000"/>
          <w:spacing w:val="-5"/>
          <w:sz w:val="32"/>
          <w:lang w:eastAsia="zh-CN"/>
        </w:rPr>
        <w:t>（</w:t>
      </w:r>
      <w:r>
        <w:rPr>
          <w:rFonts w:ascii="仿宋_GB2312" w:eastAsia="仿宋_GB2312" w:hAnsi="仿宋_GB2312" w:cs="仿宋_GB2312" w:hint="eastAsia"/>
          <w:color w:val="000000"/>
          <w:spacing w:val="-5"/>
          <w:sz w:val="32"/>
          <w:lang w:eastAsia="zh-CN"/>
        </w:rPr>
        <w:t>1</w:t>
      </w:r>
      <w:r>
        <w:rPr>
          <w:rFonts w:ascii="仿宋_GB2312" w:eastAsia="仿宋_GB2312" w:hAnsi="仿宋_GB2312" w:cs="仿宋_GB2312"/>
          <w:color w:val="000000"/>
          <w:spacing w:val="-5"/>
          <w:sz w:val="32"/>
          <w:lang w:eastAsia="zh-CN"/>
        </w:rPr>
        <w:t>）</w:t>
      </w:r>
      <w:r>
        <w:rPr>
          <w:rFonts w:ascii="仿宋_GB2312" w:eastAsia="仿宋_GB2312" w:hAnsi="仿宋_GB2312" w:cs="仿宋_GB2312" w:hint="eastAsia"/>
          <w:color w:val="000000"/>
          <w:spacing w:val="-5"/>
          <w:sz w:val="32"/>
          <w:lang w:eastAsia="zh-CN"/>
        </w:rPr>
        <w:t>访谈</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本次绩效评价的访谈工作旨在通过对部门负责人的沟通，了解黎城县自然资源局部门整体资金使用的效率和效益，部门及所属单位工作开展的情况，发现资金使用和管理以及项目实施过程中的问题，为提升部门资金支出的经济性、效率性、效益性、公平性建言献策。</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color w:val="000000"/>
          <w:spacing w:val="-5"/>
          <w:sz w:val="32"/>
          <w:lang w:eastAsia="zh-CN"/>
        </w:rPr>
        <w:t>（</w:t>
      </w:r>
      <w:r>
        <w:rPr>
          <w:rFonts w:ascii="仿宋_GB2312" w:eastAsia="仿宋_GB2312" w:hAnsi="仿宋_GB2312" w:cs="仿宋_GB2312" w:hint="eastAsia"/>
          <w:color w:val="000000"/>
          <w:spacing w:val="-5"/>
          <w:sz w:val="32"/>
          <w:lang w:eastAsia="zh-CN"/>
        </w:rPr>
        <w:t>2</w:t>
      </w:r>
      <w:r>
        <w:rPr>
          <w:rFonts w:ascii="仿宋_GB2312" w:eastAsia="仿宋_GB2312" w:hAnsi="仿宋_GB2312" w:cs="仿宋_GB2312"/>
          <w:color w:val="000000"/>
          <w:spacing w:val="-5"/>
          <w:sz w:val="32"/>
          <w:lang w:eastAsia="zh-CN"/>
        </w:rPr>
        <w:t>）问卷调查</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color w:val="000000"/>
          <w:spacing w:val="-5"/>
          <w:sz w:val="32"/>
          <w:lang w:eastAsia="zh-CN"/>
        </w:rPr>
        <w:t xml:space="preserve"> </w:t>
      </w:r>
      <w:r>
        <w:rPr>
          <w:rFonts w:ascii="仿宋_GB2312" w:eastAsia="仿宋_GB2312" w:hAnsi="仿宋_GB2312" w:cs="仿宋_GB2312"/>
          <w:color w:val="000000"/>
          <w:spacing w:val="-5"/>
          <w:sz w:val="32"/>
          <w:lang w:eastAsia="zh-CN"/>
        </w:rPr>
        <w:t>根据</w:t>
      </w:r>
      <w:r>
        <w:rPr>
          <w:rFonts w:ascii="仿宋_GB2312" w:eastAsia="仿宋_GB2312" w:hAnsi="仿宋_GB2312" w:cs="仿宋_GB2312" w:hint="eastAsia"/>
          <w:color w:val="000000"/>
          <w:spacing w:val="-5"/>
          <w:sz w:val="32"/>
          <w:lang w:eastAsia="zh-CN"/>
        </w:rPr>
        <w:t>黎</w:t>
      </w:r>
      <w:r>
        <w:rPr>
          <w:rFonts w:ascii="仿宋_GB2312" w:eastAsia="仿宋_GB2312" w:hAnsi="仿宋_GB2312" w:cs="仿宋_GB2312"/>
          <w:color w:val="000000"/>
          <w:spacing w:val="-5"/>
          <w:sz w:val="32"/>
          <w:lang w:eastAsia="zh-CN"/>
        </w:rPr>
        <w:t>城县自然资源局的工作重点内容及职能，分别对</w:t>
      </w:r>
      <w:r>
        <w:rPr>
          <w:rFonts w:ascii="仿宋_GB2312" w:eastAsia="仿宋_GB2312" w:hAnsi="仿宋_GB2312" w:cs="仿宋_GB2312" w:hint="eastAsia"/>
          <w:color w:val="000000"/>
          <w:spacing w:val="-5"/>
          <w:sz w:val="32"/>
          <w:lang w:eastAsia="zh-CN"/>
        </w:rPr>
        <w:t>部门工作人员、不动产中心窗口服务对象以及土地征收补偿对象</w:t>
      </w:r>
      <w:r>
        <w:rPr>
          <w:rFonts w:ascii="仿宋_GB2312" w:eastAsia="仿宋_GB2312" w:hAnsi="仿宋_GB2312" w:cs="仿宋_GB2312"/>
          <w:color w:val="000000"/>
          <w:spacing w:val="-5"/>
          <w:sz w:val="32"/>
          <w:lang w:eastAsia="zh-CN"/>
        </w:rPr>
        <w:t>进行满意度调</w:t>
      </w:r>
      <w:r>
        <w:rPr>
          <w:rFonts w:ascii="仿宋_GB2312" w:eastAsia="仿宋_GB2312" w:hAnsi="仿宋_GB2312" w:cs="仿宋_GB2312" w:hint="eastAsia"/>
          <w:color w:val="000000"/>
          <w:spacing w:val="-5"/>
          <w:sz w:val="32"/>
          <w:lang w:eastAsia="zh-CN"/>
        </w:rPr>
        <w:t>查。各问卷调查情况如下：</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对在职工作人员进行了</w:t>
      </w:r>
      <w:r>
        <w:rPr>
          <w:rFonts w:ascii="仿宋_GB2312" w:eastAsia="仿宋_GB2312" w:hAnsi="仿宋_GB2312" w:cs="仿宋_GB2312" w:hint="eastAsia"/>
          <w:color w:val="000000"/>
          <w:spacing w:val="-5"/>
          <w:sz w:val="32"/>
          <w:lang w:eastAsia="zh-CN"/>
        </w:rPr>
        <w:t>51%</w:t>
      </w:r>
      <w:r>
        <w:rPr>
          <w:rFonts w:ascii="仿宋_GB2312" w:eastAsia="仿宋_GB2312" w:hAnsi="仿宋_GB2312" w:cs="仿宋_GB2312" w:hint="eastAsia"/>
          <w:color w:val="000000"/>
          <w:spacing w:val="-5"/>
          <w:sz w:val="32"/>
          <w:lang w:eastAsia="zh-CN"/>
        </w:rPr>
        <w:t>的覆盖调查，共发放</w:t>
      </w:r>
      <w:r>
        <w:rPr>
          <w:rFonts w:ascii="仿宋_GB2312" w:eastAsia="仿宋_GB2312" w:hAnsi="仿宋_GB2312" w:cs="仿宋_GB2312" w:hint="eastAsia"/>
          <w:color w:val="000000"/>
          <w:spacing w:val="-5"/>
          <w:sz w:val="32"/>
          <w:lang w:eastAsia="zh-CN"/>
        </w:rPr>
        <w:t xml:space="preserve"> 50</w:t>
      </w:r>
      <w:r>
        <w:rPr>
          <w:rFonts w:ascii="仿宋_GB2312" w:eastAsia="仿宋_GB2312" w:hAnsi="仿宋_GB2312" w:cs="仿宋_GB2312" w:hint="eastAsia"/>
          <w:color w:val="000000"/>
          <w:spacing w:val="-5"/>
          <w:sz w:val="32"/>
          <w:lang w:eastAsia="zh-CN"/>
        </w:rPr>
        <w:t>份问卷，最终收回</w:t>
      </w:r>
      <w:r>
        <w:rPr>
          <w:rFonts w:ascii="仿宋_GB2312" w:eastAsia="仿宋_GB2312" w:hAnsi="仿宋_GB2312" w:cs="仿宋_GB2312" w:hint="eastAsia"/>
          <w:color w:val="000000"/>
          <w:spacing w:val="-5"/>
          <w:sz w:val="32"/>
          <w:lang w:eastAsia="zh-CN"/>
        </w:rPr>
        <w:t>50</w:t>
      </w:r>
      <w:r>
        <w:rPr>
          <w:rFonts w:ascii="仿宋_GB2312" w:eastAsia="仿宋_GB2312" w:hAnsi="仿宋_GB2312" w:cs="仿宋_GB2312" w:hint="eastAsia"/>
          <w:color w:val="000000"/>
          <w:spacing w:val="-5"/>
          <w:sz w:val="32"/>
          <w:lang w:eastAsia="zh-CN"/>
        </w:rPr>
        <w:t>份问卷，回收率和有效率均为</w:t>
      </w:r>
      <w:r>
        <w:rPr>
          <w:rFonts w:ascii="仿宋_GB2312" w:eastAsia="仿宋_GB2312" w:hAnsi="仿宋_GB2312" w:cs="仿宋_GB2312" w:hint="eastAsia"/>
          <w:color w:val="000000"/>
          <w:spacing w:val="-5"/>
          <w:sz w:val="32"/>
          <w:lang w:eastAsia="zh-CN"/>
        </w:rPr>
        <w:t xml:space="preserve"> 100%</w:t>
      </w:r>
      <w:r>
        <w:rPr>
          <w:rFonts w:ascii="仿宋_GB2312" w:eastAsia="仿宋_GB2312" w:hAnsi="仿宋_GB2312" w:cs="仿宋_GB2312" w:hint="eastAsia"/>
          <w:color w:val="000000"/>
          <w:spacing w:val="-5"/>
          <w:sz w:val="32"/>
          <w:lang w:eastAsia="zh-CN"/>
        </w:rPr>
        <w:t>；</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对不动产中心窗口服务共发放</w:t>
      </w:r>
      <w:r>
        <w:rPr>
          <w:rFonts w:ascii="仿宋_GB2312" w:eastAsia="仿宋_GB2312" w:hAnsi="仿宋_GB2312" w:cs="仿宋_GB2312" w:hint="eastAsia"/>
          <w:color w:val="000000"/>
          <w:spacing w:val="-5"/>
          <w:sz w:val="32"/>
          <w:lang w:eastAsia="zh-CN"/>
        </w:rPr>
        <w:t xml:space="preserve"> 15 </w:t>
      </w:r>
      <w:r>
        <w:rPr>
          <w:rFonts w:ascii="仿宋_GB2312" w:eastAsia="仿宋_GB2312" w:hAnsi="仿宋_GB2312" w:cs="仿宋_GB2312" w:hint="eastAsia"/>
          <w:color w:val="000000"/>
          <w:spacing w:val="-5"/>
          <w:sz w:val="32"/>
          <w:lang w:eastAsia="zh-CN"/>
        </w:rPr>
        <w:t>份问卷，最终收回</w:t>
      </w:r>
      <w:r>
        <w:rPr>
          <w:rFonts w:ascii="仿宋_GB2312" w:eastAsia="仿宋_GB2312" w:hAnsi="仿宋_GB2312" w:cs="仿宋_GB2312" w:hint="eastAsia"/>
          <w:color w:val="000000"/>
          <w:spacing w:val="-5"/>
          <w:sz w:val="32"/>
          <w:lang w:eastAsia="zh-CN"/>
        </w:rPr>
        <w:t xml:space="preserve">15 </w:t>
      </w:r>
      <w:r>
        <w:rPr>
          <w:rFonts w:ascii="仿宋_GB2312" w:eastAsia="仿宋_GB2312" w:hAnsi="仿宋_GB2312" w:cs="仿宋_GB2312" w:hint="eastAsia"/>
          <w:color w:val="000000"/>
          <w:spacing w:val="-5"/>
          <w:sz w:val="32"/>
          <w:lang w:eastAsia="zh-CN"/>
        </w:rPr>
        <w:t>份问卷，回收率和有效率均为</w:t>
      </w:r>
      <w:r>
        <w:rPr>
          <w:rFonts w:ascii="仿宋_GB2312" w:eastAsia="仿宋_GB2312" w:hAnsi="仿宋_GB2312" w:cs="仿宋_GB2312" w:hint="eastAsia"/>
          <w:color w:val="000000"/>
          <w:spacing w:val="-5"/>
          <w:sz w:val="32"/>
          <w:lang w:eastAsia="zh-CN"/>
        </w:rPr>
        <w:t xml:space="preserve"> 100%</w:t>
      </w:r>
      <w:r>
        <w:rPr>
          <w:rFonts w:ascii="仿宋_GB2312" w:eastAsia="仿宋_GB2312" w:hAnsi="仿宋_GB2312" w:cs="仿宋_GB2312" w:hint="eastAsia"/>
          <w:color w:val="000000"/>
          <w:spacing w:val="-5"/>
          <w:sz w:val="32"/>
          <w:lang w:eastAsia="zh-CN"/>
        </w:rPr>
        <w:t>；</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对土地征收补偿、安置补助群众共发放了</w:t>
      </w:r>
      <w:r>
        <w:rPr>
          <w:rFonts w:ascii="仿宋_GB2312" w:eastAsia="仿宋_GB2312" w:hAnsi="仿宋_GB2312" w:cs="仿宋_GB2312" w:hint="eastAsia"/>
          <w:color w:val="000000"/>
          <w:spacing w:val="-5"/>
          <w:sz w:val="32"/>
          <w:lang w:eastAsia="zh-CN"/>
        </w:rPr>
        <w:t>3</w:t>
      </w:r>
      <w:r>
        <w:rPr>
          <w:rFonts w:ascii="仿宋_GB2312" w:eastAsia="仿宋_GB2312" w:hAnsi="仿宋_GB2312" w:cs="仿宋_GB2312" w:hint="eastAsia"/>
          <w:color w:val="000000"/>
          <w:spacing w:val="-5"/>
          <w:sz w:val="32"/>
          <w:lang w:eastAsia="zh-CN"/>
        </w:rPr>
        <w:t>个社区</w:t>
      </w:r>
      <w:r>
        <w:rPr>
          <w:rFonts w:ascii="仿宋_GB2312" w:eastAsia="仿宋_GB2312" w:hAnsi="仿宋_GB2312" w:cs="仿宋_GB2312" w:hint="eastAsia"/>
          <w:color w:val="000000"/>
          <w:spacing w:val="-5"/>
          <w:sz w:val="32"/>
          <w:lang w:eastAsia="zh-CN"/>
        </w:rPr>
        <w:t>11</w:t>
      </w:r>
      <w:r>
        <w:rPr>
          <w:rFonts w:ascii="仿宋_GB2312" w:eastAsia="仿宋_GB2312" w:hAnsi="仿宋_GB2312" w:cs="仿宋_GB2312" w:hint="eastAsia"/>
          <w:color w:val="000000"/>
          <w:spacing w:val="-5"/>
          <w:sz w:val="32"/>
          <w:lang w:eastAsia="zh-CN"/>
        </w:rPr>
        <w:t>位农民，最终收回</w:t>
      </w:r>
      <w:r>
        <w:rPr>
          <w:rFonts w:ascii="仿宋_GB2312" w:eastAsia="仿宋_GB2312" w:hAnsi="仿宋_GB2312" w:cs="仿宋_GB2312" w:hint="eastAsia"/>
          <w:color w:val="000000"/>
          <w:spacing w:val="-5"/>
          <w:sz w:val="32"/>
          <w:lang w:eastAsia="zh-CN"/>
        </w:rPr>
        <w:t>11</w:t>
      </w:r>
      <w:r>
        <w:rPr>
          <w:rFonts w:ascii="仿宋_GB2312" w:eastAsia="仿宋_GB2312" w:hAnsi="仿宋_GB2312" w:cs="仿宋_GB2312" w:hint="eastAsia"/>
          <w:color w:val="000000"/>
          <w:spacing w:val="-5"/>
          <w:sz w:val="32"/>
          <w:lang w:eastAsia="zh-CN"/>
        </w:rPr>
        <w:t>份问卷，回收率和有效率均为</w:t>
      </w:r>
      <w:r>
        <w:rPr>
          <w:rFonts w:ascii="仿宋_GB2312" w:eastAsia="仿宋_GB2312" w:hAnsi="仿宋_GB2312" w:cs="仿宋_GB2312" w:hint="eastAsia"/>
          <w:color w:val="000000"/>
          <w:spacing w:val="-5"/>
          <w:sz w:val="32"/>
          <w:lang w:eastAsia="zh-CN"/>
        </w:rPr>
        <w:t>100%</w:t>
      </w:r>
      <w:r>
        <w:rPr>
          <w:rFonts w:ascii="仿宋_GB2312" w:eastAsia="仿宋_GB2312" w:hAnsi="仿宋_GB2312" w:cs="仿宋_GB2312" w:hint="eastAsia"/>
          <w:color w:val="000000"/>
          <w:spacing w:val="-5"/>
          <w:sz w:val="32"/>
          <w:lang w:eastAsia="zh-CN"/>
        </w:rPr>
        <w:t>。</w:t>
      </w:r>
      <w:r>
        <w:rPr>
          <w:rFonts w:ascii="仿宋_GB2312" w:eastAsia="仿宋_GB2312" w:hAnsi="仿宋_GB2312" w:cs="仿宋_GB2312" w:hint="eastAsia"/>
          <w:color w:val="000000"/>
          <w:spacing w:val="-5"/>
          <w:sz w:val="32"/>
          <w:lang w:eastAsia="zh-CN"/>
        </w:rPr>
        <w:t xml:space="preserve"> </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w:t>
      </w:r>
      <w:r>
        <w:rPr>
          <w:rFonts w:ascii="仿宋_GB2312" w:eastAsia="仿宋_GB2312" w:hAnsi="仿宋_GB2312" w:cs="仿宋_GB2312" w:hint="eastAsia"/>
          <w:color w:val="000000"/>
          <w:spacing w:val="-5"/>
          <w:sz w:val="32"/>
          <w:lang w:eastAsia="zh-CN"/>
        </w:rPr>
        <w:t>3</w:t>
      </w:r>
      <w:r>
        <w:rPr>
          <w:rFonts w:ascii="仿宋_GB2312" w:eastAsia="仿宋_GB2312" w:hAnsi="仿宋_GB2312" w:cs="仿宋_GB2312" w:hint="eastAsia"/>
          <w:color w:val="000000"/>
          <w:spacing w:val="-5"/>
          <w:sz w:val="32"/>
          <w:lang w:eastAsia="zh-CN"/>
        </w:rPr>
        <w:t>）</w:t>
      </w:r>
      <w:r>
        <w:rPr>
          <w:rFonts w:ascii="仿宋_GB2312" w:eastAsia="仿宋_GB2312" w:hAnsi="仿宋_GB2312" w:cs="仿宋_GB2312"/>
          <w:color w:val="000000"/>
          <w:spacing w:val="-5"/>
          <w:sz w:val="32"/>
          <w:lang w:eastAsia="zh-CN"/>
        </w:rPr>
        <w:t>实地核查</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color w:val="000000"/>
          <w:spacing w:val="-5"/>
          <w:sz w:val="32"/>
          <w:lang w:eastAsia="zh-CN"/>
        </w:rPr>
        <w:lastRenderedPageBreak/>
        <w:t>本次绩效评价的实地核查旨在通过对黎城县自然资源局进行实地调研的方式，</w:t>
      </w:r>
      <w:r>
        <w:rPr>
          <w:rFonts w:ascii="仿宋_GB2312" w:eastAsia="仿宋_GB2312" w:hAnsi="仿宋_GB2312" w:cs="仿宋_GB2312" w:hint="eastAsia"/>
          <w:color w:val="000000"/>
          <w:spacing w:val="-5"/>
          <w:sz w:val="32"/>
          <w:lang w:eastAsia="zh-CN"/>
        </w:rPr>
        <w:t>进行财务核查、基础数据采集以及管理情况核查，以发现部门资金在使用和管理开展过程中存在的问题，并通过数据复核、访谈等</w:t>
      </w:r>
      <w:r>
        <w:rPr>
          <w:rFonts w:ascii="仿宋_GB2312" w:eastAsia="仿宋_GB2312" w:hAnsi="仿宋_GB2312" w:cs="仿宋_GB2312" w:hint="eastAsia"/>
          <w:color w:val="000000"/>
          <w:spacing w:val="-5"/>
          <w:sz w:val="32"/>
          <w:lang w:eastAsia="zh-CN"/>
        </w:rPr>
        <w:t>方式了解黎城县自然资源局部门整体工作开展的实际情况。</w:t>
      </w:r>
    </w:p>
    <w:p w:rsidR="00217D27" w:rsidRDefault="001B6008" w:rsidP="00716B0A">
      <w:pPr>
        <w:pStyle w:val="1"/>
        <w:spacing w:beforeLines="50" w:afterLines="50"/>
        <w:ind w:firstLineChars="200" w:firstLine="623"/>
        <w:rPr>
          <w:rFonts w:ascii="仿宋_GB2312" w:eastAsia="仿宋_GB2312" w:hAnsi="楷体" w:cs="仿宋_GB2312"/>
          <w:b/>
          <w:color w:val="000000"/>
          <w:spacing w:val="-5"/>
          <w:kern w:val="0"/>
          <w:sz w:val="32"/>
          <w:szCs w:val="32"/>
        </w:rPr>
      </w:pPr>
      <w:r>
        <w:rPr>
          <w:rFonts w:ascii="仿宋_GB2312" w:eastAsia="仿宋_GB2312" w:hAnsi="楷体" w:cs="仿宋_GB2312" w:hint="eastAsia"/>
          <w:b/>
          <w:color w:val="000000"/>
          <w:spacing w:val="-5"/>
          <w:kern w:val="0"/>
          <w:sz w:val="32"/>
          <w:szCs w:val="32"/>
        </w:rPr>
        <w:t>4.</w:t>
      </w:r>
      <w:r>
        <w:rPr>
          <w:rFonts w:ascii="仿宋_GB2312" w:eastAsia="仿宋_GB2312" w:hAnsi="楷体" w:cs="仿宋_GB2312"/>
          <w:b/>
          <w:color w:val="000000"/>
          <w:spacing w:val="-5"/>
          <w:kern w:val="0"/>
          <w:sz w:val="32"/>
          <w:szCs w:val="32"/>
        </w:rPr>
        <w:t>质量控制制度</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color w:val="000000"/>
          <w:spacing w:val="-5"/>
          <w:sz w:val="32"/>
          <w:lang w:eastAsia="zh-CN"/>
        </w:rPr>
        <w:t>（</w:t>
      </w:r>
      <w:r>
        <w:rPr>
          <w:rFonts w:ascii="仿宋_GB2312" w:eastAsia="仿宋_GB2312" w:hAnsi="仿宋_GB2312" w:cs="仿宋_GB2312"/>
          <w:color w:val="000000"/>
          <w:spacing w:val="-5"/>
          <w:sz w:val="32"/>
          <w:lang w:eastAsia="zh-CN"/>
        </w:rPr>
        <w:t>1</w:t>
      </w:r>
      <w:r>
        <w:rPr>
          <w:rFonts w:ascii="仿宋_GB2312" w:eastAsia="仿宋_GB2312" w:hAnsi="仿宋_GB2312" w:cs="仿宋_GB2312"/>
          <w:color w:val="000000"/>
          <w:spacing w:val="-5"/>
          <w:sz w:val="32"/>
          <w:lang w:eastAsia="zh-CN"/>
        </w:rPr>
        <w:t>）真实性控制</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指标数据来源客观、科学并可核实，同时能够相互印证，便于监控。对资金使用单位提供的文档记录等信息进行核对，保证与原始资料保持一致；对资金使用单位提供的数据信息，要调查核实数据来源，减少人为因素的主观判断；对定性资料要借助现场访谈、调研及网上收集的相关资料等进行验证。</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color w:val="000000"/>
          <w:spacing w:val="-5"/>
          <w:sz w:val="32"/>
          <w:lang w:eastAsia="zh-CN"/>
        </w:rPr>
        <w:t>（</w:t>
      </w:r>
      <w:r>
        <w:rPr>
          <w:rFonts w:ascii="仿宋_GB2312" w:eastAsia="仿宋_GB2312" w:hAnsi="仿宋_GB2312" w:cs="仿宋_GB2312"/>
          <w:color w:val="000000"/>
          <w:spacing w:val="-5"/>
          <w:sz w:val="32"/>
          <w:lang w:eastAsia="zh-CN"/>
        </w:rPr>
        <w:t>2</w:t>
      </w:r>
      <w:r>
        <w:rPr>
          <w:rFonts w:ascii="仿宋_GB2312" w:eastAsia="仿宋_GB2312" w:hAnsi="仿宋_GB2312" w:cs="仿宋_GB2312"/>
          <w:color w:val="000000"/>
          <w:spacing w:val="-5"/>
          <w:sz w:val="32"/>
          <w:lang w:eastAsia="zh-CN"/>
        </w:rPr>
        <w:t>）规范性控制</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评价工作按照制定的评价方案进行，不随意更改评价流程和标准，维护评价工作的严肃性和稳定性。在评价流程上，尤其是现场评价程序不得删减，履行实地</w:t>
      </w:r>
      <w:r>
        <w:rPr>
          <w:rFonts w:ascii="仿宋_GB2312" w:eastAsia="仿宋_GB2312" w:hAnsi="仿宋_GB2312" w:cs="仿宋_GB2312" w:hint="eastAsia"/>
          <w:color w:val="000000"/>
          <w:spacing w:val="-5"/>
          <w:sz w:val="32"/>
          <w:lang w:eastAsia="zh-CN"/>
        </w:rPr>
        <w:t>调研、现场面谈、验证核实等程序；对方案中制定的评价标准、格式等严格执行，保持统一的评价口径。</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w:t>
      </w:r>
      <w:r>
        <w:rPr>
          <w:rFonts w:ascii="仿宋_GB2312" w:eastAsia="仿宋_GB2312" w:hAnsi="仿宋_GB2312" w:cs="仿宋_GB2312" w:hint="eastAsia"/>
          <w:color w:val="000000"/>
          <w:spacing w:val="-5"/>
          <w:sz w:val="32"/>
          <w:lang w:eastAsia="zh-CN"/>
        </w:rPr>
        <w:t>3</w:t>
      </w:r>
      <w:r>
        <w:rPr>
          <w:rFonts w:ascii="仿宋_GB2312" w:eastAsia="仿宋_GB2312" w:hAnsi="仿宋_GB2312" w:cs="仿宋_GB2312" w:hint="eastAsia"/>
          <w:color w:val="000000"/>
          <w:spacing w:val="-5"/>
          <w:sz w:val="32"/>
          <w:lang w:eastAsia="zh-CN"/>
        </w:rPr>
        <w:t>）科学性控制</w:t>
      </w:r>
    </w:p>
    <w:p w:rsidR="00217D27" w:rsidRDefault="00217D27">
      <w:pPr>
        <w:spacing w:before="0" w:after="0" w:line="360" w:lineRule="auto"/>
        <w:ind w:firstLineChars="200" w:firstLine="620"/>
        <w:jc w:val="left"/>
        <w:rPr>
          <w:rFonts w:ascii="仿宋_GB2312" w:eastAsia="仿宋_GB2312" w:hAnsi="仿宋_GB2312" w:cs="仿宋_GB2312"/>
          <w:color w:val="000000"/>
          <w:spacing w:val="-5"/>
          <w:sz w:val="32"/>
          <w:lang w:eastAsia="zh-CN"/>
        </w:rPr>
      </w:pP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lastRenderedPageBreak/>
        <w:t>评价工作遵循评价流程的客观规律，实现评价流程设计的科学化。</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color w:val="000000"/>
          <w:spacing w:val="-5"/>
          <w:sz w:val="32"/>
          <w:lang w:eastAsia="zh-CN"/>
        </w:rPr>
        <w:t>（</w:t>
      </w:r>
      <w:r>
        <w:rPr>
          <w:rFonts w:ascii="仿宋_GB2312" w:eastAsia="仿宋_GB2312" w:hAnsi="仿宋_GB2312" w:cs="仿宋_GB2312"/>
          <w:color w:val="000000"/>
          <w:spacing w:val="-5"/>
          <w:sz w:val="32"/>
          <w:lang w:eastAsia="zh-CN"/>
        </w:rPr>
        <w:t>4</w:t>
      </w:r>
      <w:r>
        <w:rPr>
          <w:rFonts w:ascii="仿宋_GB2312" w:eastAsia="仿宋_GB2312" w:hAnsi="仿宋_GB2312" w:cs="仿宋_GB2312"/>
          <w:color w:val="000000"/>
          <w:spacing w:val="-5"/>
          <w:sz w:val="32"/>
          <w:lang w:eastAsia="zh-CN"/>
        </w:rPr>
        <w:t>）合规性控制</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评价过程依法依规进行，从制度上防范徇私舞弊、弄虚作假等违规违法行为。绩效评价组在进行绩效评价业务过程中，独立进行分析、估算并形成专业意见，不受委托方或相关当事方的影响，不得预先设定评价结论。</w:t>
      </w:r>
    </w:p>
    <w:p w:rsidR="00217D27" w:rsidRDefault="001B6008" w:rsidP="00716B0A">
      <w:pPr>
        <w:pStyle w:val="1"/>
        <w:spacing w:beforeLines="50" w:afterLines="50" w:line="360" w:lineRule="auto"/>
        <w:ind w:firstLineChars="200" w:firstLine="620"/>
        <w:rPr>
          <w:rFonts w:hAnsi="黑体" w:cs="仿宋_GB2312"/>
          <w:color w:val="000000"/>
          <w:spacing w:val="-5"/>
          <w:kern w:val="0"/>
          <w:sz w:val="32"/>
          <w:szCs w:val="32"/>
        </w:rPr>
      </w:pPr>
      <w:r>
        <w:rPr>
          <w:rFonts w:hAnsi="黑体" w:cs="仿宋_GB2312"/>
          <w:color w:val="000000"/>
          <w:spacing w:val="-5"/>
          <w:kern w:val="0"/>
          <w:sz w:val="32"/>
          <w:szCs w:val="32"/>
        </w:rPr>
        <w:t>四、评价结论及绩效分析</w:t>
      </w:r>
    </w:p>
    <w:p w:rsidR="00217D27" w:rsidRDefault="001B6008" w:rsidP="00716B0A">
      <w:pPr>
        <w:pStyle w:val="1"/>
        <w:spacing w:beforeLines="50" w:afterLines="50"/>
        <w:ind w:firstLineChars="200" w:firstLine="620"/>
        <w:rPr>
          <w:rFonts w:ascii="楷体" w:eastAsia="楷体" w:hAnsi="楷体" w:cs="仿宋_GB2312"/>
          <w:color w:val="000000"/>
          <w:spacing w:val="-5"/>
          <w:kern w:val="0"/>
          <w:sz w:val="32"/>
          <w:szCs w:val="32"/>
        </w:rPr>
      </w:pPr>
      <w:r>
        <w:rPr>
          <w:rFonts w:ascii="楷体" w:eastAsia="楷体" w:hAnsi="楷体" w:cs="仿宋_GB2312" w:hint="eastAsia"/>
          <w:color w:val="000000"/>
          <w:spacing w:val="-5"/>
          <w:kern w:val="0"/>
          <w:sz w:val="32"/>
          <w:szCs w:val="32"/>
        </w:rPr>
        <w:t>（一）评价结论</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本次绩效评价，评价组基于已建立的评价指标体系及标准，通过数据采集、现场核查、访谈等方式对黎城县自然资源局部门整体支出进行客观评价。最终评价结果：总分为</w:t>
      </w:r>
      <w:r>
        <w:rPr>
          <w:rFonts w:ascii="仿宋_GB2312" w:eastAsia="仿宋_GB2312" w:hAnsi="仿宋_GB2312" w:cs="仿宋_GB2312" w:hint="eastAsia"/>
          <w:color w:val="000000"/>
          <w:spacing w:val="-5"/>
          <w:sz w:val="32"/>
          <w:lang w:eastAsia="zh-CN"/>
        </w:rPr>
        <w:t xml:space="preserve"> </w:t>
      </w:r>
      <w:r>
        <w:rPr>
          <w:rFonts w:ascii="仿宋_GB2312" w:eastAsia="仿宋_GB2312" w:hAnsi="仿宋_GB2312" w:cs="仿宋_GB2312"/>
          <w:color w:val="000000"/>
          <w:spacing w:val="-5"/>
          <w:sz w:val="32"/>
          <w:lang w:eastAsia="zh-CN"/>
        </w:rPr>
        <w:t>7</w:t>
      </w:r>
      <w:r>
        <w:rPr>
          <w:rFonts w:ascii="仿宋_GB2312" w:eastAsia="仿宋_GB2312" w:hAnsi="仿宋_GB2312" w:cs="仿宋_GB2312" w:hint="eastAsia"/>
          <w:color w:val="000000"/>
          <w:spacing w:val="-5"/>
          <w:sz w:val="32"/>
          <w:lang w:eastAsia="zh-CN"/>
        </w:rPr>
        <w:t>6</w:t>
      </w:r>
      <w:r>
        <w:rPr>
          <w:rFonts w:ascii="仿宋_GB2312" w:eastAsia="仿宋_GB2312" w:hAnsi="仿宋_GB2312" w:cs="仿宋_GB2312"/>
          <w:color w:val="000000"/>
          <w:spacing w:val="-5"/>
          <w:sz w:val="32"/>
          <w:lang w:eastAsia="zh-CN"/>
        </w:rPr>
        <w:t>.</w:t>
      </w:r>
      <w:r>
        <w:rPr>
          <w:rFonts w:ascii="仿宋_GB2312" w:eastAsia="仿宋_GB2312" w:hAnsi="仿宋_GB2312" w:cs="仿宋_GB2312" w:hint="eastAsia"/>
          <w:color w:val="000000"/>
          <w:spacing w:val="-5"/>
          <w:sz w:val="32"/>
          <w:lang w:eastAsia="zh-CN"/>
        </w:rPr>
        <w:t>66</w:t>
      </w:r>
      <w:r>
        <w:rPr>
          <w:rFonts w:ascii="仿宋_GB2312" w:eastAsia="仿宋_GB2312" w:hAnsi="仿宋_GB2312" w:cs="仿宋_GB2312" w:hint="eastAsia"/>
          <w:color w:val="000000"/>
          <w:spacing w:val="-5"/>
          <w:sz w:val="32"/>
          <w:lang w:eastAsia="zh-CN"/>
        </w:rPr>
        <w:t>分，绩效评级为“中”。</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从部门决策上看，指标权重分为</w:t>
      </w:r>
      <w:r>
        <w:rPr>
          <w:rFonts w:ascii="仿宋_GB2312" w:eastAsia="仿宋_GB2312" w:hAnsi="仿宋_GB2312" w:cs="仿宋_GB2312" w:hint="eastAsia"/>
          <w:color w:val="000000"/>
          <w:spacing w:val="-5"/>
          <w:sz w:val="32"/>
          <w:lang w:eastAsia="zh-CN"/>
        </w:rPr>
        <w:t xml:space="preserve"> 12 </w:t>
      </w:r>
      <w:r>
        <w:rPr>
          <w:rFonts w:ascii="仿宋_GB2312" w:eastAsia="仿宋_GB2312" w:hAnsi="仿宋_GB2312" w:cs="仿宋_GB2312" w:hint="eastAsia"/>
          <w:color w:val="000000"/>
          <w:spacing w:val="-5"/>
          <w:sz w:val="32"/>
          <w:lang w:eastAsia="zh-CN"/>
        </w:rPr>
        <w:t>分，</w:t>
      </w:r>
      <w:r>
        <w:rPr>
          <w:rFonts w:ascii="仿宋_GB2312" w:eastAsia="仿宋_GB2312" w:hAnsi="仿宋_GB2312" w:cs="仿宋_GB2312"/>
          <w:color w:val="000000"/>
          <w:spacing w:val="-5"/>
          <w:sz w:val="32"/>
          <w:lang w:eastAsia="zh-CN"/>
        </w:rPr>
        <w:t>得分为</w:t>
      </w:r>
      <w:r>
        <w:rPr>
          <w:rFonts w:ascii="仿宋_GB2312" w:eastAsia="仿宋_GB2312" w:hAnsi="仿宋_GB2312" w:cs="仿宋_GB2312" w:hint="eastAsia"/>
          <w:color w:val="000000"/>
          <w:spacing w:val="-5"/>
          <w:sz w:val="32"/>
          <w:lang w:eastAsia="zh-CN"/>
        </w:rPr>
        <w:t>5.35</w:t>
      </w:r>
      <w:r>
        <w:rPr>
          <w:rFonts w:ascii="仿宋_GB2312" w:eastAsia="仿宋_GB2312" w:hAnsi="仿宋_GB2312" w:cs="仿宋_GB2312"/>
          <w:color w:val="000000"/>
          <w:spacing w:val="-5"/>
          <w:sz w:val="32"/>
          <w:lang w:eastAsia="zh-CN"/>
        </w:rPr>
        <w:t xml:space="preserve"> </w:t>
      </w:r>
      <w:r>
        <w:rPr>
          <w:rFonts w:ascii="仿宋_GB2312" w:eastAsia="仿宋_GB2312" w:hAnsi="仿宋_GB2312" w:cs="仿宋_GB2312"/>
          <w:color w:val="000000"/>
          <w:spacing w:val="-5"/>
          <w:sz w:val="32"/>
          <w:lang w:eastAsia="zh-CN"/>
        </w:rPr>
        <w:t>分</w:t>
      </w:r>
      <w:r>
        <w:rPr>
          <w:rFonts w:ascii="仿宋_GB2312" w:eastAsia="仿宋_GB2312" w:hAnsi="仿宋_GB2312" w:cs="仿宋_GB2312" w:hint="eastAsia"/>
          <w:color w:val="000000"/>
          <w:spacing w:val="-5"/>
          <w:sz w:val="32"/>
          <w:lang w:eastAsia="zh-CN"/>
        </w:rPr>
        <w:t>。</w:t>
      </w:r>
      <w:r>
        <w:rPr>
          <w:rFonts w:ascii="仿宋_GB2312" w:eastAsia="仿宋_GB2312" w:hAnsi="仿宋_GB2312" w:cs="仿宋_GB2312"/>
          <w:color w:val="000000"/>
          <w:spacing w:val="-5"/>
          <w:sz w:val="32"/>
          <w:lang w:eastAsia="zh-CN"/>
        </w:rPr>
        <w:t>黎城县自然资源局</w:t>
      </w:r>
      <w:r>
        <w:rPr>
          <w:rFonts w:ascii="仿宋_GB2312" w:eastAsia="仿宋_GB2312" w:hAnsi="仿宋_GB2312" w:cs="仿宋_GB2312" w:hint="eastAsia"/>
          <w:color w:val="000000"/>
          <w:spacing w:val="-5"/>
          <w:sz w:val="32"/>
          <w:lang w:eastAsia="zh-CN"/>
        </w:rPr>
        <w:t>未制定中长期目标，本年工作计划中的主要工作任务制定过于简单，不能反映工作具体情况。工作计划中列示</w:t>
      </w:r>
      <w:r>
        <w:rPr>
          <w:rFonts w:ascii="仿宋_GB2312" w:eastAsia="仿宋_GB2312" w:hAnsi="仿宋_GB2312" w:cs="仿宋_GB2312"/>
          <w:color w:val="000000"/>
          <w:spacing w:val="-5"/>
          <w:sz w:val="32"/>
          <w:lang w:eastAsia="zh-CN"/>
        </w:rPr>
        <w:t>的工作目标与职责相符</w:t>
      </w:r>
      <w:r>
        <w:rPr>
          <w:rFonts w:ascii="仿宋_GB2312" w:eastAsia="仿宋_GB2312" w:hAnsi="仿宋_GB2312" w:cs="仿宋_GB2312" w:hint="eastAsia"/>
          <w:color w:val="000000"/>
          <w:spacing w:val="-5"/>
          <w:sz w:val="32"/>
          <w:lang w:eastAsia="zh-CN"/>
        </w:rPr>
        <w:t>。</w:t>
      </w:r>
      <w:r>
        <w:rPr>
          <w:rFonts w:ascii="仿宋_GB2312" w:eastAsia="仿宋_GB2312" w:hAnsi="仿宋_GB2312" w:cs="仿宋_GB2312"/>
          <w:color w:val="000000"/>
          <w:spacing w:val="-5"/>
          <w:sz w:val="32"/>
          <w:lang w:eastAsia="zh-CN"/>
        </w:rPr>
        <w:t>未制定追加预算的</w:t>
      </w:r>
      <w:r>
        <w:rPr>
          <w:rFonts w:ascii="仿宋_GB2312" w:eastAsia="仿宋_GB2312" w:hAnsi="仿宋_GB2312" w:cs="仿宋_GB2312" w:hint="eastAsia"/>
          <w:color w:val="000000"/>
          <w:spacing w:val="-5"/>
          <w:sz w:val="32"/>
          <w:lang w:eastAsia="zh-CN"/>
        </w:rPr>
        <w:t>绩效目标，预算批复时已制定的项目支出绩效目标申报表未编制绩效指标，项目实施进度计划的</w:t>
      </w:r>
      <w:r>
        <w:rPr>
          <w:rFonts w:ascii="仿宋_GB2312" w:eastAsia="仿宋_GB2312" w:hAnsi="仿宋_GB2312" w:cs="仿宋_GB2312" w:hint="eastAsia"/>
          <w:color w:val="000000"/>
          <w:spacing w:val="-5"/>
          <w:sz w:val="32"/>
          <w:lang w:eastAsia="zh-CN"/>
        </w:rPr>
        <w:lastRenderedPageBreak/>
        <w:t>内容编制不细化、不全面。预算执行</w:t>
      </w:r>
      <w:r>
        <w:rPr>
          <w:rFonts w:ascii="仿宋_GB2312" w:eastAsia="仿宋_GB2312" w:hAnsi="仿宋_GB2312" w:cs="仿宋_GB2312" w:hint="eastAsia"/>
          <w:color w:val="000000"/>
          <w:spacing w:val="-5"/>
          <w:sz w:val="32"/>
          <w:lang w:eastAsia="zh-CN"/>
        </w:rPr>
        <w:t>完毕后，也未对所有项目支出进行自评。</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从部门管理上看，指标权重分为</w:t>
      </w:r>
      <w:r>
        <w:rPr>
          <w:rFonts w:ascii="仿宋_GB2312" w:eastAsia="仿宋_GB2312" w:hAnsi="仿宋_GB2312" w:cs="仿宋_GB2312" w:hint="eastAsia"/>
          <w:color w:val="000000"/>
          <w:spacing w:val="-5"/>
          <w:sz w:val="32"/>
          <w:lang w:eastAsia="zh-CN"/>
        </w:rPr>
        <w:t xml:space="preserve"> 27 </w:t>
      </w:r>
      <w:r>
        <w:rPr>
          <w:rFonts w:ascii="仿宋_GB2312" w:eastAsia="仿宋_GB2312" w:hAnsi="仿宋_GB2312" w:cs="仿宋_GB2312" w:hint="eastAsia"/>
          <w:color w:val="000000"/>
          <w:spacing w:val="-5"/>
          <w:sz w:val="32"/>
          <w:lang w:eastAsia="zh-CN"/>
        </w:rPr>
        <w:t>分，得分为</w:t>
      </w:r>
      <w:r>
        <w:rPr>
          <w:rFonts w:ascii="仿宋_GB2312" w:eastAsia="仿宋_GB2312" w:hAnsi="仿宋_GB2312" w:cs="仿宋_GB2312"/>
          <w:color w:val="000000"/>
          <w:spacing w:val="-5"/>
          <w:sz w:val="32"/>
          <w:lang w:eastAsia="zh-CN"/>
        </w:rPr>
        <w:t>1</w:t>
      </w:r>
      <w:r>
        <w:rPr>
          <w:rFonts w:ascii="仿宋_GB2312" w:eastAsia="仿宋_GB2312" w:hAnsi="仿宋_GB2312" w:cs="仿宋_GB2312" w:hint="eastAsia"/>
          <w:color w:val="000000"/>
          <w:spacing w:val="-5"/>
          <w:sz w:val="32"/>
          <w:lang w:eastAsia="zh-CN"/>
        </w:rPr>
        <w:t>7.18</w:t>
      </w:r>
      <w:r>
        <w:rPr>
          <w:rFonts w:ascii="仿宋_GB2312" w:eastAsia="仿宋_GB2312" w:hAnsi="仿宋_GB2312" w:cs="仿宋_GB2312" w:hint="eastAsia"/>
          <w:color w:val="000000"/>
          <w:spacing w:val="-5"/>
          <w:sz w:val="32"/>
          <w:lang w:eastAsia="zh-CN"/>
        </w:rPr>
        <w:t>分。黎城县自然资源局预算编制依据基本充分，预算结构基本合理，三公经费使用控制较好，预决算信息公开符合规定。在编制预算时未考虑政府采购预算，使政府采购未能按照采购计划执行。财务管理制度需根据实际情况及时完善，票据审核及财务管理方面需加强。在固定资产管理方面，还需进行更加规范的管理，及时对报废和盘亏的资产进行申报处理，对在用的固定资产进行全面清点，做到责任划清。</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从部门产出上看，指标权重分为</w:t>
      </w:r>
      <w:r>
        <w:rPr>
          <w:rFonts w:ascii="仿宋_GB2312" w:eastAsia="仿宋_GB2312" w:hAnsi="仿宋_GB2312" w:cs="仿宋_GB2312" w:hint="eastAsia"/>
          <w:color w:val="000000"/>
          <w:spacing w:val="-5"/>
          <w:sz w:val="32"/>
          <w:lang w:eastAsia="zh-CN"/>
        </w:rPr>
        <w:t>37</w:t>
      </w:r>
      <w:r>
        <w:rPr>
          <w:rFonts w:ascii="仿宋_GB2312" w:eastAsia="仿宋_GB2312" w:hAnsi="仿宋_GB2312" w:cs="仿宋_GB2312" w:hint="eastAsia"/>
          <w:color w:val="000000"/>
          <w:spacing w:val="-5"/>
          <w:sz w:val="32"/>
          <w:lang w:eastAsia="zh-CN"/>
        </w:rPr>
        <w:t>分，得分为</w:t>
      </w:r>
      <w:r>
        <w:rPr>
          <w:rFonts w:ascii="仿宋_GB2312" w:eastAsia="仿宋_GB2312" w:hAnsi="仿宋_GB2312" w:cs="仿宋_GB2312" w:hint="eastAsia"/>
          <w:color w:val="000000"/>
          <w:spacing w:val="-5"/>
          <w:sz w:val="32"/>
          <w:lang w:eastAsia="zh-CN"/>
        </w:rPr>
        <w:t>33.80</w:t>
      </w:r>
      <w:r>
        <w:rPr>
          <w:rFonts w:ascii="仿宋_GB2312" w:eastAsia="仿宋_GB2312" w:hAnsi="仿宋_GB2312" w:cs="仿宋_GB2312" w:hint="eastAsia"/>
          <w:color w:val="000000"/>
          <w:spacing w:val="-5"/>
          <w:sz w:val="32"/>
          <w:lang w:eastAsia="zh-CN"/>
        </w:rPr>
        <w:t>分。</w:t>
      </w:r>
      <w:r>
        <w:rPr>
          <w:rFonts w:ascii="仿宋_GB2312" w:eastAsia="仿宋_GB2312" w:hAnsi="仿宋_GB2312" w:cs="仿宋_GB2312" w:hint="eastAsia"/>
          <w:color w:val="000000"/>
          <w:spacing w:val="-5"/>
          <w:sz w:val="32"/>
          <w:lang w:eastAsia="zh-CN"/>
        </w:rPr>
        <w:t>黎城县自然资源局在本单位人员培训工作、部门档案建立均完成较好。员工党风廉政建设有存在留党查看情况，部门党风廉政建设情况未提供相关资料，无法评价。根据单位的工作计划以及上级部门下达的主要任务来看，在耕地保护、农村乱占耕地建房摸排工作、国土空间规划、土地卫片复核、地质灾害防治方面完成得较好。对于节约集约用地情况，完成上级下达的</w:t>
      </w:r>
      <w:r>
        <w:rPr>
          <w:rFonts w:ascii="仿宋_GB2312" w:eastAsia="仿宋_GB2312" w:hAnsi="仿宋_GB2312" w:cs="仿宋_GB2312" w:hint="eastAsia"/>
          <w:color w:val="000000"/>
          <w:spacing w:val="-5"/>
          <w:sz w:val="32"/>
          <w:lang w:eastAsia="zh-CN"/>
        </w:rPr>
        <w:t>2009-2017</w:t>
      </w:r>
      <w:r>
        <w:rPr>
          <w:rFonts w:ascii="仿宋_GB2312" w:eastAsia="仿宋_GB2312" w:hAnsi="仿宋_GB2312" w:cs="仿宋_GB2312" w:hint="eastAsia"/>
          <w:color w:val="000000"/>
          <w:spacing w:val="-5"/>
          <w:sz w:val="32"/>
          <w:lang w:eastAsia="zh-CN"/>
        </w:rPr>
        <w:t>年批而未用消化任务的</w:t>
      </w:r>
      <w:r>
        <w:rPr>
          <w:rFonts w:ascii="仿宋_GB2312" w:eastAsia="仿宋_GB2312" w:hAnsi="仿宋_GB2312" w:cs="仿宋_GB2312" w:hint="eastAsia"/>
          <w:color w:val="000000"/>
          <w:spacing w:val="-5"/>
          <w:sz w:val="32"/>
          <w:lang w:eastAsia="zh-CN"/>
        </w:rPr>
        <w:t>50.40%</w:t>
      </w:r>
      <w:r>
        <w:rPr>
          <w:rFonts w:ascii="仿宋_GB2312" w:eastAsia="仿宋_GB2312" w:hAnsi="仿宋_GB2312" w:cs="仿宋_GB2312" w:hint="eastAsia"/>
          <w:color w:val="000000"/>
          <w:spacing w:val="-5"/>
          <w:sz w:val="32"/>
          <w:lang w:eastAsia="zh-CN"/>
        </w:rPr>
        <w:t>，未全部完成。</w:t>
      </w:r>
    </w:p>
    <w:p w:rsidR="00217D27" w:rsidRDefault="001B6008">
      <w:pPr>
        <w:spacing w:before="0" w:after="0" w:line="360" w:lineRule="auto"/>
        <w:ind w:firstLineChars="200" w:firstLine="620"/>
        <w:jc w:val="left"/>
        <w:rPr>
          <w:rFonts w:ascii="楷体" w:eastAsia="楷体" w:hAnsi="楷体" w:cs="仿宋_GB2312"/>
          <w:color w:val="000000"/>
          <w:spacing w:val="-5"/>
          <w:sz w:val="32"/>
          <w:szCs w:val="32"/>
          <w:lang w:eastAsia="zh-CN"/>
        </w:rPr>
      </w:pPr>
      <w:r>
        <w:rPr>
          <w:rFonts w:ascii="仿宋_GB2312" w:eastAsia="仿宋_GB2312" w:hAnsi="仿宋_GB2312" w:cs="仿宋_GB2312" w:hint="eastAsia"/>
          <w:color w:val="000000"/>
          <w:spacing w:val="-5"/>
          <w:sz w:val="32"/>
          <w:lang w:eastAsia="zh-CN"/>
        </w:rPr>
        <w:t>从部门效果上看，指标权重为</w:t>
      </w:r>
      <w:r>
        <w:rPr>
          <w:rFonts w:ascii="仿宋_GB2312" w:eastAsia="仿宋_GB2312" w:hAnsi="仿宋_GB2312" w:cs="仿宋_GB2312" w:hint="eastAsia"/>
          <w:color w:val="000000"/>
          <w:spacing w:val="-5"/>
          <w:sz w:val="32"/>
          <w:lang w:eastAsia="zh-CN"/>
        </w:rPr>
        <w:t>24</w:t>
      </w:r>
      <w:r>
        <w:rPr>
          <w:rFonts w:ascii="仿宋_GB2312" w:eastAsia="仿宋_GB2312" w:hAnsi="仿宋_GB2312" w:cs="仿宋_GB2312" w:hint="eastAsia"/>
          <w:color w:val="000000"/>
          <w:spacing w:val="-5"/>
          <w:sz w:val="32"/>
          <w:lang w:eastAsia="zh-CN"/>
        </w:rPr>
        <w:t>分，得分</w:t>
      </w:r>
      <w:r>
        <w:rPr>
          <w:rFonts w:ascii="仿宋_GB2312" w:eastAsia="仿宋_GB2312" w:hAnsi="仿宋_GB2312" w:cs="仿宋_GB2312" w:hint="eastAsia"/>
          <w:color w:val="000000"/>
          <w:spacing w:val="-5"/>
          <w:sz w:val="32"/>
          <w:lang w:eastAsia="zh-CN"/>
        </w:rPr>
        <w:t>20.33</w:t>
      </w:r>
      <w:r>
        <w:rPr>
          <w:rFonts w:ascii="仿宋_GB2312" w:eastAsia="仿宋_GB2312" w:hAnsi="仿宋_GB2312" w:cs="仿宋_GB2312" w:hint="eastAsia"/>
          <w:color w:val="000000"/>
          <w:spacing w:val="-5"/>
          <w:sz w:val="32"/>
          <w:lang w:eastAsia="zh-CN"/>
        </w:rPr>
        <w:t>分。黎城县自然资源局项目完成效果较好，部门运行成本控制需加强，上级主</w:t>
      </w:r>
      <w:r>
        <w:rPr>
          <w:rFonts w:ascii="仿宋_GB2312" w:eastAsia="仿宋_GB2312" w:hAnsi="仿宋_GB2312" w:cs="仿宋_GB2312" w:hint="eastAsia"/>
          <w:color w:val="000000"/>
          <w:spacing w:val="-5"/>
          <w:sz w:val="32"/>
          <w:lang w:eastAsia="zh-CN"/>
        </w:rPr>
        <w:lastRenderedPageBreak/>
        <w:t>管部门</w:t>
      </w:r>
      <w:r>
        <w:rPr>
          <w:rFonts w:ascii="仿宋_GB2312" w:eastAsia="仿宋_GB2312" w:hAnsi="仿宋_GB2312" w:cs="仿宋_GB2312" w:hint="eastAsia"/>
          <w:color w:val="000000"/>
          <w:spacing w:val="-5"/>
          <w:sz w:val="32"/>
          <w:lang w:eastAsia="zh-CN"/>
        </w:rPr>
        <w:t>对其部门和个人考核结果较好，部门工作人员、服务对象的整体满意度达到</w:t>
      </w:r>
      <w:r>
        <w:rPr>
          <w:rFonts w:ascii="仿宋_GB2312" w:eastAsia="仿宋_GB2312" w:hAnsi="仿宋_GB2312" w:cs="仿宋_GB2312" w:hint="eastAsia"/>
          <w:color w:val="000000"/>
          <w:spacing w:val="-5"/>
          <w:sz w:val="32"/>
          <w:lang w:eastAsia="zh-CN"/>
        </w:rPr>
        <w:t>96.85%</w:t>
      </w:r>
      <w:r>
        <w:rPr>
          <w:rFonts w:ascii="仿宋_GB2312" w:eastAsia="仿宋_GB2312" w:hAnsi="仿宋_GB2312" w:cs="仿宋_GB2312" w:hint="eastAsia"/>
          <w:color w:val="000000"/>
          <w:spacing w:val="-5"/>
          <w:sz w:val="32"/>
          <w:lang w:eastAsia="zh-CN"/>
        </w:rPr>
        <w:t>、</w:t>
      </w:r>
      <w:r>
        <w:rPr>
          <w:rFonts w:ascii="仿宋_GB2312" w:eastAsia="仿宋_GB2312" w:hAnsi="仿宋_GB2312" w:cs="仿宋_GB2312" w:hint="eastAsia"/>
          <w:color w:val="000000"/>
          <w:spacing w:val="-5"/>
          <w:sz w:val="32"/>
          <w:lang w:eastAsia="zh-CN"/>
        </w:rPr>
        <w:t>95.11%</w:t>
      </w:r>
      <w:r>
        <w:rPr>
          <w:rFonts w:ascii="仿宋_GB2312" w:eastAsia="仿宋_GB2312" w:hAnsi="仿宋_GB2312" w:cs="仿宋_GB2312" w:hint="eastAsia"/>
          <w:color w:val="000000"/>
          <w:spacing w:val="-5"/>
          <w:sz w:val="32"/>
          <w:lang w:eastAsia="zh-CN"/>
        </w:rPr>
        <w:t>，受益群众的整体满意度为</w:t>
      </w:r>
      <w:r>
        <w:rPr>
          <w:rFonts w:ascii="仿宋_GB2312" w:eastAsia="仿宋_GB2312" w:hAnsi="仿宋_GB2312" w:cs="仿宋_GB2312" w:hint="eastAsia"/>
          <w:color w:val="000000"/>
          <w:spacing w:val="-5"/>
          <w:sz w:val="32"/>
          <w:lang w:eastAsia="zh-CN"/>
        </w:rPr>
        <w:t>82.12%</w:t>
      </w:r>
      <w:r>
        <w:rPr>
          <w:rFonts w:ascii="仿宋_GB2312" w:eastAsia="仿宋_GB2312" w:hAnsi="仿宋_GB2312" w:cs="仿宋_GB2312" w:hint="eastAsia"/>
          <w:color w:val="000000"/>
          <w:spacing w:val="-5"/>
          <w:sz w:val="32"/>
          <w:lang w:eastAsia="zh-CN"/>
        </w:rPr>
        <w:t>。</w:t>
      </w:r>
    </w:p>
    <w:p w:rsidR="00217D27" w:rsidRDefault="001B6008" w:rsidP="00716B0A">
      <w:pPr>
        <w:pStyle w:val="1"/>
        <w:spacing w:beforeLines="50" w:afterLines="50"/>
        <w:ind w:firstLineChars="200" w:firstLine="620"/>
        <w:rPr>
          <w:rFonts w:ascii="楷体" w:eastAsia="楷体" w:hAnsi="楷体" w:cs="仿宋_GB2312"/>
          <w:color w:val="000000"/>
          <w:spacing w:val="-5"/>
          <w:kern w:val="0"/>
          <w:sz w:val="32"/>
          <w:szCs w:val="32"/>
        </w:rPr>
      </w:pPr>
      <w:r>
        <w:rPr>
          <w:rFonts w:ascii="楷体" w:eastAsia="楷体" w:hAnsi="楷体" w:cs="仿宋_GB2312" w:hint="eastAsia"/>
          <w:color w:val="000000"/>
          <w:spacing w:val="-5"/>
          <w:kern w:val="0"/>
          <w:sz w:val="32"/>
          <w:szCs w:val="32"/>
        </w:rPr>
        <w:t>（二）绩效分析</w:t>
      </w:r>
    </w:p>
    <w:p w:rsidR="00217D27" w:rsidRDefault="001B6008" w:rsidP="00716B0A">
      <w:pPr>
        <w:pStyle w:val="1"/>
        <w:spacing w:beforeLines="50" w:afterLines="50"/>
        <w:ind w:firstLineChars="200" w:firstLine="623"/>
        <w:rPr>
          <w:rFonts w:ascii="仿宋_GB2312" w:eastAsia="仿宋_GB2312" w:hAnsi="楷体" w:cs="仿宋_GB2312"/>
          <w:b/>
          <w:color w:val="000000"/>
          <w:spacing w:val="-5"/>
          <w:kern w:val="0"/>
          <w:sz w:val="32"/>
          <w:szCs w:val="32"/>
        </w:rPr>
      </w:pPr>
      <w:r>
        <w:rPr>
          <w:rFonts w:ascii="仿宋_GB2312" w:eastAsia="仿宋_GB2312" w:hAnsi="楷体" w:cs="仿宋_GB2312" w:hint="eastAsia"/>
          <w:b/>
          <w:color w:val="000000"/>
          <w:spacing w:val="-5"/>
          <w:kern w:val="0"/>
          <w:sz w:val="32"/>
          <w:szCs w:val="32"/>
        </w:rPr>
        <w:t>1.</w:t>
      </w:r>
      <w:r>
        <w:rPr>
          <w:rFonts w:ascii="仿宋_GB2312" w:eastAsia="仿宋_GB2312" w:hAnsi="楷体" w:cs="仿宋_GB2312" w:hint="eastAsia"/>
          <w:b/>
          <w:color w:val="000000"/>
          <w:spacing w:val="-5"/>
          <w:kern w:val="0"/>
          <w:sz w:val="32"/>
          <w:szCs w:val="32"/>
        </w:rPr>
        <w:t>部门决策情况</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部门决策指标从部门职能、部门中长期规划、部门绩效目标、部门年度工作计划四个方面对部门决策完成情况进行考察，部门决策指标分值</w:t>
      </w:r>
      <w:r>
        <w:rPr>
          <w:rFonts w:ascii="仿宋_GB2312" w:eastAsia="仿宋_GB2312" w:hAnsi="仿宋_GB2312" w:cs="仿宋_GB2312" w:hint="eastAsia"/>
          <w:color w:val="000000"/>
          <w:spacing w:val="-5"/>
          <w:sz w:val="32"/>
          <w:lang w:eastAsia="zh-CN"/>
        </w:rPr>
        <w:t>12</w:t>
      </w:r>
      <w:r>
        <w:rPr>
          <w:rFonts w:ascii="仿宋_GB2312" w:eastAsia="仿宋_GB2312" w:hAnsi="仿宋_GB2312" w:cs="仿宋_GB2312" w:hint="eastAsia"/>
          <w:color w:val="000000"/>
          <w:spacing w:val="-5"/>
          <w:sz w:val="32"/>
          <w:lang w:eastAsia="zh-CN"/>
        </w:rPr>
        <w:t>分，实际得分</w:t>
      </w:r>
      <w:r>
        <w:rPr>
          <w:rFonts w:ascii="仿宋_GB2312" w:eastAsia="仿宋_GB2312" w:hAnsi="仿宋_GB2312" w:cs="仿宋_GB2312" w:hint="eastAsia"/>
          <w:color w:val="000000"/>
          <w:spacing w:val="-5"/>
          <w:sz w:val="32"/>
          <w:lang w:eastAsia="zh-CN"/>
        </w:rPr>
        <w:t xml:space="preserve"> 5.35</w:t>
      </w:r>
      <w:r>
        <w:rPr>
          <w:rFonts w:ascii="仿宋_GB2312" w:eastAsia="仿宋_GB2312" w:hAnsi="仿宋_GB2312" w:cs="仿宋_GB2312" w:hint="eastAsia"/>
          <w:color w:val="000000"/>
          <w:spacing w:val="-5"/>
          <w:sz w:val="32"/>
          <w:lang w:eastAsia="zh-CN"/>
        </w:rPr>
        <w:t>分，得分率</w:t>
      </w:r>
      <w:r>
        <w:rPr>
          <w:rFonts w:ascii="仿宋_GB2312" w:eastAsia="仿宋_GB2312" w:hAnsi="仿宋_GB2312" w:cs="仿宋_GB2312" w:hint="eastAsia"/>
          <w:color w:val="000000"/>
          <w:spacing w:val="-5"/>
          <w:sz w:val="32"/>
          <w:lang w:eastAsia="zh-CN"/>
        </w:rPr>
        <w:t xml:space="preserve"> </w:t>
      </w:r>
      <w:r>
        <w:rPr>
          <w:rFonts w:ascii="仿宋_GB2312" w:eastAsia="仿宋_GB2312" w:hAnsi="仿宋_GB2312" w:cs="仿宋_GB2312"/>
          <w:color w:val="000000"/>
          <w:spacing w:val="-5"/>
          <w:sz w:val="32"/>
          <w:lang w:eastAsia="zh-CN"/>
        </w:rPr>
        <w:t>4</w:t>
      </w:r>
      <w:r>
        <w:rPr>
          <w:rFonts w:ascii="仿宋_GB2312" w:eastAsia="仿宋_GB2312" w:hAnsi="仿宋_GB2312" w:cs="仿宋_GB2312" w:hint="eastAsia"/>
          <w:color w:val="000000"/>
          <w:spacing w:val="-5"/>
          <w:sz w:val="32"/>
          <w:lang w:eastAsia="zh-CN"/>
        </w:rPr>
        <w:t>4.58</w:t>
      </w:r>
      <w:r>
        <w:rPr>
          <w:rFonts w:ascii="仿宋_GB2312" w:eastAsia="仿宋_GB2312" w:hAnsi="仿宋_GB2312" w:cs="仿宋_GB2312"/>
          <w:color w:val="000000"/>
          <w:spacing w:val="-5"/>
          <w:sz w:val="32"/>
          <w:lang w:eastAsia="zh-CN"/>
        </w:rPr>
        <w:t>%</w:t>
      </w:r>
      <w:r>
        <w:rPr>
          <w:rFonts w:ascii="仿宋_GB2312" w:eastAsia="仿宋_GB2312" w:hAnsi="仿宋_GB2312" w:cs="仿宋_GB2312" w:hint="eastAsia"/>
          <w:color w:val="000000"/>
          <w:spacing w:val="-5"/>
          <w:sz w:val="32"/>
          <w:lang w:eastAsia="zh-CN"/>
        </w:rPr>
        <w:t>。指标得分情况如表</w:t>
      </w:r>
      <w:r>
        <w:rPr>
          <w:rFonts w:ascii="仿宋_GB2312" w:eastAsia="仿宋_GB2312" w:hAnsi="仿宋_GB2312" w:cs="仿宋_GB2312" w:hint="eastAsia"/>
          <w:color w:val="000000"/>
          <w:spacing w:val="-5"/>
          <w:sz w:val="32"/>
          <w:lang w:eastAsia="zh-CN"/>
        </w:rPr>
        <w:t xml:space="preserve"> 4-1 </w:t>
      </w:r>
      <w:r>
        <w:rPr>
          <w:rFonts w:ascii="仿宋_GB2312" w:eastAsia="仿宋_GB2312" w:hAnsi="仿宋_GB2312" w:cs="仿宋_GB2312" w:hint="eastAsia"/>
          <w:color w:val="000000"/>
          <w:spacing w:val="-5"/>
          <w:sz w:val="32"/>
          <w:lang w:eastAsia="zh-CN"/>
        </w:rPr>
        <w:t>所示。</w:t>
      </w:r>
    </w:p>
    <w:p w:rsidR="00217D27" w:rsidRDefault="00217D27">
      <w:pPr>
        <w:spacing w:before="0" w:after="0" w:line="360" w:lineRule="auto"/>
        <w:ind w:firstLineChars="200" w:firstLine="620"/>
        <w:jc w:val="left"/>
        <w:rPr>
          <w:rFonts w:ascii="仿宋_GB2312" w:eastAsia="仿宋_GB2312" w:hAnsi="仿宋_GB2312" w:cs="仿宋_GB2312"/>
          <w:color w:val="000000"/>
          <w:spacing w:val="-5"/>
          <w:sz w:val="32"/>
          <w:lang w:eastAsia="zh-CN"/>
        </w:rPr>
      </w:pPr>
    </w:p>
    <w:p w:rsidR="00217D27" w:rsidRDefault="001B6008">
      <w:pPr>
        <w:spacing w:before="0" w:after="0" w:line="360" w:lineRule="auto"/>
        <w:ind w:firstLineChars="200" w:firstLine="540"/>
        <w:jc w:val="center"/>
        <w:rPr>
          <w:rFonts w:ascii="黑体" w:eastAsia="黑体" w:hAnsi="黑体" w:cs="仿宋_GB2312"/>
          <w:color w:val="000000"/>
          <w:spacing w:val="-5"/>
          <w:sz w:val="28"/>
          <w:szCs w:val="28"/>
          <w:lang w:eastAsia="zh-CN"/>
        </w:rPr>
      </w:pPr>
      <w:r>
        <w:rPr>
          <w:rFonts w:ascii="黑体" w:eastAsia="黑体" w:hAnsi="黑体" w:cs="仿宋_GB2312" w:hint="eastAsia"/>
          <w:color w:val="000000"/>
          <w:spacing w:val="-5"/>
          <w:sz w:val="28"/>
          <w:szCs w:val="28"/>
          <w:lang w:eastAsia="zh-CN"/>
        </w:rPr>
        <w:t>表</w:t>
      </w:r>
      <w:r>
        <w:rPr>
          <w:rFonts w:ascii="黑体" w:eastAsia="黑体" w:hAnsi="黑体" w:cs="仿宋_GB2312" w:hint="eastAsia"/>
          <w:color w:val="000000"/>
          <w:spacing w:val="-5"/>
          <w:sz w:val="28"/>
          <w:szCs w:val="28"/>
          <w:lang w:eastAsia="zh-CN"/>
        </w:rPr>
        <w:t xml:space="preserve">4-1 </w:t>
      </w:r>
      <w:r>
        <w:rPr>
          <w:rFonts w:ascii="黑体" w:eastAsia="黑体" w:hAnsi="黑体" w:cs="仿宋_GB2312" w:hint="eastAsia"/>
          <w:color w:val="000000"/>
          <w:spacing w:val="-5"/>
          <w:sz w:val="28"/>
          <w:szCs w:val="28"/>
          <w:lang w:eastAsia="zh-CN"/>
        </w:rPr>
        <w:t>部门决策指标得分情况表</w:t>
      </w:r>
    </w:p>
    <w:tbl>
      <w:tblPr>
        <w:tblW w:w="5000" w:type="pct"/>
        <w:tblLook w:val="04A0"/>
      </w:tblPr>
      <w:tblGrid>
        <w:gridCol w:w="1317"/>
        <w:gridCol w:w="1460"/>
        <w:gridCol w:w="2825"/>
        <w:gridCol w:w="1071"/>
        <w:gridCol w:w="1218"/>
        <w:gridCol w:w="1169"/>
      </w:tblGrid>
      <w:tr w:rsidR="00217D27">
        <w:trPr>
          <w:trHeight w:val="300"/>
          <w:tblHeader/>
        </w:trPr>
        <w:tc>
          <w:tcPr>
            <w:tcW w:w="727" w:type="pct"/>
            <w:tcBorders>
              <w:top w:val="single" w:sz="4" w:space="0" w:color="auto"/>
              <w:left w:val="single" w:sz="4" w:space="0" w:color="auto"/>
              <w:bottom w:val="single" w:sz="4" w:space="0" w:color="auto"/>
              <w:right w:val="single" w:sz="4" w:space="0" w:color="auto"/>
            </w:tcBorders>
            <w:shd w:val="clear" w:color="auto" w:fill="auto"/>
            <w:vAlign w:val="bottom"/>
          </w:tcPr>
          <w:p w:rsidR="00217D27" w:rsidRDefault="001B6008">
            <w:pPr>
              <w:spacing w:before="0" w:after="0"/>
              <w:jc w:val="center"/>
              <w:rPr>
                <w:rFonts w:ascii="宋体" w:eastAsia="宋体" w:hAnsi="宋体" w:cs="宋体"/>
                <w:b/>
                <w:bCs/>
                <w:sz w:val="20"/>
                <w:szCs w:val="20"/>
                <w:lang w:eastAsia="zh-CN"/>
              </w:rPr>
            </w:pPr>
            <w:r>
              <w:rPr>
                <w:rFonts w:ascii="宋体" w:eastAsia="宋体" w:hAnsi="宋体" w:cs="宋体" w:hint="eastAsia"/>
                <w:b/>
                <w:bCs/>
                <w:sz w:val="20"/>
                <w:szCs w:val="20"/>
                <w:lang w:eastAsia="zh-CN"/>
              </w:rPr>
              <w:t>一级指标</w:t>
            </w:r>
          </w:p>
        </w:tc>
        <w:tc>
          <w:tcPr>
            <w:tcW w:w="806" w:type="pct"/>
            <w:tcBorders>
              <w:top w:val="single" w:sz="4" w:space="0" w:color="auto"/>
              <w:left w:val="nil"/>
              <w:bottom w:val="single" w:sz="4" w:space="0" w:color="auto"/>
              <w:right w:val="single" w:sz="4" w:space="0" w:color="auto"/>
            </w:tcBorders>
            <w:shd w:val="clear" w:color="auto" w:fill="auto"/>
            <w:vAlign w:val="bottom"/>
          </w:tcPr>
          <w:p w:rsidR="00217D27" w:rsidRDefault="001B6008">
            <w:pPr>
              <w:spacing w:before="0" w:after="0"/>
              <w:jc w:val="center"/>
              <w:rPr>
                <w:rFonts w:ascii="宋体" w:eastAsia="宋体" w:hAnsi="宋体" w:cs="宋体"/>
                <w:b/>
                <w:bCs/>
                <w:sz w:val="20"/>
                <w:szCs w:val="20"/>
                <w:lang w:eastAsia="zh-CN"/>
              </w:rPr>
            </w:pPr>
            <w:r>
              <w:rPr>
                <w:rFonts w:ascii="宋体" w:eastAsia="宋体" w:hAnsi="宋体" w:cs="宋体" w:hint="eastAsia"/>
                <w:b/>
                <w:bCs/>
                <w:sz w:val="20"/>
                <w:szCs w:val="20"/>
                <w:lang w:eastAsia="zh-CN"/>
              </w:rPr>
              <w:t>二级指标</w:t>
            </w:r>
          </w:p>
        </w:tc>
        <w:tc>
          <w:tcPr>
            <w:tcW w:w="1559" w:type="pct"/>
            <w:tcBorders>
              <w:top w:val="single" w:sz="4" w:space="0" w:color="auto"/>
              <w:left w:val="nil"/>
              <w:bottom w:val="single" w:sz="4" w:space="0" w:color="auto"/>
              <w:right w:val="single" w:sz="4" w:space="0" w:color="auto"/>
            </w:tcBorders>
            <w:shd w:val="clear" w:color="auto" w:fill="auto"/>
            <w:vAlign w:val="bottom"/>
          </w:tcPr>
          <w:p w:rsidR="00217D27" w:rsidRDefault="001B6008">
            <w:pPr>
              <w:spacing w:before="0" w:after="0"/>
              <w:jc w:val="center"/>
              <w:rPr>
                <w:rFonts w:ascii="宋体" w:eastAsia="宋体" w:hAnsi="宋体" w:cs="宋体"/>
                <w:b/>
                <w:bCs/>
                <w:sz w:val="20"/>
                <w:szCs w:val="20"/>
                <w:lang w:eastAsia="zh-CN"/>
              </w:rPr>
            </w:pPr>
            <w:r>
              <w:rPr>
                <w:rFonts w:ascii="宋体" w:eastAsia="宋体" w:hAnsi="宋体" w:cs="宋体" w:hint="eastAsia"/>
                <w:b/>
                <w:bCs/>
                <w:sz w:val="20"/>
                <w:szCs w:val="20"/>
                <w:lang w:eastAsia="zh-CN"/>
              </w:rPr>
              <w:t>三级指标</w:t>
            </w:r>
          </w:p>
        </w:tc>
        <w:tc>
          <w:tcPr>
            <w:tcW w:w="591" w:type="pct"/>
            <w:tcBorders>
              <w:top w:val="single" w:sz="4" w:space="0" w:color="auto"/>
              <w:left w:val="nil"/>
              <w:bottom w:val="single" w:sz="4" w:space="0" w:color="auto"/>
              <w:right w:val="single" w:sz="4" w:space="0" w:color="auto"/>
            </w:tcBorders>
            <w:shd w:val="clear" w:color="auto" w:fill="auto"/>
            <w:vAlign w:val="bottom"/>
          </w:tcPr>
          <w:p w:rsidR="00217D27" w:rsidRDefault="001B6008">
            <w:pPr>
              <w:spacing w:before="0" w:after="0"/>
              <w:jc w:val="center"/>
              <w:rPr>
                <w:rFonts w:ascii="宋体" w:eastAsia="宋体" w:hAnsi="宋体" w:cs="宋体"/>
                <w:b/>
                <w:bCs/>
                <w:sz w:val="20"/>
                <w:szCs w:val="20"/>
                <w:lang w:eastAsia="zh-CN"/>
              </w:rPr>
            </w:pPr>
            <w:r>
              <w:rPr>
                <w:rFonts w:ascii="宋体" w:eastAsia="宋体" w:hAnsi="宋体" w:cs="宋体" w:hint="eastAsia"/>
                <w:b/>
                <w:bCs/>
                <w:sz w:val="20"/>
                <w:szCs w:val="20"/>
                <w:lang w:eastAsia="zh-CN"/>
              </w:rPr>
              <w:t>权重分</w:t>
            </w:r>
          </w:p>
        </w:tc>
        <w:tc>
          <w:tcPr>
            <w:tcW w:w="672" w:type="pct"/>
            <w:tcBorders>
              <w:top w:val="single" w:sz="4" w:space="0" w:color="auto"/>
              <w:left w:val="nil"/>
              <w:bottom w:val="single" w:sz="4" w:space="0" w:color="auto"/>
              <w:right w:val="single" w:sz="4" w:space="0" w:color="auto"/>
            </w:tcBorders>
            <w:shd w:val="clear" w:color="auto" w:fill="auto"/>
            <w:vAlign w:val="bottom"/>
          </w:tcPr>
          <w:p w:rsidR="00217D27" w:rsidRDefault="001B6008">
            <w:pPr>
              <w:spacing w:before="0" w:after="0"/>
              <w:jc w:val="center"/>
              <w:rPr>
                <w:rFonts w:ascii="宋体" w:eastAsia="宋体" w:hAnsi="宋体" w:cs="宋体"/>
                <w:b/>
                <w:bCs/>
                <w:sz w:val="20"/>
                <w:szCs w:val="20"/>
                <w:lang w:eastAsia="zh-CN"/>
              </w:rPr>
            </w:pPr>
            <w:r>
              <w:rPr>
                <w:rFonts w:ascii="宋体" w:eastAsia="宋体" w:hAnsi="宋体" w:cs="宋体" w:hint="eastAsia"/>
                <w:b/>
                <w:bCs/>
                <w:sz w:val="20"/>
                <w:szCs w:val="20"/>
                <w:lang w:eastAsia="zh-CN"/>
              </w:rPr>
              <w:t>评价得分</w:t>
            </w:r>
          </w:p>
        </w:tc>
        <w:tc>
          <w:tcPr>
            <w:tcW w:w="645" w:type="pct"/>
            <w:tcBorders>
              <w:top w:val="single" w:sz="4" w:space="0" w:color="auto"/>
              <w:left w:val="nil"/>
              <w:bottom w:val="single" w:sz="4" w:space="0" w:color="auto"/>
              <w:right w:val="single" w:sz="4" w:space="0" w:color="auto"/>
            </w:tcBorders>
            <w:shd w:val="clear" w:color="auto" w:fill="auto"/>
            <w:vAlign w:val="bottom"/>
          </w:tcPr>
          <w:p w:rsidR="00217D27" w:rsidRDefault="001B6008">
            <w:pPr>
              <w:spacing w:before="0" w:after="0"/>
              <w:jc w:val="center"/>
              <w:rPr>
                <w:rFonts w:ascii="宋体" w:eastAsia="宋体" w:hAnsi="宋体" w:cs="宋体"/>
                <w:b/>
                <w:bCs/>
                <w:sz w:val="20"/>
                <w:szCs w:val="20"/>
                <w:lang w:eastAsia="zh-CN"/>
              </w:rPr>
            </w:pPr>
            <w:r>
              <w:rPr>
                <w:rFonts w:ascii="宋体" w:eastAsia="宋体" w:hAnsi="宋体" w:cs="宋体" w:hint="eastAsia"/>
                <w:b/>
                <w:bCs/>
                <w:sz w:val="20"/>
                <w:szCs w:val="20"/>
                <w:lang w:eastAsia="zh-CN"/>
              </w:rPr>
              <w:t>得分率</w:t>
            </w:r>
          </w:p>
        </w:tc>
      </w:tr>
      <w:tr w:rsidR="00217D27">
        <w:trPr>
          <w:trHeight w:val="300"/>
        </w:trPr>
        <w:tc>
          <w:tcPr>
            <w:tcW w:w="727" w:type="pct"/>
            <w:vMerge w:val="restart"/>
            <w:tcBorders>
              <w:top w:val="nil"/>
              <w:left w:val="single" w:sz="4" w:space="0" w:color="auto"/>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A</w:t>
            </w:r>
            <w:r>
              <w:rPr>
                <w:rFonts w:ascii="宋体" w:eastAsia="宋体" w:hAnsi="宋体" w:cs="宋体" w:hint="eastAsia"/>
                <w:sz w:val="20"/>
                <w:szCs w:val="20"/>
                <w:lang w:eastAsia="zh-CN"/>
              </w:rPr>
              <w:t>部门决策</w:t>
            </w:r>
          </w:p>
        </w:tc>
        <w:tc>
          <w:tcPr>
            <w:tcW w:w="806"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left"/>
              <w:rPr>
                <w:rFonts w:ascii="宋体" w:eastAsia="宋体" w:hAnsi="宋体" w:cs="宋体"/>
                <w:sz w:val="20"/>
                <w:szCs w:val="20"/>
                <w:lang w:eastAsia="zh-CN"/>
              </w:rPr>
            </w:pPr>
            <w:r>
              <w:rPr>
                <w:rFonts w:ascii="宋体" w:eastAsia="宋体" w:hAnsi="宋体" w:cs="宋体" w:hint="eastAsia"/>
                <w:sz w:val="20"/>
                <w:szCs w:val="20"/>
                <w:lang w:eastAsia="zh-CN"/>
              </w:rPr>
              <w:t xml:space="preserve">A1 </w:t>
            </w:r>
            <w:r>
              <w:rPr>
                <w:rFonts w:ascii="宋体" w:eastAsia="宋体" w:hAnsi="宋体" w:cs="宋体" w:hint="eastAsia"/>
                <w:sz w:val="20"/>
                <w:szCs w:val="20"/>
                <w:lang w:eastAsia="zh-CN"/>
              </w:rPr>
              <w:t>部门职能</w:t>
            </w:r>
          </w:p>
        </w:tc>
        <w:tc>
          <w:tcPr>
            <w:tcW w:w="1559"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left"/>
              <w:rPr>
                <w:rFonts w:ascii="宋体" w:eastAsia="宋体" w:hAnsi="宋体" w:cs="宋体"/>
                <w:sz w:val="20"/>
                <w:szCs w:val="20"/>
                <w:lang w:eastAsia="zh-CN"/>
              </w:rPr>
            </w:pPr>
            <w:r>
              <w:rPr>
                <w:rFonts w:ascii="宋体" w:eastAsia="宋体" w:hAnsi="宋体" w:cs="宋体" w:hint="eastAsia"/>
                <w:sz w:val="20"/>
                <w:szCs w:val="20"/>
                <w:lang w:eastAsia="zh-CN"/>
              </w:rPr>
              <w:t xml:space="preserve">A11 </w:t>
            </w:r>
            <w:r>
              <w:rPr>
                <w:rFonts w:ascii="宋体" w:eastAsia="宋体" w:hAnsi="宋体" w:cs="宋体" w:hint="eastAsia"/>
                <w:sz w:val="20"/>
                <w:szCs w:val="20"/>
                <w:lang w:eastAsia="zh-CN"/>
              </w:rPr>
              <w:t>部门职责相符性</w:t>
            </w:r>
          </w:p>
        </w:tc>
        <w:tc>
          <w:tcPr>
            <w:tcW w:w="591"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hint="eastAsia"/>
                <w:sz w:val="20"/>
                <w:szCs w:val="20"/>
                <w:lang w:eastAsia="zh-CN"/>
              </w:rPr>
              <w:t>2</w:t>
            </w:r>
          </w:p>
        </w:tc>
        <w:tc>
          <w:tcPr>
            <w:tcW w:w="672" w:type="pct"/>
            <w:tcBorders>
              <w:top w:val="nil"/>
              <w:left w:val="nil"/>
              <w:bottom w:val="single" w:sz="4" w:space="0" w:color="auto"/>
              <w:right w:val="single" w:sz="4" w:space="0" w:color="auto"/>
            </w:tcBorders>
            <w:shd w:val="clear" w:color="auto" w:fill="auto"/>
            <w:noWrap/>
            <w:vAlign w:val="bottom"/>
          </w:tcPr>
          <w:p w:rsidR="00217D27" w:rsidRDefault="001B6008">
            <w:pPr>
              <w:spacing w:before="0" w:after="0"/>
              <w:jc w:val="center"/>
              <w:rPr>
                <w:rFonts w:ascii="宋体" w:eastAsia="宋体" w:hAnsi="宋体" w:cs="宋体"/>
                <w:sz w:val="20"/>
                <w:szCs w:val="20"/>
                <w:lang w:eastAsia="zh-CN"/>
              </w:rPr>
            </w:pPr>
            <w:r>
              <w:rPr>
                <w:rFonts w:ascii="Times New Roman" w:eastAsia="宋体" w:hAnsi="Times New Roman" w:hint="eastAsia"/>
                <w:sz w:val="20"/>
                <w:szCs w:val="20"/>
                <w:lang w:eastAsia="zh-CN"/>
              </w:rPr>
              <w:t>2</w:t>
            </w:r>
          </w:p>
        </w:tc>
        <w:tc>
          <w:tcPr>
            <w:tcW w:w="645" w:type="pct"/>
            <w:tcBorders>
              <w:top w:val="nil"/>
              <w:left w:val="nil"/>
              <w:bottom w:val="single" w:sz="4" w:space="0" w:color="auto"/>
              <w:right w:val="single" w:sz="4" w:space="0" w:color="auto"/>
            </w:tcBorders>
            <w:shd w:val="clear" w:color="auto" w:fill="auto"/>
            <w:noWrap/>
            <w:vAlign w:val="bottom"/>
          </w:tcPr>
          <w:p w:rsidR="00217D27" w:rsidRDefault="001B6008">
            <w:pPr>
              <w:spacing w:before="0" w:after="0"/>
              <w:rPr>
                <w:rFonts w:ascii="Times New Roman" w:eastAsia="宋体" w:hAnsi="Times New Roman"/>
                <w:sz w:val="20"/>
                <w:szCs w:val="20"/>
                <w:lang w:eastAsia="zh-CN"/>
              </w:rPr>
            </w:pPr>
            <w:r>
              <w:rPr>
                <w:rFonts w:ascii="Times New Roman" w:eastAsia="宋体" w:hAnsi="Times New Roman" w:hint="eastAsia"/>
                <w:sz w:val="20"/>
                <w:szCs w:val="20"/>
                <w:lang w:eastAsia="zh-CN"/>
              </w:rPr>
              <w:t xml:space="preserve">　</w:t>
            </w:r>
            <w:r>
              <w:rPr>
                <w:rFonts w:ascii="Times New Roman" w:eastAsia="宋体" w:hAnsi="Times New Roman" w:hint="eastAsia"/>
                <w:sz w:val="20"/>
                <w:szCs w:val="20"/>
                <w:lang w:eastAsia="zh-CN"/>
              </w:rPr>
              <w:t>100.00%</w:t>
            </w:r>
          </w:p>
        </w:tc>
      </w:tr>
      <w:tr w:rsidR="00217D27">
        <w:trPr>
          <w:trHeight w:val="300"/>
        </w:trPr>
        <w:tc>
          <w:tcPr>
            <w:tcW w:w="727" w:type="pct"/>
            <w:vMerge/>
            <w:tcBorders>
              <w:top w:val="nil"/>
              <w:left w:val="single" w:sz="4" w:space="0" w:color="auto"/>
              <w:bottom w:val="single" w:sz="4" w:space="0" w:color="auto"/>
              <w:right w:val="single" w:sz="4" w:space="0" w:color="auto"/>
            </w:tcBorders>
            <w:vAlign w:val="center"/>
          </w:tcPr>
          <w:p w:rsidR="00217D27" w:rsidRDefault="00217D27">
            <w:pPr>
              <w:spacing w:before="0" w:after="0"/>
              <w:jc w:val="left"/>
              <w:rPr>
                <w:rFonts w:ascii="宋体" w:eastAsia="宋体" w:hAnsi="宋体" w:cs="宋体"/>
                <w:sz w:val="20"/>
                <w:szCs w:val="20"/>
                <w:lang w:eastAsia="zh-CN"/>
              </w:rPr>
            </w:pPr>
          </w:p>
        </w:tc>
        <w:tc>
          <w:tcPr>
            <w:tcW w:w="806" w:type="pct"/>
            <w:vMerge w:val="restart"/>
            <w:tcBorders>
              <w:top w:val="nil"/>
              <w:left w:val="single" w:sz="4" w:space="0" w:color="auto"/>
              <w:bottom w:val="single" w:sz="4" w:space="0" w:color="auto"/>
              <w:right w:val="single" w:sz="4" w:space="0" w:color="auto"/>
            </w:tcBorders>
            <w:shd w:val="clear" w:color="auto" w:fill="auto"/>
            <w:vAlign w:val="center"/>
          </w:tcPr>
          <w:p w:rsidR="00217D27" w:rsidRDefault="001B6008">
            <w:pPr>
              <w:spacing w:before="0" w:after="0"/>
              <w:jc w:val="left"/>
              <w:rPr>
                <w:rFonts w:ascii="宋体" w:eastAsia="宋体" w:hAnsi="宋体" w:cs="宋体"/>
                <w:sz w:val="20"/>
                <w:szCs w:val="20"/>
                <w:lang w:eastAsia="zh-CN"/>
              </w:rPr>
            </w:pPr>
            <w:r>
              <w:rPr>
                <w:rFonts w:ascii="宋体" w:eastAsia="宋体" w:hAnsi="宋体" w:cs="宋体" w:hint="eastAsia"/>
                <w:sz w:val="20"/>
                <w:szCs w:val="20"/>
                <w:lang w:eastAsia="zh-CN"/>
              </w:rPr>
              <w:t xml:space="preserve">A2 </w:t>
            </w:r>
            <w:r>
              <w:rPr>
                <w:rFonts w:ascii="宋体" w:eastAsia="宋体" w:hAnsi="宋体" w:cs="宋体" w:hint="eastAsia"/>
                <w:sz w:val="20"/>
                <w:szCs w:val="20"/>
                <w:lang w:eastAsia="zh-CN"/>
              </w:rPr>
              <w:t>部门中长期规划</w:t>
            </w:r>
          </w:p>
        </w:tc>
        <w:tc>
          <w:tcPr>
            <w:tcW w:w="1559"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left"/>
              <w:rPr>
                <w:rFonts w:ascii="宋体" w:eastAsia="宋体" w:hAnsi="宋体" w:cs="宋体"/>
                <w:sz w:val="20"/>
                <w:szCs w:val="20"/>
                <w:lang w:eastAsia="zh-CN"/>
              </w:rPr>
            </w:pPr>
            <w:r>
              <w:rPr>
                <w:rFonts w:ascii="宋体" w:eastAsia="宋体" w:hAnsi="宋体" w:cs="宋体" w:hint="eastAsia"/>
                <w:sz w:val="20"/>
                <w:szCs w:val="20"/>
                <w:lang w:eastAsia="zh-CN"/>
              </w:rPr>
              <w:t xml:space="preserve">A21 </w:t>
            </w:r>
            <w:r>
              <w:rPr>
                <w:rFonts w:ascii="宋体" w:eastAsia="宋体" w:hAnsi="宋体" w:cs="宋体" w:hint="eastAsia"/>
                <w:sz w:val="20"/>
                <w:szCs w:val="20"/>
                <w:lang w:eastAsia="zh-CN"/>
              </w:rPr>
              <w:t>中长期规划明确性</w:t>
            </w:r>
          </w:p>
        </w:tc>
        <w:tc>
          <w:tcPr>
            <w:tcW w:w="591"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1</w:t>
            </w:r>
          </w:p>
        </w:tc>
        <w:tc>
          <w:tcPr>
            <w:tcW w:w="672" w:type="pct"/>
            <w:tcBorders>
              <w:top w:val="nil"/>
              <w:left w:val="nil"/>
              <w:bottom w:val="single" w:sz="4" w:space="0" w:color="auto"/>
              <w:right w:val="single" w:sz="4" w:space="0" w:color="auto"/>
            </w:tcBorders>
            <w:shd w:val="clear" w:color="auto" w:fill="auto"/>
            <w:noWrap/>
            <w:vAlign w:val="bottom"/>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hint="eastAsia"/>
                <w:sz w:val="20"/>
                <w:szCs w:val="20"/>
                <w:lang w:eastAsia="zh-CN"/>
              </w:rPr>
              <w:t>0</w:t>
            </w:r>
          </w:p>
        </w:tc>
        <w:tc>
          <w:tcPr>
            <w:tcW w:w="645" w:type="pct"/>
            <w:tcBorders>
              <w:top w:val="nil"/>
              <w:left w:val="nil"/>
              <w:bottom w:val="single" w:sz="4" w:space="0" w:color="auto"/>
              <w:right w:val="single" w:sz="4" w:space="0" w:color="auto"/>
            </w:tcBorders>
            <w:shd w:val="clear" w:color="auto" w:fill="auto"/>
            <w:noWrap/>
            <w:vAlign w:val="bottom"/>
          </w:tcPr>
          <w:p w:rsidR="00217D27" w:rsidRDefault="001B6008">
            <w:pPr>
              <w:spacing w:before="0" w:after="0"/>
              <w:rPr>
                <w:rFonts w:ascii="Times New Roman" w:eastAsia="宋体" w:hAnsi="Times New Roman"/>
                <w:sz w:val="20"/>
                <w:szCs w:val="20"/>
                <w:lang w:eastAsia="zh-CN"/>
              </w:rPr>
            </w:pPr>
            <w:r>
              <w:rPr>
                <w:rFonts w:ascii="Times New Roman" w:eastAsia="宋体" w:hAnsi="Times New Roman" w:hint="eastAsia"/>
                <w:sz w:val="20"/>
                <w:szCs w:val="20"/>
                <w:lang w:eastAsia="zh-CN"/>
              </w:rPr>
              <w:t xml:space="preserve">　</w:t>
            </w:r>
          </w:p>
        </w:tc>
      </w:tr>
      <w:tr w:rsidR="00217D27">
        <w:trPr>
          <w:trHeight w:val="300"/>
        </w:trPr>
        <w:tc>
          <w:tcPr>
            <w:tcW w:w="727" w:type="pct"/>
            <w:vMerge/>
            <w:tcBorders>
              <w:top w:val="nil"/>
              <w:left w:val="single" w:sz="4" w:space="0" w:color="auto"/>
              <w:bottom w:val="single" w:sz="4" w:space="0" w:color="auto"/>
              <w:right w:val="single" w:sz="4" w:space="0" w:color="auto"/>
            </w:tcBorders>
            <w:vAlign w:val="center"/>
          </w:tcPr>
          <w:p w:rsidR="00217D27" w:rsidRDefault="00217D27">
            <w:pPr>
              <w:spacing w:before="0" w:after="0"/>
              <w:jc w:val="left"/>
              <w:rPr>
                <w:rFonts w:ascii="宋体" w:eastAsia="宋体" w:hAnsi="宋体" w:cs="宋体"/>
                <w:sz w:val="20"/>
                <w:szCs w:val="20"/>
                <w:lang w:eastAsia="zh-CN"/>
              </w:rPr>
            </w:pPr>
          </w:p>
        </w:tc>
        <w:tc>
          <w:tcPr>
            <w:tcW w:w="806" w:type="pct"/>
            <w:vMerge/>
            <w:tcBorders>
              <w:top w:val="nil"/>
              <w:left w:val="single" w:sz="4" w:space="0" w:color="auto"/>
              <w:bottom w:val="single" w:sz="4" w:space="0" w:color="auto"/>
              <w:right w:val="single" w:sz="4" w:space="0" w:color="auto"/>
            </w:tcBorders>
            <w:vAlign w:val="center"/>
          </w:tcPr>
          <w:p w:rsidR="00217D27" w:rsidRDefault="00217D27">
            <w:pPr>
              <w:spacing w:before="0" w:after="0"/>
              <w:jc w:val="left"/>
              <w:rPr>
                <w:rFonts w:ascii="宋体" w:eastAsia="宋体" w:hAnsi="宋体" w:cs="宋体"/>
                <w:sz w:val="20"/>
                <w:szCs w:val="20"/>
                <w:lang w:eastAsia="zh-CN"/>
              </w:rPr>
            </w:pPr>
          </w:p>
        </w:tc>
        <w:tc>
          <w:tcPr>
            <w:tcW w:w="1559"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left"/>
              <w:rPr>
                <w:rFonts w:ascii="宋体" w:eastAsia="宋体" w:hAnsi="宋体" w:cs="宋体"/>
                <w:sz w:val="20"/>
                <w:szCs w:val="20"/>
                <w:lang w:eastAsia="zh-CN"/>
              </w:rPr>
            </w:pPr>
            <w:r>
              <w:rPr>
                <w:rFonts w:ascii="宋体" w:eastAsia="宋体" w:hAnsi="宋体" w:cs="宋体" w:hint="eastAsia"/>
                <w:sz w:val="20"/>
                <w:szCs w:val="20"/>
                <w:lang w:eastAsia="zh-CN"/>
              </w:rPr>
              <w:t xml:space="preserve">A22 </w:t>
            </w:r>
            <w:r>
              <w:rPr>
                <w:rFonts w:ascii="宋体" w:eastAsia="宋体" w:hAnsi="宋体" w:cs="宋体" w:hint="eastAsia"/>
                <w:sz w:val="20"/>
                <w:szCs w:val="20"/>
                <w:lang w:eastAsia="zh-CN"/>
              </w:rPr>
              <w:t>中长期规划匹配性</w:t>
            </w:r>
          </w:p>
        </w:tc>
        <w:tc>
          <w:tcPr>
            <w:tcW w:w="591"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1</w:t>
            </w:r>
          </w:p>
        </w:tc>
        <w:tc>
          <w:tcPr>
            <w:tcW w:w="672" w:type="pct"/>
            <w:tcBorders>
              <w:top w:val="nil"/>
              <w:left w:val="nil"/>
              <w:bottom w:val="single" w:sz="4" w:space="0" w:color="auto"/>
              <w:right w:val="single" w:sz="4" w:space="0" w:color="auto"/>
            </w:tcBorders>
            <w:shd w:val="clear" w:color="auto" w:fill="auto"/>
            <w:noWrap/>
            <w:vAlign w:val="bottom"/>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hint="eastAsia"/>
                <w:sz w:val="20"/>
                <w:szCs w:val="20"/>
                <w:lang w:eastAsia="zh-CN"/>
              </w:rPr>
              <w:t>0</w:t>
            </w:r>
          </w:p>
        </w:tc>
        <w:tc>
          <w:tcPr>
            <w:tcW w:w="645" w:type="pct"/>
            <w:tcBorders>
              <w:top w:val="nil"/>
              <w:left w:val="nil"/>
              <w:bottom w:val="single" w:sz="4" w:space="0" w:color="auto"/>
              <w:right w:val="single" w:sz="4" w:space="0" w:color="auto"/>
            </w:tcBorders>
            <w:shd w:val="clear" w:color="auto" w:fill="auto"/>
            <w:noWrap/>
            <w:vAlign w:val="bottom"/>
          </w:tcPr>
          <w:p w:rsidR="00217D27" w:rsidRDefault="001B6008">
            <w:pPr>
              <w:spacing w:before="0" w:after="0"/>
              <w:rPr>
                <w:rFonts w:ascii="Times New Roman" w:eastAsia="宋体" w:hAnsi="Times New Roman"/>
                <w:sz w:val="20"/>
                <w:szCs w:val="20"/>
                <w:lang w:eastAsia="zh-CN"/>
              </w:rPr>
            </w:pPr>
            <w:r>
              <w:rPr>
                <w:rFonts w:ascii="Times New Roman" w:eastAsia="宋体" w:hAnsi="Times New Roman" w:hint="eastAsia"/>
                <w:sz w:val="20"/>
                <w:szCs w:val="20"/>
                <w:lang w:eastAsia="zh-CN"/>
              </w:rPr>
              <w:t xml:space="preserve">　</w:t>
            </w:r>
          </w:p>
        </w:tc>
      </w:tr>
      <w:tr w:rsidR="00217D27">
        <w:trPr>
          <w:trHeight w:val="300"/>
        </w:trPr>
        <w:tc>
          <w:tcPr>
            <w:tcW w:w="727" w:type="pct"/>
            <w:vMerge/>
            <w:tcBorders>
              <w:top w:val="nil"/>
              <w:left w:val="single" w:sz="4" w:space="0" w:color="auto"/>
              <w:bottom w:val="single" w:sz="4" w:space="0" w:color="auto"/>
              <w:right w:val="single" w:sz="4" w:space="0" w:color="auto"/>
            </w:tcBorders>
            <w:vAlign w:val="center"/>
          </w:tcPr>
          <w:p w:rsidR="00217D27" w:rsidRDefault="00217D27">
            <w:pPr>
              <w:spacing w:before="0" w:after="0"/>
              <w:jc w:val="left"/>
              <w:rPr>
                <w:rFonts w:ascii="宋体" w:eastAsia="宋体" w:hAnsi="宋体" w:cs="宋体"/>
                <w:sz w:val="20"/>
                <w:szCs w:val="20"/>
                <w:lang w:eastAsia="zh-CN"/>
              </w:rPr>
            </w:pPr>
          </w:p>
        </w:tc>
        <w:tc>
          <w:tcPr>
            <w:tcW w:w="806" w:type="pct"/>
            <w:vMerge/>
            <w:tcBorders>
              <w:top w:val="nil"/>
              <w:left w:val="single" w:sz="4" w:space="0" w:color="auto"/>
              <w:bottom w:val="single" w:sz="4" w:space="0" w:color="auto"/>
              <w:right w:val="single" w:sz="4" w:space="0" w:color="auto"/>
            </w:tcBorders>
            <w:vAlign w:val="center"/>
          </w:tcPr>
          <w:p w:rsidR="00217D27" w:rsidRDefault="00217D27">
            <w:pPr>
              <w:spacing w:before="0" w:after="0"/>
              <w:jc w:val="left"/>
              <w:rPr>
                <w:rFonts w:ascii="宋体" w:eastAsia="宋体" w:hAnsi="宋体" w:cs="宋体"/>
                <w:sz w:val="20"/>
                <w:szCs w:val="20"/>
                <w:lang w:eastAsia="zh-CN"/>
              </w:rPr>
            </w:pPr>
          </w:p>
        </w:tc>
        <w:tc>
          <w:tcPr>
            <w:tcW w:w="1559"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left"/>
              <w:rPr>
                <w:rFonts w:ascii="宋体" w:eastAsia="宋体" w:hAnsi="宋体" w:cs="宋体"/>
                <w:sz w:val="20"/>
                <w:szCs w:val="20"/>
                <w:lang w:eastAsia="zh-CN"/>
              </w:rPr>
            </w:pPr>
            <w:r>
              <w:rPr>
                <w:rFonts w:ascii="宋体" w:eastAsia="宋体" w:hAnsi="宋体" w:cs="宋体" w:hint="eastAsia"/>
                <w:sz w:val="20"/>
                <w:szCs w:val="20"/>
                <w:lang w:eastAsia="zh-CN"/>
              </w:rPr>
              <w:t xml:space="preserve">A23 </w:t>
            </w:r>
            <w:r>
              <w:rPr>
                <w:rFonts w:ascii="宋体" w:eastAsia="宋体" w:hAnsi="宋体" w:cs="宋体" w:hint="eastAsia"/>
                <w:sz w:val="20"/>
                <w:szCs w:val="20"/>
                <w:lang w:eastAsia="zh-CN"/>
              </w:rPr>
              <w:t>中长期规划完整性</w:t>
            </w:r>
          </w:p>
        </w:tc>
        <w:tc>
          <w:tcPr>
            <w:tcW w:w="591"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1</w:t>
            </w:r>
          </w:p>
        </w:tc>
        <w:tc>
          <w:tcPr>
            <w:tcW w:w="672" w:type="pct"/>
            <w:tcBorders>
              <w:top w:val="nil"/>
              <w:left w:val="nil"/>
              <w:bottom w:val="single" w:sz="4" w:space="0" w:color="auto"/>
              <w:right w:val="single" w:sz="4" w:space="0" w:color="auto"/>
            </w:tcBorders>
            <w:shd w:val="clear" w:color="auto" w:fill="auto"/>
            <w:noWrap/>
            <w:vAlign w:val="bottom"/>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hint="eastAsia"/>
                <w:sz w:val="20"/>
                <w:szCs w:val="20"/>
                <w:lang w:eastAsia="zh-CN"/>
              </w:rPr>
              <w:t>0</w:t>
            </w:r>
          </w:p>
        </w:tc>
        <w:tc>
          <w:tcPr>
            <w:tcW w:w="645" w:type="pct"/>
            <w:tcBorders>
              <w:top w:val="nil"/>
              <w:left w:val="nil"/>
              <w:bottom w:val="single" w:sz="4" w:space="0" w:color="auto"/>
              <w:right w:val="single" w:sz="4" w:space="0" w:color="auto"/>
            </w:tcBorders>
            <w:shd w:val="clear" w:color="auto" w:fill="auto"/>
            <w:noWrap/>
            <w:vAlign w:val="bottom"/>
          </w:tcPr>
          <w:p w:rsidR="00217D27" w:rsidRDefault="001B6008">
            <w:pPr>
              <w:spacing w:before="0" w:after="0"/>
              <w:rPr>
                <w:rFonts w:ascii="Times New Roman" w:eastAsia="宋体" w:hAnsi="Times New Roman"/>
                <w:sz w:val="20"/>
                <w:szCs w:val="20"/>
                <w:lang w:eastAsia="zh-CN"/>
              </w:rPr>
            </w:pPr>
            <w:r>
              <w:rPr>
                <w:rFonts w:ascii="Times New Roman" w:eastAsia="宋体" w:hAnsi="Times New Roman" w:hint="eastAsia"/>
                <w:sz w:val="20"/>
                <w:szCs w:val="20"/>
                <w:lang w:eastAsia="zh-CN"/>
              </w:rPr>
              <w:t xml:space="preserve">　</w:t>
            </w:r>
          </w:p>
        </w:tc>
      </w:tr>
      <w:tr w:rsidR="00217D27">
        <w:trPr>
          <w:trHeight w:val="300"/>
        </w:trPr>
        <w:tc>
          <w:tcPr>
            <w:tcW w:w="727" w:type="pct"/>
            <w:vMerge/>
            <w:tcBorders>
              <w:top w:val="nil"/>
              <w:left w:val="single" w:sz="4" w:space="0" w:color="auto"/>
              <w:bottom w:val="single" w:sz="4" w:space="0" w:color="auto"/>
              <w:right w:val="single" w:sz="4" w:space="0" w:color="auto"/>
            </w:tcBorders>
            <w:vAlign w:val="center"/>
          </w:tcPr>
          <w:p w:rsidR="00217D27" w:rsidRDefault="00217D27">
            <w:pPr>
              <w:spacing w:before="0" w:after="0"/>
              <w:jc w:val="left"/>
              <w:rPr>
                <w:rFonts w:ascii="宋体" w:eastAsia="宋体" w:hAnsi="宋体" w:cs="宋体"/>
                <w:sz w:val="20"/>
                <w:szCs w:val="20"/>
                <w:lang w:eastAsia="zh-CN"/>
              </w:rPr>
            </w:pPr>
          </w:p>
        </w:tc>
        <w:tc>
          <w:tcPr>
            <w:tcW w:w="806" w:type="pct"/>
            <w:vMerge w:val="restart"/>
            <w:tcBorders>
              <w:top w:val="nil"/>
              <w:left w:val="single" w:sz="4" w:space="0" w:color="auto"/>
              <w:bottom w:val="single" w:sz="4" w:space="0" w:color="auto"/>
              <w:right w:val="single" w:sz="4" w:space="0" w:color="auto"/>
            </w:tcBorders>
            <w:shd w:val="clear" w:color="auto" w:fill="auto"/>
            <w:vAlign w:val="center"/>
          </w:tcPr>
          <w:p w:rsidR="00217D27" w:rsidRDefault="001B6008">
            <w:pPr>
              <w:spacing w:before="0" w:after="0"/>
              <w:jc w:val="left"/>
              <w:rPr>
                <w:rFonts w:ascii="宋体" w:eastAsia="宋体" w:hAnsi="宋体" w:cs="宋体"/>
                <w:sz w:val="20"/>
                <w:szCs w:val="20"/>
                <w:lang w:eastAsia="zh-CN"/>
              </w:rPr>
            </w:pPr>
            <w:r>
              <w:rPr>
                <w:rFonts w:ascii="宋体" w:eastAsia="宋体" w:hAnsi="宋体" w:cs="宋体" w:hint="eastAsia"/>
                <w:sz w:val="20"/>
                <w:szCs w:val="20"/>
                <w:lang w:eastAsia="zh-CN"/>
              </w:rPr>
              <w:t xml:space="preserve">A3 </w:t>
            </w:r>
            <w:r>
              <w:rPr>
                <w:rFonts w:ascii="宋体" w:eastAsia="宋体" w:hAnsi="宋体" w:cs="宋体" w:hint="eastAsia"/>
                <w:sz w:val="20"/>
                <w:szCs w:val="20"/>
                <w:lang w:eastAsia="zh-CN"/>
              </w:rPr>
              <w:t>部门绩效目标</w:t>
            </w:r>
          </w:p>
        </w:tc>
        <w:tc>
          <w:tcPr>
            <w:tcW w:w="1559"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left"/>
              <w:rPr>
                <w:rFonts w:ascii="宋体" w:eastAsia="宋体" w:hAnsi="宋体" w:cs="宋体"/>
                <w:sz w:val="20"/>
                <w:szCs w:val="20"/>
                <w:lang w:eastAsia="zh-CN"/>
              </w:rPr>
            </w:pPr>
            <w:r>
              <w:rPr>
                <w:rFonts w:ascii="宋体" w:eastAsia="宋体" w:hAnsi="宋体" w:cs="宋体" w:hint="eastAsia"/>
                <w:sz w:val="20"/>
                <w:szCs w:val="20"/>
                <w:lang w:eastAsia="zh-CN"/>
              </w:rPr>
              <w:t xml:space="preserve">A31 </w:t>
            </w:r>
            <w:r>
              <w:rPr>
                <w:rFonts w:ascii="宋体" w:eastAsia="宋体" w:hAnsi="宋体" w:cs="宋体" w:hint="eastAsia"/>
                <w:sz w:val="20"/>
                <w:szCs w:val="20"/>
                <w:lang w:eastAsia="zh-CN"/>
              </w:rPr>
              <w:t>绩效目标明确</w:t>
            </w:r>
          </w:p>
        </w:tc>
        <w:tc>
          <w:tcPr>
            <w:tcW w:w="591"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2</w:t>
            </w:r>
          </w:p>
        </w:tc>
        <w:tc>
          <w:tcPr>
            <w:tcW w:w="672" w:type="pct"/>
            <w:tcBorders>
              <w:top w:val="nil"/>
              <w:left w:val="nil"/>
              <w:bottom w:val="single" w:sz="4" w:space="0" w:color="auto"/>
              <w:right w:val="single" w:sz="4" w:space="0" w:color="auto"/>
            </w:tcBorders>
            <w:shd w:val="clear" w:color="auto" w:fill="auto"/>
            <w:noWrap/>
            <w:vAlign w:val="bottom"/>
          </w:tcPr>
          <w:p w:rsidR="00217D27" w:rsidRDefault="001B6008">
            <w:pPr>
              <w:spacing w:before="0" w:after="0"/>
              <w:jc w:val="center"/>
              <w:rPr>
                <w:rFonts w:ascii="宋体" w:eastAsia="宋体" w:hAnsi="宋体" w:cs="宋体"/>
                <w:sz w:val="20"/>
                <w:szCs w:val="20"/>
                <w:lang w:eastAsia="zh-CN"/>
              </w:rPr>
            </w:pPr>
            <w:r>
              <w:rPr>
                <w:rFonts w:ascii="Times New Roman" w:eastAsia="宋体" w:hAnsi="Times New Roman" w:hint="eastAsia"/>
                <w:sz w:val="20"/>
                <w:szCs w:val="20"/>
                <w:lang w:eastAsia="zh-CN"/>
              </w:rPr>
              <w:t>1.1</w:t>
            </w:r>
          </w:p>
        </w:tc>
        <w:tc>
          <w:tcPr>
            <w:tcW w:w="645" w:type="pct"/>
            <w:tcBorders>
              <w:top w:val="nil"/>
              <w:left w:val="nil"/>
              <w:bottom w:val="single" w:sz="4" w:space="0" w:color="auto"/>
              <w:right w:val="single" w:sz="4" w:space="0" w:color="auto"/>
            </w:tcBorders>
            <w:shd w:val="clear" w:color="auto" w:fill="auto"/>
            <w:noWrap/>
            <w:vAlign w:val="bottom"/>
          </w:tcPr>
          <w:p w:rsidR="00217D27" w:rsidRDefault="001B6008">
            <w:pPr>
              <w:spacing w:before="0" w:after="0"/>
              <w:rPr>
                <w:rFonts w:ascii="Times New Roman" w:eastAsia="宋体" w:hAnsi="Times New Roman"/>
                <w:sz w:val="20"/>
                <w:szCs w:val="20"/>
                <w:lang w:eastAsia="zh-CN"/>
              </w:rPr>
            </w:pPr>
            <w:r>
              <w:rPr>
                <w:rFonts w:ascii="Times New Roman" w:eastAsia="宋体" w:hAnsi="Times New Roman" w:hint="eastAsia"/>
                <w:sz w:val="20"/>
                <w:szCs w:val="20"/>
                <w:lang w:eastAsia="zh-CN"/>
              </w:rPr>
              <w:t xml:space="preserve">　</w:t>
            </w:r>
            <w:r>
              <w:rPr>
                <w:rFonts w:ascii="Times New Roman" w:eastAsia="宋体" w:hAnsi="Times New Roman" w:hint="eastAsia"/>
                <w:sz w:val="20"/>
                <w:szCs w:val="20"/>
                <w:lang w:eastAsia="zh-CN"/>
              </w:rPr>
              <w:t>55.00%</w:t>
            </w:r>
          </w:p>
        </w:tc>
      </w:tr>
      <w:tr w:rsidR="00217D27">
        <w:trPr>
          <w:trHeight w:val="300"/>
        </w:trPr>
        <w:tc>
          <w:tcPr>
            <w:tcW w:w="727" w:type="pct"/>
            <w:vMerge/>
            <w:tcBorders>
              <w:top w:val="nil"/>
              <w:left w:val="single" w:sz="4" w:space="0" w:color="auto"/>
              <w:bottom w:val="single" w:sz="4" w:space="0" w:color="auto"/>
              <w:right w:val="single" w:sz="4" w:space="0" w:color="auto"/>
            </w:tcBorders>
            <w:vAlign w:val="center"/>
          </w:tcPr>
          <w:p w:rsidR="00217D27" w:rsidRDefault="00217D27">
            <w:pPr>
              <w:spacing w:before="0" w:after="0"/>
              <w:jc w:val="left"/>
              <w:rPr>
                <w:rFonts w:ascii="宋体" w:eastAsia="宋体" w:hAnsi="宋体" w:cs="宋体"/>
                <w:sz w:val="20"/>
                <w:szCs w:val="20"/>
                <w:lang w:eastAsia="zh-CN"/>
              </w:rPr>
            </w:pPr>
          </w:p>
        </w:tc>
        <w:tc>
          <w:tcPr>
            <w:tcW w:w="806" w:type="pct"/>
            <w:vMerge/>
            <w:tcBorders>
              <w:top w:val="nil"/>
              <w:left w:val="single" w:sz="4" w:space="0" w:color="auto"/>
              <w:bottom w:val="single" w:sz="4" w:space="0" w:color="auto"/>
              <w:right w:val="single" w:sz="4" w:space="0" w:color="auto"/>
            </w:tcBorders>
            <w:vAlign w:val="center"/>
          </w:tcPr>
          <w:p w:rsidR="00217D27" w:rsidRDefault="00217D27">
            <w:pPr>
              <w:spacing w:before="0" w:after="0"/>
              <w:jc w:val="left"/>
              <w:rPr>
                <w:rFonts w:ascii="宋体" w:eastAsia="宋体" w:hAnsi="宋体" w:cs="宋体"/>
                <w:sz w:val="20"/>
                <w:szCs w:val="20"/>
                <w:lang w:eastAsia="zh-CN"/>
              </w:rPr>
            </w:pPr>
          </w:p>
        </w:tc>
        <w:tc>
          <w:tcPr>
            <w:tcW w:w="1559"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left"/>
              <w:rPr>
                <w:rFonts w:ascii="宋体" w:eastAsia="宋体" w:hAnsi="宋体" w:cs="宋体"/>
                <w:sz w:val="20"/>
                <w:szCs w:val="20"/>
                <w:lang w:eastAsia="zh-CN"/>
              </w:rPr>
            </w:pPr>
            <w:r>
              <w:rPr>
                <w:rFonts w:ascii="宋体" w:eastAsia="宋体" w:hAnsi="宋体" w:cs="宋体" w:hint="eastAsia"/>
                <w:sz w:val="20"/>
                <w:szCs w:val="20"/>
                <w:lang w:eastAsia="zh-CN"/>
              </w:rPr>
              <w:t xml:space="preserve">A32 </w:t>
            </w:r>
            <w:r>
              <w:rPr>
                <w:rFonts w:ascii="宋体" w:eastAsia="宋体" w:hAnsi="宋体" w:cs="宋体" w:hint="eastAsia"/>
                <w:sz w:val="20"/>
                <w:szCs w:val="20"/>
                <w:lang w:eastAsia="zh-CN"/>
              </w:rPr>
              <w:t>绩效自评情况</w:t>
            </w:r>
          </w:p>
        </w:tc>
        <w:tc>
          <w:tcPr>
            <w:tcW w:w="591"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2</w:t>
            </w:r>
          </w:p>
        </w:tc>
        <w:tc>
          <w:tcPr>
            <w:tcW w:w="672" w:type="pct"/>
            <w:tcBorders>
              <w:top w:val="nil"/>
              <w:left w:val="nil"/>
              <w:bottom w:val="single" w:sz="4" w:space="0" w:color="auto"/>
              <w:right w:val="single" w:sz="4" w:space="0" w:color="auto"/>
            </w:tcBorders>
            <w:shd w:val="clear" w:color="auto" w:fill="auto"/>
            <w:noWrap/>
            <w:vAlign w:val="bottom"/>
          </w:tcPr>
          <w:p w:rsidR="00217D27" w:rsidRDefault="001B6008">
            <w:pPr>
              <w:spacing w:before="0" w:after="0"/>
              <w:jc w:val="center"/>
              <w:rPr>
                <w:rFonts w:ascii="宋体" w:eastAsia="宋体" w:hAnsi="宋体" w:cs="宋体"/>
                <w:sz w:val="20"/>
                <w:szCs w:val="20"/>
                <w:lang w:eastAsia="zh-CN"/>
              </w:rPr>
            </w:pPr>
            <w:r>
              <w:rPr>
                <w:rFonts w:ascii="Times New Roman" w:eastAsia="宋体" w:hAnsi="Times New Roman" w:hint="eastAsia"/>
                <w:sz w:val="20"/>
                <w:szCs w:val="20"/>
                <w:lang w:eastAsia="zh-CN"/>
              </w:rPr>
              <w:t>0</w:t>
            </w:r>
          </w:p>
        </w:tc>
        <w:tc>
          <w:tcPr>
            <w:tcW w:w="645" w:type="pct"/>
            <w:tcBorders>
              <w:top w:val="nil"/>
              <w:left w:val="nil"/>
              <w:bottom w:val="single" w:sz="4" w:space="0" w:color="auto"/>
              <w:right w:val="single" w:sz="4" w:space="0" w:color="auto"/>
            </w:tcBorders>
            <w:shd w:val="clear" w:color="auto" w:fill="auto"/>
            <w:noWrap/>
            <w:vAlign w:val="bottom"/>
          </w:tcPr>
          <w:p w:rsidR="00217D27" w:rsidRDefault="001B6008">
            <w:pPr>
              <w:spacing w:before="0" w:after="0"/>
              <w:rPr>
                <w:rFonts w:ascii="Times New Roman" w:eastAsia="宋体" w:hAnsi="Times New Roman"/>
                <w:sz w:val="20"/>
                <w:szCs w:val="20"/>
                <w:lang w:eastAsia="zh-CN"/>
              </w:rPr>
            </w:pPr>
            <w:r>
              <w:rPr>
                <w:rFonts w:ascii="Times New Roman" w:eastAsia="宋体" w:hAnsi="Times New Roman" w:hint="eastAsia"/>
                <w:sz w:val="20"/>
                <w:szCs w:val="20"/>
                <w:lang w:eastAsia="zh-CN"/>
              </w:rPr>
              <w:t xml:space="preserve">　</w:t>
            </w:r>
          </w:p>
        </w:tc>
      </w:tr>
      <w:tr w:rsidR="00217D27">
        <w:trPr>
          <w:trHeight w:val="300"/>
        </w:trPr>
        <w:tc>
          <w:tcPr>
            <w:tcW w:w="727" w:type="pct"/>
            <w:vMerge/>
            <w:tcBorders>
              <w:top w:val="nil"/>
              <w:left w:val="single" w:sz="4" w:space="0" w:color="auto"/>
              <w:bottom w:val="single" w:sz="4" w:space="0" w:color="auto"/>
              <w:right w:val="single" w:sz="4" w:space="0" w:color="auto"/>
            </w:tcBorders>
            <w:vAlign w:val="center"/>
          </w:tcPr>
          <w:p w:rsidR="00217D27" w:rsidRDefault="00217D27">
            <w:pPr>
              <w:spacing w:before="0" w:after="0"/>
              <w:jc w:val="left"/>
              <w:rPr>
                <w:rFonts w:ascii="宋体" w:eastAsia="宋体" w:hAnsi="宋体" w:cs="宋体"/>
                <w:sz w:val="20"/>
                <w:szCs w:val="20"/>
                <w:lang w:eastAsia="zh-CN"/>
              </w:rPr>
            </w:pPr>
          </w:p>
        </w:tc>
        <w:tc>
          <w:tcPr>
            <w:tcW w:w="806" w:type="pct"/>
            <w:vMerge w:val="restart"/>
            <w:tcBorders>
              <w:top w:val="nil"/>
              <w:left w:val="single" w:sz="4" w:space="0" w:color="auto"/>
              <w:bottom w:val="single" w:sz="4" w:space="0" w:color="auto"/>
              <w:right w:val="single" w:sz="4" w:space="0" w:color="auto"/>
            </w:tcBorders>
            <w:shd w:val="clear" w:color="auto" w:fill="auto"/>
            <w:vAlign w:val="center"/>
          </w:tcPr>
          <w:p w:rsidR="00217D27" w:rsidRDefault="001B6008">
            <w:pPr>
              <w:spacing w:before="0" w:after="0"/>
              <w:jc w:val="left"/>
              <w:rPr>
                <w:rFonts w:ascii="宋体" w:eastAsia="宋体" w:hAnsi="宋体" w:cs="宋体"/>
                <w:sz w:val="20"/>
                <w:szCs w:val="20"/>
                <w:lang w:eastAsia="zh-CN"/>
              </w:rPr>
            </w:pPr>
            <w:r>
              <w:rPr>
                <w:rFonts w:ascii="宋体" w:eastAsia="宋体" w:hAnsi="宋体" w:cs="宋体" w:hint="eastAsia"/>
                <w:sz w:val="20"/>
                <w:szCs w:val="20"/>
                <w:lang w:eastAsia="zh-CN"/>
              </w:rPr>
              <w:t xml:space="preserve">A4 </w:t>
            </w:r>
            <w:r>
              <w:rPr>
                <w:rFonts w:ascii="宋体" w:eastAsia="宋体" w:hAnsi="宋体" w:cs="宋体" w:hint="eastAsia"/>
                <w:sz w:val="20"/>
                <w:szCs w:val="20"/>
                <w:lang w:eastAsia="zh-CN"/>
              </w:rPr>
              <w:t>部门年度工作计划</w:t>
            </w:r>
            <w:r>
              <w:rPr>
                <w:rFonts w:ascii="宋体" w:eastAsia="宋体" w:hAnsi="宋体" w:cs="宋体" w:hint="eastAsia"/>
                <w:sz w:val="20"/>
                <w:szCs w:val="20"/>
                <w:lang w:eastAsia="zh-CN"/>
              </w:rPr>
              <w:t xml:space="preserve"> </w:t>
            </w:r>
          </w:p>
        </w:tc>
        <w:tc>
          <w:tcPr>
            <w:tcW w:w="1559"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left"/>
              <w:rPr>
                <w:rFonts w:ascii="宋体" w:eastAsia="宋体" w:hAnsi="宋体" w:cs="宋体"/>
                <w:sz w:val="20"/>
                <w:szCs w:val="20"/>
                <w:lang w:eastAsia="zh-CN"/>
              </w:rPr>
            </w:pPr>
            <w:r>
              <w:rPr>
                <w:rFonts w:ascii="宋体" w:eastAsia="宋体" w:hAnsi="宋体" w:cs="宋体" w:hint="eastAsia"/>
                <w:sz w:val="20"/>
                <w:szCs w:val="20"/>
                <w:lang w:eastAsia="zh-CN"/>
              </w:rPr>
              <w:t xml:space="preserve">A41 </w:t>
            </w:r>
            <w:r>
              <w:rPr>
                <w:rFonts w:ascii="宋体" w:eastAsia="宋体" w:hAnsi="宋体" w:cs="宋体" w:hint="eastAsia"/>
                <w:sz w:val="20"/>
                <w:szCs w:val="20"/>
                <w:lang w:eastAsia="zh-CN"/>
              </w:rPr>
              <w:t>年度工作计划明确性</w:t>
            </w:r>
          </w:p>
        </w:tc>
        <w:tc>
          <w:tcPr>
            <w:tcW w:w="591"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1</w:t>
            </w:r>
          </w:p>
        </w:tc>
        <w:tc>
          <w:tcPr>
            <w:tcW w:w="672" w:type="pct"/>
            <w:tcBorders>
              <w:top w:val="nil"/>
              <w:left w:val="nil"/>
              <w:bottom w:val="single" w:sz="4" w:space="0" w:color="auto"/>
              <w:right w:val="single" w:sz="4" w:space="0" w:color="auto"/>
            </w:tcBorders>
            <w:shd w:val="clear" w:color="auto" w:fill="auto"/>
            <w:noWrap/>
            <w:vAlign w:val="bottom"/>
          </w:tcPr>
          <w:p w:rsidR="00217D27" w:rsidRDefault="001B6008">
            <w:pPr>
              <w:spacing w:before="0" w:after="0"/>
              <w:jc w:val="center"/>
              <w:rPr>
                <w:rFonts w:ascii="宋体" w:eastAsia="宋体" w:hAnsi="宋体" w:cs="宋体"/>
                <w:sz w:val="20"/>
                <w:szCs w:val="20"/>
                <w:lang w:eastAsia="zh-CN"/>
              </w:rPr>
            </w:pPr>
            <w:r>
              <w:rPr>
                <w:rFonts w:ascii="Times New Roman" w:eastAsia="宋体" w:hAnsi="Times New Roman" w:hint="eastAsia"/>
                <w:sz w:val="20"/>
                <w:szCs w:val="20"/>
                <w:lang w:eastAsia="zh-CN"/>
              </w:rPr>
              <w:t>0.25</w:t>
            </w:r>
          </w:p>
        </w:tc>
        <w:tc>
          <w:tcPr>
            <w:tcW w:w="645" w:type="pct"/>
            <w:tcBorders>
              <w:top w:val="nil"/>
              <w:left w:val="nil"/>
              <w:bottom w:val="single" w:sz="4" w:space="0" w:color="auto"/>
              <w:right w:val="single" w:sz="4" w:space="0" w:color="auto"/>
            </w:tcBorders>
            <w:shd w:val="clear" w:color="auto" w:fill="auto"/>
            <w:noWrap/>
            <w:vAlign w:val="bottom"/>
          </w:tcPr>
          <w:p w:rsidR="00217D27" w:rsidRDefault="001B6008">
            <w:pPr>
              <w:spacing w:before="0" w:after="0"/>
              <w:rPr>
                <w:rFonts w:ascii="Times New Roman" w:eastAsia="宋体" w:hAnsi="Times New Roman"/>
                <w:sz w:val="20"/>
                <w:szCs w:val="20"/>
                <w:lang w:eastAsia="zh-CN"/>
              </w:rPr>
            </w:pPr>
            <w:r>
              <w:rPr>
                <w:rFonts w:ascii="Times New Roman" w:eastAsia="宋体" w:hAnsi="Times New Roman" w:hint="eastAsia"/>
                <w:sz w:val="20"/>
                <w:szCs w:val="20"/>
                <w:lang w:eastAsia="zh-CN"/>
              </w:rPr>
              <w:t xml:space="preserve">　</w:t>
            </w:r>
            <w:r>
              <w:rPr>
                <w:rFonts w:ascii="Times New Roman" w:eastAsia="宋体" w:hAnsi="Times New Roman" w:hint="eastAsia"/>
                <w:sz w:val="20"/>
                <w:szCs w:val="20"/>
                <w:lang w:eastAsia="zh-CN"/>
              </w:rPr>
              <w:t>25.00%</w:t>
            </w:r>
          </w:p>
        </w:tc>
      </w:tr>
      <w:tr w:rsidR="00217D27">
        <w:trPr>
          <w:trHeight w:val="300"/>
        </w:trPr>
        <w:tc>
          <w:tcPr>
            <w:tcW w:w="727" w:type="pct"/>
            <w:vMerge/>
            <w:tcBorders>
              <w:top w:val="nil"/>
              <w:left w:val="single" w:sz="4" w:space="0" w:color="auto"/>
              <w:bottom w:val="single" w:sz="4" w:space="0" w:color="auto"/>
              <w:right w:val="single" w:sz="4" w:space="0" w:color="auto"/>
            </w:tcBorders>
            <w:vAlign w:val="center"/>
          </w:tcPr>
          <w:p w:rsidR="00217D27" w:rsidRDefault="00217D27">
            <w:pPr>
              <w:spacing w:before="0" w:after="0"/>
              <w:jc w:val="left"/>
              <w:rPr>
                <w:rFonts w:ascii="宋体" w:eastAsia="宋体" w:hAnsi="宋体" w:cs="宋体"/>
                <w:sz w:val="20"/>
                <w:szCs w:val="20"/>
                <w:lang w:eastAsia="zh-CN"/>
              </w:rPr>
            </w:pPr>
          </w:p>
        </w:tc>
        <w:tc>
          <w:tcPr>
            <w:tcW w:w="806" w:type="pct"/>
            <w:vMerge/>
            <w:tcBorders>
              <w:top w:val="nil"/>
              <w:left w:val="single" w:sz="4" w:space="0" w:color="auto"/>
              <w:bottom w:val="single" w:sz="4" w:space="0" w:color="auto"/>
              <w:right w:val="single" w:sz="4" w:space="0" w:color="auto"/>
            </w:tcBorders>
            <w:vAlign w:val="center"/>
          </w:tcPr>
          <w:p w:rsidR="00217D27" w:rsidRDefault="00217D27">
            <w:pPr>
              <w:spacing w:before="0" w:after="0"/>
              <w:jc w:val="left"/>
              <w:rPr>
                <w:rFonts w:ascii="宋体" w:eastAsia="宋体" w:hAnsi="宋体" w:cs="宋体"/>
                <w:sz w:val="20"/>
                <w:szCs w:val="20"/>
                <w:lang w:eastAsia="zh-CN"/>
              </w:rPr>
            </w:pPr>
          </w:p>
        </w:tc>
        <w:tc>
          <w:tcPr>
            <w:tcW w:w="1559"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left"/>
              <w:rPr>
                <w:rFonts w:ascii="宋体" w:eastAsia="宋体" w:hAnsi="宋体" w:cs="宋体"/>
                <w:sz w:val="20"/>
                <w:szCs w:val="20"/>
                <w:lang w:eastAsia="zh-CN"/>
              </w:rPr>
            </w:pPr>
            <w:r>
              <w:rPr>
                <w:rFonts w:ascii="宋体" w:eastAsia="宋体" w:hAnsi="宋体" w:cs="宋体" w:hint="eastAsia"/>
                <w:sz w:val="20"/>
                <w:szCs w:val="20"/>
                <w:lang w:eastAsia="zh-CN"/>
              </w:rPr>
              <w:t xml:space="preserve">A42 </w:t>
            </w:r>
            <w:r>
              <w:rPr>
                <w:rFonts w:ascii="宋体" w:eastAsia="宋体" w:hAnsi="宋体" w:cs="宋体" w:hint="eastAsia"/>
                <w:sz w:val="20"/>
                <w:szCs w:val="20"/>
                <w:lang w:eastAsia="zh-CN"/>
              </w:rPr>
              <w:t>年度工作计划匹配性</w:t>
            </w:r>
          </w:p>
        </w:tc>
        <w:tc>
          <w:tcPr>
            <w:tcW w:w="591"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1</w:t>
            </w:r>
          </w:p>
        </w:tc>
        <w:tc>
          <w:tcPr>
            <w:tcW w:w="672" w:type="pct"/>
            <w:tcBorders>
              <w:top w:val="nil"/>
              <w:left w:val="nil"/>
              <w:bottom w:val="single" w:sz="4" w:space="0" w:color="auto"/>
              <w:right w:val="single" w:sz="4" w:space="0" w:color="auto"/>
            </w:tcBorders>
            <w:shd w:val="clear" w:color="auto" w:fill="auto"/>
            <w:noWrap/>
            <w:vAlign w:val="bottom"/>
          </w:tcPr>
          <w:p w:rsidR="00217D27" w:rsidRDefault="001B6008">
            <w:pPr>
              <w:spacing w:before="0" w:after="0"/>
              <w:jc w:val="center"/>
              <w:rPr>
                <w:rFonts w:ascii="宋体" w:eastAsia="宋体" w:hAnsi="宋体" w:cs="宋体"/>
                <w:sz w:val="20"/>
                <w:szCs w:val="20"/>
                <w:lang w:eastAsia="zh-CN"/>
              </w:rPr>
            </w:pPr>
            <w:r>
              <w:rPr>
                <w:rFonts w:ascii="Times New Roman" w:eastAsia="宋体" w:hAnsi="Times New Roman" w:hint="eastAsia"/>
                <w:sz w:val="20"/>
                <w:szCs w:val="20"/>
                <w:lang w:eastAsia="zh-CN"/>
              </w:rPr>
              <w:t>1</w:t>
            </w:r>
          </w:p>
        </w:tc>
        <w:tc>
          <w:tcPr>
            <w:tcW w:w="645" w:type="pct"/>
            <w:tcBorders>
              <w:top w:val="nil"/>
              <w:left w:val="nil"/>
              <w:bottom w:val="single" w:sz="4" w:space="0" w:color="auto"/>
              <w:right w:val="single" w:sz="4" w:space="0" w:color="auto"/>
            </w:tcBorders>
            <w:shd w:val="clear" w:color="auto" w:fill="auto"/>
            <w:noWrap/>
            <w:vAlign w:val="bottom"/>
          </w:tcPr>
          <w:p w:rsidR="00217D27" w:rsidRDefault="001B6008">
            <w:pPr>
              <w:spacing w:before="0" w:after="0"/>
              <w:rPr>
                <w:rFonts w:ascii="Times New Roman" w:eastAsia="宋体" w:hAnsi="Times New Roman"/>
                <w:sz w:val="20"/>
                <w:szCs w:val="20"/>
                <w:lang w:eastAsia="zh-CN"/>
              </w:rPr>
            </w:pPr>
            <w:r>
              <w:rPr>
                <w:rFonts w:ascii="Times New Roman" w:eastAsia="宋体" w:hAnsi="Times New Roman" w:hint="eastAsia"/>
                <w:sz w:val="20"/>
                <w:szCs w:val="20"/>
                <w:lang w:eastAsia="zh-CN"/>
              </w:rPr>
              <w:t xml:space="preserve">　</w:t>
            </w:r>
            <w:r>
              <w:rPr>
                <w:rFonts w:ascii="Times New Roman" w:eastAsia="宋体" w:hAnsi="Times New Roman" w:hint="eastAsia"/>
                <w:sz w:val="20"/>
                <w:szCs w:val="20"/>
                <w:lang w:eastAsia="zh-CN"/>
              </w:rPr>
              <w:t>100.00%</w:t>
            </w:r>
          </w:p>
        </w:tc>
      </w:tr>
      <w:tr w:rsidR="00217D27">
        <w:trPr>
          <w:trHeight w:val="300"/>
        </w:trPr>
        <w:tc>
          <w:tcPr>
            <w:tcW w:w="727" w:type="pct"/>
            <w:vMerge/>
            <w:tcBorders>
              <w:top w:val="nil"/>
              <w:left w:val="single" w:sz="4" w:space="0" w:color="auto"/>
              <w:bottom w:val="single" w:sz="4" w:space="0" w:color="auto"/>
              <w:right w:val="single" w:sz="4" w:space="0" w:color="auto"/>
            </w:tcBorders>
            <w:vAlign w:val="center"/>
          </w:tcPr>
          <w:p w:rsidR="00217D27" w:rsidRDefault="00217D27">
            <w:pPr>
              <w:spacing w:before="0" w:after="0"/>
              <w:jc w:val="left"/>
              <w:rPr>
                <w:rFonts w:ascii="宋体" w:eastAsia="宋体" w:hAnsi="宋体" w:cs="宋体"/>
                <w:sz w:val="20"/>
                <w:szCs w:val="20"/>
                <w:lang w:eastAsia="zh-CN"/>
              </w:rPr>
            </w:pPr>
          </w:p>
        </w:tc>
        <w:tc>
          <w:tcPr>
            <w:tcW w:w="806" w:type="pct"/>
            <w:vMerge/>
            <w:tcBorders>
              <w:top w:val="nil"/>
              <w:left w:val="single" w:sz="4" w:space="0" w:color="auto"/>
              <w:bottom w:val="single" w:sz="4" w:space="0" w:color="auto"/>
              <w:right w:val="single" w:sz="4" w:space="0" w:color="auto"/>
            </w:tcBorders>
            <w:vAlign w:val="center"/>
          </w:tcPr>
          <w:p w:rsidR="00217D27" w:rsidRDefault="00217D27">
            <w:pPr>
              <w:spacing w:before="0" w:after="0"/>
              <w:jc w:val="left"/>
              <w:rPr>
                <w:rFonts w:ascii="宋体" w:eastAsia="宋体" w:hAnsi="宋体" w:cs="宋体"/>
                <w:sz w:val="20"/>
                <w:szCs w:val="20"/>
                <w:lang w:eastAsia="zh-CN"/>
              </w:rPr>
            </w:pPr>
          </w:p>
        </w:tc>
        <w:tc>
          <w:tcPr>
            <w:tcW w:w="1559"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left"/>
              <w:rPr>
                <w:rFonts w:ascii="宋体" w:eastAsia="宋体" w:hAnsi="宋体" w:cs="宋体"/>
                <w:sz w:val="20"/>
                <w:szCs w:val="20"/>
                <w:lang w:eastAsia="zh-CN"/>
              </w:rPr>
            </w:pPr>
            <w:r>
              <w:rPr>
                <w:rFonts w:ascii="宋体" w:eastAsia="宋体" w:hAnsi="宋体" w:cs="宋体" w:hint="eastAsia"/>
                <w:sz w:val="20"/>
                <w:szCs w:val="20"/>
                <w:lang w:eastAsia="zh-CN"/>
              </w:rPr>
              <w:t xml:space="preserve">A43 </w:t>
            </w:r>
            <w:r>
              <w:rPr>
                <w:rFonts w:ascii="宋体" w:eastAsia="宋体" w:hAnsi="宋体" w:cs="宋体" w:hint="eastAsia"/>
                <w:sz w:val="20"/>
                <w:szCs w:val="20"/>
                <w:lang w:eastAsia="zh-CN"/>
              </w:rPr>
              <w:t>年度工作计划完整性</w:t>
            </w:r>
          </w:p>
        </w:tc>
        <w:tc>
          <w:tcPr>
            <w:tcW w:w="591"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1</w:t>
            </w:r>
          </w:p>
        </w:tc>
        <w:tc>
          <w:tcPr>
            <w:tcW w:w="672" w:type="pct"/>
            <w:tcBorders>
              <w:top w:val="nil"/>
              <w:left w:val="nil"/>
              <w:bottom w:val="single" w:sz="4" w:space="0" w:color="auto"/>
              <w:right w:val="single" w:sz="4" w:space="0" w:color="auto"/>
            </w:tcBorders>
            <w:shd w:val="clear" w:color="auto" w:fill="auto"/>
            <w:noWrap/>
            <w:vAlign w:val="bottom"/>
          </w:tcPr>
          <w:p w:rsidR="00217D27" w:rsidRDefault="001B6008">
            <w:pPr>
              <w:spacing w:before="0" w:after="0"/>
              <w:jc w:val="center"/>
              <w:rPr>
                <w:rFonts w:ascii="宋体" w:eastAsia="宋体" w:hAnsi="宋体" w:cs="宋体"/>
                <w:sz w:val="20"/>
                <w:szCs w:val="20"/>
                <w:lang w:eastAsia="zh-CN"/>
              </w:rPr>
            </w:pPr>
            <w:r>
              <w:rPr>
                <w:rFonts w:ascii="Times New Roman" w:eastAsia="宋体" w:hAnsi="Times New Roman" w:hint="eastAsia"/>
                <w:sz w:val="20"/>
                <w:szCs w:val="20"/>
                <w:lang w:eastAsia="zh-CN"/>
              </w:rPr>
              <w:t>1</w:t>
            </w:r>
          </w:p>
        </w:tc>
        <w:tc>
          <w:tcPr>
            <w:tcW w:w="645" w:type="pct"/>
            <w:tcBorders>
              <w:top w:val="nil"/>
              <w:left w:val="nil"/>
              <w:bottom w:val="single" w:sz="4" w:space="0" w:color="auto"/>
              <w:right w:val="single" w:sz="4" w:space="0" w:color="auto"/>
            </w:tcBorders>
            <w:shd w:val="clear" w:color="auto" w:fill="auto"/>
            <w:noWrap/>
            <w:vAlign w:val="bottom"/>
          </w:tcPr>
          <w:p w:rsidR="00217D27" w:rsidRDefault="001B6008">
            <w:pPr>
              <w:spacing w:before="0" w:after="0"/>
              <w:rPr>
                <w:rFonts w:ascii="Times New Roman" w:eastAsia="宋体" w:hAnsi="Times New Roman"/>
                <w:sz w:val="20"/>
                <w:szCs w:val="20"/>
                <w:lang w:eastAsia="zh-CN"/>
              </w:rPr>
            </w:pPr>
            <w:r>
              <w:rPr>
                <w:rFonts w:ascii="Times New Roman" w:eastAsia="宋体" w:hAnsi="Times New Roman" w:hint="eastAsia"/>
                <w:sz w:val="20"/>
                <w:szCs w:val="20"/>
                <w:lang w:eastAsia="zh-CN"/>
              </w:rPr>
              <w:t xml:space="preserve">　</w:t>
            </w:r>
            <w:r>
              <w:rPr>
                <w:rFonts w:ascii="Times New Roman" w:eastAsia="宋体" w:hAnsi="Times New Roman" w:hint="eastAsia"/>
                <w:sz w:val="20"/>
                <w:szCs w:val="20"/>
                <w:lang w:eastAsia="zh-CN"/>
              </w:rPr>
              <w:t>100.00%</w:t>
            </w:r>
          </w:p>
        </w:tc>
      </w:tr>
      <w:tr w:rsidR="00217D27">
        <w:trPr>
          <w:trHeight w:val="300"/>
        </w:trPr>
        <w:tc>
          <w:tcPr>
            <w:tcW w:w="727" w:type="pct"/>
            <w:tcBorders>
              <w:top w:val="single" w:sz="4" w:space="0" w:color="auto"/>
              <w:left w:val="single" w:sz="4" w:space="0" w:color="auto"/>
              <w:bottom w:val="single" w:sz="4" w:space="0" w:color="auto"/>
              <w:right w:val="single" w:sz="4" w:space="0" w:color="auto"/>
            </w:tcBorders>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合计</w:t>
            </w:r>
          </w:p>
        </w:tc>
        <w:tc>
          <w:tcPr>
            <w:tcW w:w="806" w:type="pct"/>
            <w:tcBorders>
              <w:top w:val="single" w:sz="4" w:space="0" w:color="auto"/>
              <w:left w:val="single" w:sz="4" w:space="0" w:color="auto"/>
              <w:bottom w:val="single" w:sz="4" w:space="0" w:color="auto"/>
              <w:right w:val="single" w:sz="4" w:space="0" w:color="auto"/>
            </w:tcBorders>
            <w:vAlign w:val="center"/>
          </w:tcPr>
          <w:p w:rsidR="00217D27" w:rsidRDefault="00217D27">
            <w:pPr>
              <w:spacing w:before="0" w:after="0"/>
              <w:jc w:val="left"/>
              <w:rPr>
                <w:rFonts w:ascii="宋体" w:eastAsia="宋体" w:hAnsi="宋体" w:cs="宋体"/>
                <w:sz w:val="20"/>
                <w:szCs w:val="20"/>
                <w:lang w:eastAsia="zh-CN"/>
              </w:rPr>
            </w:pPr>
          </w:p>
        </w:tc>
        <w:tc>
          <w:tcPr>
            <w:tcW w:w="1559" w:type="pct"/>
            <w:tcBorders>
              <w:top w:val="single" w:sz="4" w:space="0" w:color="auto"/>
              <w:left w:val="nil"/>
              <w:bottom w:val="single" w:sz="4" w:space="0" w:color="auto"/>
              <w:right w:val="single" w:sz="4" w:space="0" w:color="auto"/>
            </w:tcBorders>
            <w:shd w:val="clear" w:color="auto" w:fill="auto"/>
            <w:vAlign w:val="center"/>
          </w:tcPr>
          <w:p w:rsidR="00217D27" w:rsidRDefault="00217D27">
            <w:pPr>
              <w:spacing w:before="0" w:after="0"/>
              <w:jc w:val="left"/>
              <w:rPr>
                <w:rFonts w:ascii="宋体" w:eastAsia="宋体" w:hAnsi="宋体" w:cs="宋体"/>
                <w:sz w:val="20"/>
                <w:szCs w:val="20"/>
                <w:lang w:eastAsia="zh-CN"/>
              </w:rPr>
            </w:pPr>
          </w:p>
        </w:tc>
        <w:tc>
          <w:tcPr>
            <w:tcW w:w="591" w:type="pct"/>
            <w:tcBorders>
              <w:top w:val="single" w:sz="4" w:space="0" w:color="auto"/>
              <w:left w:val="nil"/>
              <w:bottom w:val="single" w:sz="4" w:space="0" w:color="auto"/>
              <w:right w:val="single" w:sz="4" w:space="0" w:color="auto"/>
            </w:tcBorders>
            <w:shd w:val="clear" w:color="auto" w:fill="auto"/>
            <w:vAlign w:val="center"/>
          </w:tcPr>
          <w:p w:rsidR="00217D27" w:rsidRDefault="00217D27">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fldChar w:fldCharType="begin"/>
            </w:r>
            <w:r w:rsidR="001B6008">
              <w:rPr>
                <w:rFonts w:ascii="Times New Roman" w:eastAsia="宋体" w:hAnsi="Times New Roman"/>
                <w:sz w:val="20"/>
                <w:szCs w:val="20"/>
                <w:lang w:eastAsia="zh-CN"/>
              </w:rPr>
              <w:instrText xml:space="preserve"> =SUM(ABOVE) </w:instrText>
            </w:r>
            <w:r>
              <w:rPr>
                <w:rFonts w:ascii="Times New Roman" w:eastAsia="宋体" w:hAnsi="Times New Roman"/>
                <w:sz w:val="20"/>
                <w:szCs w:val="20"/>
                <w:lang w:eastAsia="zh-CN"/>
              </w:rPr>
              <w:fldChar w:fldCharType="separate"/>
            </w:r>
            <w:r w:rsidR="001B6008">
              <w:rPr>
                <w:rFonts w:ascii="Times New Roman" w:eastAsia="宋体" w:hAnsi="Times New Roman"/>
                <w:sz w:val="20"/>
                <w:szCs w:val="20"/>
                <w:lang w:eastAsia="zh-CN"/>
              </w:rPr>
              <w:t>12</w:t>
            </w:r>
            <w:r>
              <w:rPr>
                <w:rFonts w:ascii="Times New Roman" w:eastAsia="宋体" w:hAnsi="Times New Roman"/>
                <w:sz w:val="20"/>
                <w:szCs w:val="20"/>
                <w:lang w:eastAsia="zh-CN"/>
              </w:rPr>
              <w:fldChar w:fldCharType="end"/>
            </w:r>
          </w:p>
        </w:tc>
        <w:tc>
          <w:tcPr>
            <w:tcW w:w="672" w:type="pct"/>
            <w:tcBorders>
              <w:top w:val="single" w:sz="4" w:space="0" w:color="auto"/>
              <w:left w:val="nil"/>
              <w:bottom w:val="single" w:sz="4" w:space="0" w:color="auto"/>
              <w:right w:val="single" w:sz="4" w:space="0" w:color="auto"/>
            </w:tcBorders>
            <w:shd w:val="clear" w:color="auto" w:fill="auto"/>
            <w:noWrap/>
            <w:vAlign w:val="bottom"/>
          </w:tcPr>
          <w:p w:rsidR="00217D27" w:rsidRDefault="00217D27">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fldChar w:fldCharType="begin"/>
            </w:r>
            <w:r w:rsidR="001B6008">
              <w:rPr>
                <w:rFonts w:ascii="Times New Roman" w:eastAsia="宋体" w:hAnsi="Times New Roman"/>
                <w:sz w:val="20"/>
                <w:szCs w:val="20"/>
                <w:lang w:eastAsia="zh-CN"/>
              </w:rPr>
              <w:instrText xml:space="preserve"> =SUM(ABOVE) </w:instrText>
            </w:r>
            <w:r>
              <w:rPr>
                <w:rFonts w:ascii="Times New Roman" w:eastAsia="宋体" w:hAnsi="Times New Roman"/>
                <w:sz w:val="20"/>
                <w:szCs w:val="20"/>
                <w:lang w:eastAsia="zh-CN"/>
              </w:rPr>
              <w:fldChar w:fldCharType="separate"/>
            </w:r>
            <w:r w:rsidR="001B6008">
              <w:rPr>
                <w:rFonts w:ascii="Times New Roman" w:eastAsia="宋体" w:hAnsi="Times New Roman"/>
                <w:sz w:val="20"/>
                <w:szCs w:val="20"/>
                <w:lang w:eastAsia="zh-CN"/>
              </w:rPr>
              <w:t>5.35</w:t>
            </w:r>
            <w:r>
              <w:rPr>
                <w:rFonts w:ascii="Times New Roman" w:eastAsia="宋体" w:hAnsi="Times New Roman"/>
                <w:sz w:val="20"/>
                <w:szCs w:val="20"/>
                <w:lang w:eastAsia="zh-CN"/>
              </w:rPr>
              <w:fldChar w:fldCharType="end"/>
            </w:r>
          </w:p>
        </w:tc>
        <w:tc>
          <w:tcPr>
            <w:tcW w:w="645" w:type="pct"/>
            <w:tcBorders>
              <w:top w:val="single" w:sz="4" w:space="0" w:color="auto"/>
              <w:left w:val="nil"/>
              <w:bottom w:val="single" w:sz="4" w:space="0" w:color="auto"/>
              <w:right w:val="single" w:sz="4" w:space="0" w:color="auto"/>
            </w:tcBorders>
            <w:shd w:val="clear" w:color="auto" w:fill="auto"/>
            <w:noWrap/>
            <w:vAlign w:val="bottom"/>
          </w:tcPr>
          <w:p w:rsidR="00217D27" w:rsidRDefault="001B6008">
            <w:pPr>
              <w:spacing w:before="0" w:after="0"/>
              <w:rPr>
                <w:rFonts w:ascii="Times New Roman" w:eastAsia="宋体" w:hAnsi="Times New Roman"/>
                <w:sz w:val="20"/>
                <w:szCs w:val="20"/>
                <w:lang w:eastAsia="zh-CN"/>
              </w:rPr>
            </w:pPr>
            <w:r>
              <w:rPr>
                <w:rFonts w:ascii="Times New Roman" w:eastAsia="宋体" w:hAnsi="Times New Roman"/>
                <w:sz w:val="20"/>
                <w:szCs w:val="20"/>
                <w:lang w:eastAsia="zh-CN"/>
              </w:rPr>
              <w:t xml:space="preserve"> 4</w:t>
            </w:r>
            <w:r>
              <w:rPr>
                <w:rFonts w:ascii="Times New Roman" w:eastAsia="宋体" w:hAnsi="Times New Roman" w:hint="eastAsia"/>
                <w:sz w:val="20"/>
                <w:szCs w:val="20"/>
                <w:lang w:eastAsia="zh-CN"/>
              </w:rPr>
              <w:t>4</w:t>
            </w:r>
            <w:r>
              <w:rPr>
                <w:rFonts w:ascii="Times New Roman" w:eastAsia="宋体" w:hAnsi="Times New Roman"/>
                <w:sz w:val="20"/>
                <w:szCs w:val="20"/>
                <w:lang w:eastAsia="zh-CN"/>
              </w:rPr>
              <w:t>.</w:t>
            </w:r>
            <w:r>
              <w:rPr>
                <w:rFonts w:ascii="Times New Roman" w:eastAsia="宋体" w:hAnsi="Times New Roman" w:hint="eastAsia"/>
                <w:sz w:val="20"/>
                <w:szCs w:val="20"/>
                <w:lang w:eastAsia="zh-CN"/>
              </w:rPr>
              <w:t>58</w:t>
            </w:r>
            <w:r>
              <w:rPr>
                <w:rFonts w:ascii="Times New Roman" w:eastAsia="宋体" w:hAnsi="Times New Roman"/>
                <w:sz w:val="20"/>
                <w:szCs w:val="20"/>
                <w:lang w:eastAsia="zh-CN"/>
              </w:rPr>
              <w:t>%</w:t>
            </w:r>
          </w:p>
        </w:tc>
      </w:tr>
    </w:tbl>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color w:val="000000"/>
          <w:spacing w:val="-5"/>
          <w:sz w:val="32"/>
          <w:lang w:eastAsia="zh-CN"/>
        </w:rPr>
        <w:t xml:space="preserve">A11 </w:t>
      </w:r>
      <w:r>
        <w:rPr>
          <w:rFonts w:ascii="仿宋_GB2312" w:eastAsia="仿宋_GB2312" w:hAnsi="仿宋_GB2312" w:cs="仿宋_GB2312"/>
          <w:color w:val="000000"/>
          <w:spacing w:val="-5"/>
          <w:sz w:val="32"/>
          <w:lang w:eastAsia="zh-CN"/>
        </w:rPr>
        <w:t>部门职责相符性</w:t>
      </w:r>
      <w:r>
        <w:rPr>
          <w:rFonts w:ascii="仿宋_GB2312" w:eastAsia="仿宋_GB2312" w:hAnsi="仿宋_GB2312" w:cs="仿宋_GB2312" w:hint="eastAsia"/>
          <w:color w:val="000000"/>
          <w:spacing w:val="-5"/>
          <w:sz w:val="32"/>
          <w:lang w:eastAsia="zh-CN"/>
        </w:rPr>
        <w:t>：黎城县自然资源局制定的部门主要目标任务紧紧围绕耕地保护工作，加大执法力度，打击非法占地、完善空间规划等。黎城县自然资源局主要职责为履行全县的耕地保护、</w:t>
      </w:r>
      <w:r>
        <w:rPr>
          <w:rFonts w:ascii="仿宋_GB2312" w:eastAsia="仿宋_GB2312" w:hAnsi="仿宋_GB2312" w:cs="仿宋_GB2312" w:hint="eastAsia"/>
          <w:color w:val="000000"/>
          <w:spacing w:val="-5"/>
          <w:sz w:val="32"/>
          <w:lang w:eastAsia="zh-CN"/>
        </w:rPr>
        <w:lastRenderedPageBreak/>
        <w:t>建立空间规划、地质勘察及防治灾害、矿产管理等相关工作。</w:t>
      </w:r>
      <w:r>
        <w:rPr>
          <w:rFonts w:ascii="仿宋_GB2312" w:eastAsia="仿宋_GB2312" w:hAnsi="仿宋_GB2312" w:cs="仿宋_GB2312" w:hint="eastAsia"/>
          <w:color w:val="000000"/>
          <w:spacing w:val="-5"/>
          <w:sz w:val="32"/>
          <w:lang w:eastAsia="zh-CN"/>
        </w:rPr>
        <w:t>2020</w:t>
      </w:r>
      <w:r>
        <w:rPr>
          <w:rFonts w:ascii="仿宋_GB2312" w:eastAsia="仿宋_GB2312" w:hAnsi="仿宋_GB2312" w:cs="仿宋_GB2312" w:hint="eastAsia"/>
          <w:color w:val="000000"/>
          <w:spacing w:val="-5"/>
          <w:sz w:val="32"/>
          <w:lang w:eastAsia="zh-CN"/>
        </w:rPr>
        <w:t>年制定的主要目标任务与部门职责相符。</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根据指标评分标准，该指标满分</w:t>
      </w:r>
      <w:r>
        <w:rPr>
          <w:rFonts w:ascii="仿宋_GB2312" w:eastAsia="仿宋_GB2312" w:hAnsi="仿宋_GB2312" w:cs="仿宋_GB2312" w:hint="eastAsia"/>
          <w:color w:val="000000"/>
          <w:spacing w:val="-5"/>
          <w:sz w:val="32"/>
          <w:lang w:eastAsia="zh-CN"/>
        </w:rPr>
        <w:t xml:space="preserve"> 2 </w:t>
      </w:r>
      <w:r>
        <w:rPr>
          <w:rFonts w:ascii="仿宋_GB2312" w:eastAsia="仿宋_GB2312" w:hAnsi="仿宋_GB2312" w:cs="仿宋_GB2312" w:hint="eastAsia"/>
          <w:color w:val="000000"/>
          <w:spacing w:val="-5"/>
          <w:sz w:val="32"/>
          <w:lang w:eastAsia="zh-CN"/>
        </w:rPr>
        <w:t>分，得</w:t>
      </w:r>
      <w:r>
        <w:rPr>
          <w:rFonts w:ascii="仿宋_GB2312" w:eastAsia="仿宋_GB2312" w:hAnsi="仿宋_GB2312" w:cs="仿宋_GB2312" w:hint="eastAsia"/>
          <w:color w:val="000000"/>
          <w:spacing w:val="-5"/>
          <w:sz w:val="32"/>
          <w:lang w:eastAsia="zh-CN"/>
        </w:rPr>
        <w:t xml:space="preserve"> 2</w:t>
      </w:r>
      <w:r>
        <w:rPr>
          <w:rFonts w:ascii="仿宋_GB2312" w:eastAsia="仿宋_GB2312" w:hAnsi="仿宋_GB2312" w:cs="仿宋_GB2312" w:hint="eastAsia"/>
          <w:color w:val="000000"/>
          <w:spacing w:val="-5"/>
          <w:sz w:val="32"/>
          <w:lang w:eastAsia="zh-CN"/>
        </w:rPr>
        <w:t>分。</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 xml:space="preserve">A21 </w:t>
      </w:r>
      <w:r>
        <w:rPr>
          <w:rFonts w:ascii="仿宋_GB2312" w:eastAsia="仿宋_GB2312" w:hAnsi="仿宋_GB2312" w:cs="仿宋_GB2312" w:hint="eastAsia"/>
          <w:color w:val="000000"/>
          <w:spacing w:val="-5"/>
          <w:sz w:val="32"/>
          <w:lang w:eastAsia="zh-CN"/>
        </w:rPr>
        <w:t>中长期规划明确性、</w:t>
      </w:r>
      <w:r>
        <w:rPr>
          <w:rFonts w:ascii="仿宋_GB2312" w:eastAsia="仿宋_GB2312" w:hAnsi="仿宋_GB2312" w:cs="仿宋_GB2312" w:hint="eastAsia"/>
          <w:color w:val="000000"/>
          <w:spacing w:val="-5"/>
          <w:sz w:val="32"/>
          <w:lang w:eastAsia="zh-CN"/>
        </w:rPr>
        <w:t xml:space="preserve">A22 </w:t>
      </w:r>
      <w:r>
        <w:rPr>
          <w:rFonts w:ascii="仿宋_GB2312" w:eastAsia="仿宋_GB2312" w:hAnsi="仿宋_GB2312" w:cs="仿宋_GB2312" w:hint="eastAsia"/>
          <w:color w:val="000000"/>
          <w:spacing w:val="-5"/>
          <w:sz w:val="32"/>
          <w:lang w:eastAsia="zh-CN"/>
        </w:rPr>
        <w:t>中长期规划匹配性、</w:t>
      </w:r>
      <w:r>
        <w:rPr>
          <w:rFonts w:ascii="仿宋_GB2312" w:eastAsia="仿宋_GB2312" w:hAnsi="仿宋_GB2312" w:cs="仿宋_GB2312" w:hint="eastAsia"/>
          <w:color w:val="000000"/>
          <w:spacing w:val="-5"/>
          <w:sz w:val="32"/>
          <w:lang w:eastAsia="zh-CN"/>
        </w:rPr>
        <w:t xml:space="preserve">A23 </w:t>
      </w:r>
      <w:r>
        <w:rPr>
          <w:rFonts w:ascii="仿宋_GB2312" w:eastAsia="仿宋_GB2312" w:hAnsi="仿宋_GB2312" w:cs="仿宋_GB2312" w:hint="eastAsia"/>
          <w:color w:val="000000"/>
          <w:spacing w:val="-5"/>
          <w:sz w:val="32"/>
          <w:lang w:eastAsia="zh-CN"/>
        </w:rPr>
        <w:t>中长期规划完整性：黎城县自然资源局未制定中长期规划。</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根据指标评分标准，上述指标满分共</w:t>
      </w:r>
      <w:r>
        <w:rPr>
          <w:rFonts w:ascii="仿宋_GB2312" w:eastAsia="仿宋_GB2312" w:hAnsi="仿宋_GB2312" w:cs="仿宋_GB2312" w:hint="eastAsia"/>
          <w:color w:val="000000"/>
          <w:spacing w:val="-5"/>
          <w:sz w:val="32"/>
          <w:lang w:eastAsia="zh-CN"/>
        </w:rPr>
        <w:t>3</w:t>
      </w:r>
      <w:r>
        <w:rPr>
          <w:rFonts w:ascii="仿宋_GB2312" w:eastAsia="仿宋_GB2312" w:hAnsi="仿宋_GB2312" w:cs="仿宋_GB2312" w:hint="eastAsia"/>
          <w:color w:val="000000"/>
          <w:spacing w:val="-5"/>
          <w:sz w:val="32"/>
          <w:lang w:eastAsia="zh-CN"/>
        </w:rPr>
        <w:t>分，均为</w:t>
      </w:r>
      <w:r>
        <w:rPr>
          <w:rFonts w:ascii="仿宋_GB2312" w:eastAsia="仿宋_GB2312" w:hAnsi="仿宋_GB2312" w:cs="仿宋_GB2312" w:hint="eastAsia"/>
          <w:color w:val="000000"/>
          <w:spacing w:val="-5"/>
          <w:sz w:val="32"/>
          <w:lang w:eastAsia="zh-CN"/>
        </w:rPr>
        <w:t>0</w:t>
      </w:r>
      <w:r>
        <w:rPr>
          <w:rFonts w:ascii="仿宋_GB2312" w:eastAsia="仿宋_GB2312" w:hAnsi="仿宋_GB2312" w:cs="仿宋_GB2312" w:hint="eastAsia"/>
          <w:color w:val="000000"/>
          <w:spacing w:val="-5"/>
          <w:sz w:val="32"/>
          <w:lang w:eastAsia="zh-CN"/>
        </w:rPr>
        <w:t>分。</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 xml:space="preserve">A31 </w:t>
      </w:r>
      <w:r>
        <w:rPr>
          <w:rFonts w:ascii="仿宋_GB2312" w:eastAsia="仿宋_GB2312" w:hAnsi="仿宋_GB2312" w:cs="仿宋_GB2312" w:hint="eastAsia"/>
          <w:color w:val="000000"/>
          <w:spacing w:val="-5"/>
          <w:sz w:val="32"/>
          <w:lang w:eastAsia="zh-CN"/>
        </w:rPr>
        <w:t>绩效目标明确：黎城县自然资源局对报批的预算制定了绩效目标，追加的预算未制定绩效目标，扣</w:t>
      </w:r>
      <w:r>
        <w:rPr>
          <w:rFonts w:ascii="仿宋_GB2312" w:eastAsia="仿宋_GB2312" w:hAnsi="仿宋_GB2312" w:cs="仿宋_GB2312" w:hint="eastAsia"/>
          <w:color w:val="000000"/>
          <w:spacing w:val="-5"/>
          <w:sz w:val="32"/>
          <w:lang w:eastAsia="zh-CN"/>
        </w:rPr>
        <w:t>0.5</w:t>
      </w:r>
      <w:r>
        <w:rPr>
          <w:rFonts w:ascii="仿宋_GB2312" w:eastAsia="仿宋_GB2312" w:hAnsi="仿宋_GB2312" w:cs="仿宋_GB2312" w:hint="eastAsia"/>
          <w:color w:val="000000"/>
          <w:spacing w:val="-5"/>
          <w:sz w:val="32"/>
          <w:lang w:eastAsia="zh-CN"/>
        </w:rPr>
        <w:t>分。提供的年初报批的预算中制定的绩效目标，只列示项目基本情况，时间起止，未设置绩效指标，未通过清晰可衡量的指标值体现项目支出的内容，扣</w:t>
      </w:r>
      <w:r>
        <w:rPr>
          <w:rFonts w:ascii="仿宋_GB2312" w:eastAsia="仿宋_GB2312" w:hAnsi="仿宋_GB2312" w:cs="仿宋_GB2312" w:hint="eastAsia"/>
          <w:color w:val="000000"/>
          <w:spacing w:val="-5"/>
          <w:sz w:val="32"/>
          <w:lang w:eastAsia="zh-CN"/>
        </w:rPr>
        <w:t>0.4</w:t>
      </w:r>
      <w:r>
        <w:rPr>
          <w:rFonts w:ascii="仿宋_GB2312" w:eastAsia="仿宋_GB2312" w:hAnsi="仿宋_GB2312" w:cs="仿宋_GB2312" w:hint="eastAsia"/>
          <w:color w:val="000000"/>
          <w:spacing w:val="-5"/>
          <w:sz w:val="32"/>
          <w:lang w:eastAsia="zh-CN"/>
        </w:rPr>
        <w:t>分。</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根据指标评分标准，该指标满分</w:t>
      </w:r>
      <w:r>
        <w:rPr>
          <w:rFonts w:ascii="仿宋_GB2312" w:eastAsia="仿宋_GB2312" w:hAnsi="仿宋_GB2312" w:cs="仿宋_GB2312" w:hint="eastAsia"/>
          <w:color w:val="000000"/>
          <w:spacing w:val="-5"/>
          <w:sz w:val="32"/>
          <w:lang w:eastAsia="zh-CN"/>
        </w:rPr>
        <w:t xml:space="preserve"> 2 </w:t>
      </w:r>
      <w:r>
        <w:rPr>
          <w:rFonts w:ascii="仿宋_GB2312" w:eastAsia="仿宋_GB2312" w:hAnsi="仿宋_GB2312" w:cs="仿宋_GB2312" w:hint="eastAsia"/>
          <w:color w:val="000000"/>
          <w:spacing w:val="-5"/>
          <w:sz w:val="32"/>
          <w:lang w:eastAsia="zh-CN"/>
        </w:rPr>
        <w:t>分，得</w:t>
      </w:r>
      <w:r>
        <w:rPr>
          <w:rFonts w:ascii="仿宋_GB2312" w:eastAsia="仿宋_GB2312" w:hAnsi="仿宋_GB2312" w:cs="仿宋_GB2312" w:hint="eastAsia"/>
          <w:color w:val="000000"/>
          <w:spacing w:val="-5"/>
          <w:sz w:val="32"/>
          <w:lang w:eastAsia="zh-CN"/>
        </w:rPr>
        <w:t xml:space="preserve"> 1.1</w:t>
      </w:r>
      <w:r>
        <w:rPr>
          <w:rFonts w:ascii="仿宋_GB2312" w:eastAsia="仿宋_GB2312" w:hAnsi="仿宋_GB2312" w:cs="仿宋_GB2312" w:hint="eastAsia"/>
          <w:color w:val="000000"/>
          <w:spacing w:val="-5"/>
          <w:sz w:val="32"/>
          <w:lang w:eastAsia="zh-CN"/>
        </w:rPr>
        <w:t>分。</w:t>
      </w:r>
    </w:p>
    <w:p w:rsidR="00217D27" w:rsidRDefault="001B6008">
      <w:pPr>
        <w:spacing w:before="0" w:after="0"/>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A32</w:t>
      </w:r>
      <w:r>
        <w:rPr>
          <w:rFonts w:ascii="仿宋_GB2312" w:eastAsia="仿宋_GB2312" w:hAnsi="仿宋_GB2312" w:cs="仿宋_GB2312" w:hint="eastAsia"/>
          <w:color w:val="000000"/>
          <w:spacing w:val="-5"/>
          <w:sz w:val="32"/>
          <w:lang w:eastAsia="zh-CN"/>
        </w:rPr>
        <w:t>绩效自评情况：黎城县自然资源局未提供自评表和自评报告。</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根据指标评分标准，该指标满分</w:t>
      </w:r>
      <w:r>
        <w:rPr>
          <w:rFonts w:ascii="仿宋_GB2312" w:eastAsia="仿宋_GB2312" w:hAnsi="仿宋_GB2312" w:cs="仿宋_GB2312" w:hint="eastAsia"/>
          <w:color w:val="000000"/>
          <w:spacing w:val="-5"/>
          <w:sz w:val="32"/>
          <w:lang w:eastAsia="zh-CN"/>
        </w:rPr>
        <w:t xml:space="preserve"> 2 </w:t>
      </w:r>
      <w:r>
        <w:rPr>
          <w:rFonts w:ascii="仿宋_GB2312" w:eastAsia="仿宋_GB2312" w:hAnsi="仿宋_GB2312" w:cs="仿宋_GB2312" w:hint="eastAsia"/>
          <w:color w:val="000000"/>
          <w:spacing w:val="-5"/>
          <w:sz w:val="32"/>
          <w:lang w:eastAsia="zh-CN"/>
        </w:rPr>
        <w:t>分，得</w:t>
      </w:r>
      <w:r>
        <w:rPr>
          <w:rFonts w:ascii="仿宋_GB2312" w:eastAsia="仿宋_GB2312" w:hAnsi="仿宋_GB2312" w:cs="仿宋_GB2312" w:hint="eastAsia"/>
          <w:color w:val="000000"/>
          <w:spacing w:val="-5"/>
          <w:sz w:val="32"/>
          <w:lang w:eastAsia="zh-CN"/>
        </w:rPr>
        <w:t>0</w:t>
      </w:r>
      <w:r>
        <w:rPr>
          <w:rFonts w:ascii="仿宋_GB2312" w:eastAsia="仿宋_GB2312" w:hAnsi="仿宋_GB2312" w:cs="仿宋_GB2312" w:hint="eastAsia"/>
          <w:color w:val="000000"/>
          <w:spacing w:val="-5"/>
          <w:sz w:val="32"/>
          <w:lang w:eastAsia="zh-CN"/>
        </w:rPr>
        <w:t>分。</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 xml:space="preserve">A41 </w:t>
      </w:r>
      <w:r>
        <w:rPr>
          <w:rFonts w:ascii="仿宋_GB2312" w:eastAsia="仿宋_GB2312" w:hAnsi="仿宋_GB2312" w:cs="仿宋_GB2312" w:hint="eastAsia"/>
          <w:color w:val="000000"/>
          <w:spacing w:val="-5"/>
          <w:sz w:val="32"/>
          <w:lang w:eastAsia="zh-CN"/>
        </w:rPr>
        <w:t>年度工作计划明确性：黎城县自然资源局提供了整体工作计划，未提供各股室工作计划，扣</w:t>
      </w:r>
      <w:r>
        <w:rPr>
          <w:rFonts w:ascii="仿宋_GB2312" w:eastAsia="仿宋_GB2312" w:hAnsi="仿宋_GB2312" w:cs="仿宋_GB2312" w:hint="eastAsia"/>
          <w:color w:val="000000"/>
          <w:spacing w:val="-5"/>
          <w:sz w:val="32"/>
          <w:lang w:eastAsia="zh-CN"/>
        </w:rPr>
        <w:t>0.25</w:t>
      </w:r>
      <w:r>
        <w:rPr>
          <w:rFonts w:ascii="仿宋_GB2312" w:eastAsia="仿宋_GB2312" w:hAnsi="仿宋_GB2312" w:cs="仿宋_GB2312" w:hint="eastAsia"/>
          <w:color w:val="000000"/>
          <w:spacing w:val="-5"/>
          <w:sz w:val="32"/>
          <w:lang w:eastAsia="zh-CN"/>
        </w:rPr>
        <w:t>分。计划中对主要目标和主要工作进行了简单的说明，未将工作计划实施的内容、进度、时间、人员安排、资金筹措进行详细的概述，扣</w:t>
      </w:r>
      <w:r>
        <w:rPr>
          <w:rFonts w:ascii="仿宋_GB2312" w:eastAsia="仿宋_GB2312" w:hAnsi="仿宋_GB2312" w:cs="仿宋_GB2312" w:hint="eastAsia"/>
          <w:color w:val="000000"/>
          <w:spacing w:val="-5"/>
          <w:sz w:val="32"/>
          <w:lang w:eastAsia="zh-CN"/>
        </w:rPr>
        <w:t>0.5</w:t>
      </w:r>
      <w:r>
        <w:rPr>
          <w:rFonts w:ascii="仿宋_GB2312" w:eastAsia="仿宋_GB2312" w:hAnsi="仿宋_GB2312" w:cs="仿宋_GB2312" w:hint="eastAsia"/>
          <w:color w:val="000000"/>
          <w:spacing w:val="-5"/>
          <w:sz w:val="32"/>
          <w:lang w:eastAsia="zh-CN"/>
        </w:rPr>
        <w:t>分。</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根据指标评分标准，该指标满分</w:t>
      </w:r>
      <w:r>
        <w:rPr>
          <w:rFonts w:ascii="仿宋_GB2312" w:eastAsia="仿宋_GB2312" w:hAnsi="仿宋_GB2312" w:cs="仿宋_GB2312" w:hint="eastAsia"/>
          <w:color w:val="000000"/>
          <w:spacing w:val="-5"/>
          <w:sz w:val="32"/>
          <w:lang w:eastAsia="zh-CN"/>
        </w:rPr>
        <w:t xml:space="preserve"> 1 </w:t>
      </w:r>
      <w:r>
        <w:rPr>
          <w:rFonts w:ascii="仿宋_GB2312" w:eastAsia="仿宋_GB2312" w:hAnsi="仿宋_GB2312" w:cs="仿宋_GB2312" w:hint="eastAsia"/>
          <w:color w:val="000000"/>
          <w:spacing w:val="-5"/>
          <w:sz w:val="32"/>
          <w:lang w:eastAsia="zh-CN"/>
        </w:rPr>
        <w:t>分，得</w:t>
      </w:r>
      <w:r>
        <w:rPr>
          <w:rFonts w:ascii="仿宋_GB2312" w:eastAsia="仿宋_GB2312" w:hAnsi="仿宋_GB2312" w:cs="仿宋_GB2312" w:hint="eastAsia"/>
          <w:color w:val="000000"/>
          <w:spacing w:val="-5"/>
          <w:sz w:val="32"/>
          <w:lang w:eastAsia="zh-CN"/>
        </w:rPr>
        <w:t>0.25</w:t>
      </w:r>
      <w:r>
        <w:rPr>
          <w:rFonts w:ascii="仿宋_GB2312" w:eastAsia="仿宋_GB2312" w:hAnsi="仿宋_GB2312" w:cs="仿宋_GB2312" w:hint="eastAsia"/>
          <w:color w:val="000000"/>
          <w:spacing w:val="-5"/>
          <w:sz w:val="32"/>
          <w:lang w:eastAsia="zh-CN"/>
        </w:rPr>
        <w:t>分。</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lastRenderedPageBreak/>
        <w:t>A42</w:t>
      </w:r>
      <w:r>
        <w:rPr>
          <w:rFonts w:ascii="仿宋_GB2312" w:eastAsia="仿宋_GB2312" w:hAnsi="仿宋_GB2312" w:cs="仿宋_GB2312" w:hint="eastAsia"/>
          <w:color w:val="000000"/>
          <w:spacing w:val="-5"/>
          <w:sz w:val="32"/>
          <w:lang w:eastAsia="zh-CN"/>
        </w:rPr>
        <w:t>年度工作计划匹配性：黎城县自然资源局提供的工作计划</w:t>
      </w:r>
      <w:r>
        <w:rPr>
          <w:rFonts w:ascii="仿宋_GB2312" w:eastAsia="仿宋_GB2312" w:hAnsi="仿宋_GB2312" w:cs="仿宋_GB2312"/>
          <w:color w:val="000000"/>
          <w:spacing w:val="-5"/>
          <w:sz w:val="32"/>
          <w:lang w:eastAsia="zh-CN"/>
        </w:rPr>
        <w:t>的各项工作均符合部门职能要求。</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根据指标评分标准，该指标满分</w:t>
      </w:r>
      <w:r>
        <w:rPr>
          <w:rFonts w:ascii="仿宋_GB2312" w:eastAsia="仿宋_GB2312" w:hAnsi="仿宋_GB2312" w:cs="仿宋_GB2312" w:hint="eastAsia"/>
          <w:color w:val="000000"/>
          <w:spacing w:val="-5"/>
          <w:sz w:val="32"/>
          <w:lang w:eastAsia="zh-CN"/>
        </w:rPr>
        <w:t xml:space="preserve"> 1 </w:t>
      </w:r>
      <w:r>
        <w:rPr>
          <w:rFonts w:ascii="仿宋_GB2312" w:eastAsia="仿宋_GB2312" w:hAnsi="仿宋_GB2312" w:cs="仿宋_GB2312" w:hint="eastAsia"/>
          <w:color w:val="000000"/>
          <w:spacing w:val="-5"/>
          <w:sz w:val="32"/>
          <w:lang w:eastAsia="zh-CN"/>
        </w:rPr>
        <w:t>分，得</w:t>
      </w:r>
      <w:r>
        <w:rPr>
          <w:rFonts w:ascii="仿宋_GB2312" w:eastAsia="仿宋_GB2312" w:hAnsi="仿宋_GB2312" w:cs="仿宋_GB2312" w:hint="eastAsia"/>
          <w:color w:val="000000"/>
          <w:spacing w:val="-5"/>
          <w:sz w:val="32"/>
          <w:lang w:eastAsia="zh-CN"/>
        </w:rPr>
        <w:t>1</w:t>
      </w:r>
      <w:r>
        <w:rPr>
          <w:rFonts w:ascii="仿宋_GB2312" w:eastAsia="仿宋_GB2312" w:hAnsi="仿宋_GB2312" w:cs="仿宋_GB2312" w:hint="eastAsia"/>
          <w:color w:val="000000"/>
          <w:spacing w:val="-5"/>
          <w:sz w:val="32"/>
          <w:lang w:eastAsia="zh-CN"/>
        </w:rPr>
        <w:t>分。</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 xml:space="preserve">A43 </w:t>
      </w:r>
      <w:r>
        <w:rPr>
          <w:rFonts w:ascii="仿宋_GB2312" w:eastAsia="仿宋_GB2312" w:hAnsi="仿宋_GB2312" w:cs="仿宋_GB2312" w:hint="eastAsia"/>
          <w:color w:val="000000"/>
          <w:spacing w:val="-5"/>
          <w:sz w:val="32"/>
          <w:lang w:eastAsia="zh-CN"/>
        </w:rPr>
        <w:t>年度工作计划完整性：黎城县自然资源局提供的工作计划中对本部门主要职能的履行进行了计划</w:t>
      </w:r>
      <w:r>
        <w:rPr>
          <w:rFonts w:ascii="仿宋_GB2312" w:eastAsia="仿宋_GB2312" w:hAnsi="仿宋_GB2312" w:cs="仿宋_GB2312" w:hint="eastAsia"/>
          <w:color w:val="000000"/>
          <w:spacing w:val="-5"/>
          <w:sz w:val="32"/>
          <w:lang w:eastAsia="zh-CN"/>
        </w:rPr>
        <w:t>安排。</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根据指标评分标准，该指标满分</w:t>
      </w:r>
      <w:r>
        <w:rPr>
          <w:rFonts w:ascii="仿宋_GB2312" w:eastAsia="仿宋_GB2312" w:hAnsi="仿宋_GB2312" w:cs="仿宋_GB2312" w:hint="eastAsia"/>
          <w:color w:val="000000"/>
          <w:spacing w:val="-5"/>
          <w:sz w:val="32"/>
          <w:lang w:eastAsia="zh-CN"/>
        </w:rPr>
        <w:t xml:space="preserve"> 1 </w:t>
      </w:r>
      <w:r>
        <w:rPr>
          <w:rFonts w:ascii="仿宋_GB2312" w:eastAsia="仿宋_GB2312" w:hAnsi="仿宋_GB2312" w:cs="仿宋_GB2312" w:hint="eastAsia"/>
          <w:color w:val="000000"/>
          <w:spacing w:val="-5"/>
          <w:sz w:val="32"/>
          <w:lang w:eastAsia="zh-CN"/>
        </w:rPr>
        <w:t>分，得</w:t>
      </w:r>
      <w:r>
        <w:rPr>
          <w:rFonts w:ascii="仿宋_GB2312" w:eastAsia="仿宋_GB2312" w:hAnsi="仿宋_GB2312" w:cs="仿宋_GB2312" w:hint="eastAsia"/>
          <w:color w:val="000000"/>
          <w:spacing w:val="-5"/>
          <w:sz w:val="32"/>
          <w:lang w:eastAsia="zh-CN"/>
        </w:rPr>
        <w:t>1</w:t>
      </w:r>
      <w:r>
        <w:rPr>
          <w:rFonts w:ascii="仿宋_GB2312" w:eastAsia="仿宋_GB2312" w:hAnsi="仿宋_GB2312" w:cs="仿宋_GB2312" w:hint="eastAsia"/>
          <w:color w:val="000000"/>
          <w:spacing w:val="-5"/>
          <w:sz w:val="32"/>
          <w:lang w:eastAsia="zh-CN"/>
        </w:rPr>
        <w:t>分。</w:t>
      </w:r>
    </w:p>
    <w:p w:rsidR="00217D27" w:rsidRDefault="001B6008" w:rsidP="00716B0A">
      <w:pPr>
        <w:pStyle w:val="1"/>
        <w:spacing w:beforeLines="50" w:afterLines="50"/>
        <w:ind w:firstLineChars="200" w:firstLine="623"/>
        <w:rPr>
          <w:rFonts w:ascii="仿宋_GB2312" w:eastAsia="仿宋_GB2312" w:hAnsi="楷体" w:cs="仿宋_GB2312"/>
          <w:b/>
          <w:color w:val="000000"/>
          <w:spacing w:val="-5"/>
          <w:kern w:val="0"/>
          <w:sz w:val="32"/>
          <w:szCs w:val="32"/>
        </w:rPr>
      </w:pPr>
      <w:r>
        <w:rPr>
          <w:rFonts w:ascii="仿宋_GB2312" w:eastAsia="仿宋_GB2312" w:hAnsi="楷体" w:cs="仿宋_GB2312" w:hint="eastAsia"/>
          <w:b/>
          <w:color w:val="000000"/>
          <w:spacing w:val="-5"/>
          <w:kern w:val="0"/>
          <w:sz w:val="32"/>
          <w:szCs w:val="32"/>
        </w:rPr>
        <w:t>2.</w:t>
      </w:r>
      <w:r>
        <w:rPr>
          <w:rFonts w:ascii="仿宋_GB2312" w:eastAsia="仿宋_GB2312" w:hAnsi="楷体" w:cs="仿宋_GB2312" w:hint="eastAsia"/>
          <w:b/>
          <w:color w:val="000000"/>
          <w:spacing w:val="-5"/>
          <w:kern w:val="0"/>
          <w:sz w:val="32"/>
          <w:szCs w:val="32"/>
        </w:rPr>
        <w:t>部门管理情况</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部门管理指标从预算编制、预算执行、财务管理、人事管理、资产管理五个方面对部门管理完成情况进行考察，部门管理指标分值</w:t>
      </w:r>
      <w:r>
        <w:rPr>
          <w:rFonts w:ascii="仿宋_GB2312" w:eastAsia="仿宋_GB2312" w:hAnsi="仿宋_GB2312" w:cs="仿宋_GB2312" w:hint="eastAsia"/>
          <w:color w:val="000000"/>
          <w:spacing w:val="-5"/>
          <w:sz w:val="32"/>
          <w:lang w:eastAsia="zh-CN"/>
        </w:rPr>
        <w:t>27</w:t>
      </w:r>
      <w:r>
        <w:rPr>
          <w:rFonts w:ascii="仿宋_GB2312" w:eastAsia="仿宋_GB2312" w:hAnsi="仿宋_GB2312" w:cs="仿宋_GB2312" w:hint="eastAsia"/>
          <w:color w:val="000000"/>
          <w:spacing w:val="-5"/>
          <w:sz w:val="32"/>
          <w:lang w:eastAsia="zh-CN"/>
        </w:rPr>
        <w:t>分，实际得分</w:t>
      </w:r>
      <w:r>
        <w:rPr>
          <w:rFonts w:ascii="仿宋_GB2312" w:eastAsia="仿宋_GB2312" w:hAnsi="仿宋_GB2312" w:cs="仿宋_GB2312"/>
          <w:color w:val="000000"/>
          <w:spacing w:val="-5"/>
          <w:sz w:val="32"/>
          <w:lang w:eastAsia="zh-CN"/>
        </w:rPr>
        <w:t>1</w:t>
      </w:r>
      <w:r>
        <w:rPr>
          <w:rFonts w:ascii="仿宋_GB2312" w:eastAsia="仿宋_GB2312" w:hAnsi="仿宋_GB2312" w:cs="仿宋_GB2312" w:hint="eastAsia"/>
          <w:color w:val="000000"/>
          <w:spacing w:val="-5"/>
          <w:sz w:val="32"/>
          <w:lang w:eastAsia="zh-CN"/>
        </w:rPr>
        <w:t>7.18</w:t>
      </w:r>
      <w:r>
        <w:rPr>
          <w:rFonts w:ascii="仿宋_GB2312" w:eastAsia="仿宋_GB2312" w:hAnsi="仿宋_GB2312" w:cs="仿宋_GB2312" w:hint="eastAsia"/>
          <w:color w:val="000000"/>
          <w:spacing w:val="-5"/>
          <w:sz w:val="32"/>
          <w:lang w:eastAsia="zh-CN"/>
        </w:rPr>
        <w:t>分，得分率</w:t>
      </w:r>
      <w:r>
        <w:rPr>
          <w:rFonts w:ascii="仿宋_GB2312" w:eastAsia="仿宋_GB2312" w:hAnsi="仿宋_GB2312" w:cs="仿宋_GB2312"/>
          <w:color w:val="000000"/>
          <w:spacing w:val="-5"/>
          <w:sz w:val="32"/>
          <w:lang w:eastAsia="zh-CN"/>
        </w:rPr>
        <w:t>6</w:t>
      </w:r>
      <w:r>
        <w:rPr>
          <w:rFonts w:ascii="仿宋_GB2312" w:eastAsia="仿宋_GB2312" w:hAnsi="仿宋_GB2312" w:cs="仿宋_GB2312" w:hint="eastAsia"/>
          <w:color w:val="000000"/>
          <w:spacing w:val="-5"/>
          <w:sz w:val="32"/>
          <w:lang w:eastAsia="zh-CN"/>
        </w:rPr>
        <w:t>3.63</w:t>
      </w:r>
      <w:r>
        <w:rPr>
          <w:rFonts w:ascii="仿宋_GB2312" w:eastAsia="仿宋_GB2312" w:hAnsi="仿宋_GB2312" w:cs="仿宋_GB2312"/>
          <w:color w:val="000000"/>
          <w:spacing w:val="-5"/>
          <w:sz w:val="32"/>
          <w:lang w:eastAsia="zh-CN"/>
        </w:rPr>
        <w:t>%</w:t>
      </w:r>
      <w:r>
        <w:rPr>
          <w:rFonts w:ascii="仿宋_GB2312" w:eastAsia="仿宋_GB2312" w:hAnsi="仿宋_GB2312" w:cs="仿宋_GB2312" w:hint="eastAsia"/>
          <w:color w:val="000000"/>
          <w:spacing w:val="-5"/>
          <w:sz w:val="32"/>
          <w:lang w:eastAsia="zh-CN"/>
        </w:rPr>
        <w:t>。指标得分情况如表</w:t>
      </w:r>
      <w:r>
        <w:rPr>
          <w:rFonts w:ascii="仿宋_GB2312" w:eastAsia="仿宋_GB2312" w:hAnsi="仿宋_GB2312" w:cs="仿宋_GB2312" w:hint="eastAsia"/>
          <w:color w:val="000000"/>
          <w:spacing w:val="-5"/>
          <w:sz w:val="32"/>
          <w:lang w:eastAsia="zh-CN"/>
        </w:rPr>
        <w:t xml:space="preserve"> 4-2</w:t>
      </w:r>
      <w:r>
        <w:rPr>
          <w:rFonts w:ascii="仿宋_GB2312" w:eastAsia="仿宋_GB2312" w:hAnsi="仿宋_GB2312" w:cs="仿宋_GB2312" w:hint="eastAsia"/>
          <w:color w:val="000000"/>
          <w:spacing w:val="-5"/>
          <w:sz w:val="32"/>
          <w:lang w:eastAsia="zh-CN"/>
        </w:rPr>
        <w:t>所示。</w:t>
      </w:r>
    </w:p>
    <w:p w:rsidR="00217D27" w:rsidRDefault="00217D27">
      <w:pPr>
        <w:spacing w:before="0" w:after="0" w:line="360" w:lineRule="auto"/>
        <w:ind w:firstLineChars="200" w:firstLine="540"/>
        <w:jc w:val="center"/>
        <w:rPr>
          <w:rFonts w:ascii="黑体" w:eastAsia="黑体" w:hAnsi="黑体" w:cs="仿宋_GB2312"/>
          <w:color w:val="000000"/>
          <w:spacing w:val="-5"/>
          <w:sz w:val="28"/>
          <w:szCs w:val="28"/>
          <w:lang w:eastAsia="zh-CN"/>
        </w:rPr>
      </w:pPr>
    </w:p>
    <w:p w:rsidR="00217D27" w:rsidRDefault="001B6008">
      <w:pPr>
        <w:spacing w:before="0" w:after="0" w:line="360" w:lineRule="auto"/>
        <w:ind w:firstLineChars="200" w:firstLine="540"/>
        <w:jc w:val="center"/>
        <w:rPr>
          <w:rFonts w:ascii="黑体" w:eastAsia="黑体" w:hAnsi="黑体" w:cs="仿宋_GB2312"/>
          <w:color w:val="000000"/>
          <w:spacing w:val="-5"/>
          <w:sz w:val="28"/>
          <w:szCs w:val="28"/>
          <w:lang w:eastAsia="zh-CN"/>
        </w:rPr>
      </w:pPr>
      <w:r>
        <w:rPr>
          <w:rFonts w:ascii="黑体" w:eastAsia="黑体" w:hAnsi="黑体" w:cs="仿宋_GB2312" w:hint="eastAsia"/>
          <w:color w:val="000000"/>
          <w:spacing w:val="-5"/>
          <w:sz w:val="28"/>
          <w:szCs w:val="28"/>
          <w:lang w:eastAsia="zh-CN"/>
        </w:rPr>
        <w:t>表</w:t>
      </w:r>
      <w:r>
        <w:rPr>
          <w:rFonts w:ascii="黑体" w:eastAsia="黑体" w:hAnsi="黑体" w:cs="仿宋_GB2312" w:hint="eastAsia"/>
          <w:color w:val="000000"/>
          <w:spacing w:val="-5"/>
          <w:sz w:val="28"/>
          <w:szCs w:val="28"/>
          <w:lang w:eastAsia="zh-CN"/>
        </w:rPr>
        <w:t xml:space="preserve">4-2 </w:t>
      </w:r>
      <w:r>
        <w:rPr>
          <w:rFonts w:ascii="黑体" w:eastAsia="黑体" w:hAnsi="黑体" w:cs="仿宋_GB2312" w:hint="eastAsia"/>
          <w:color w:val="000000"/>
          <w:spacing w:val="-5"/>
          <w:sz w:val="28"/>
          <w:szCs w:val="28"/>
          <w:lang w:eastAsia="zh-CN"/>
        </w:rPr>
        <w:t>部门管理指标得分情况表</w:t>
      </w:r>
    </w:p>
    <w:tbl>
      <w:tblPr>
        <w:tblW w:w="5000" w:type="pct"/>
        <w:tblLook w:val="04A0"/>
      </w:tblPr>
      <w:tblGrid>
        <w:gridCol w:w="1277"/>
        <w:gridCol w:w="1419"/>
        <w:gridCol w:w="3004"/>
        <w:gridCol w:w="1120"/>
        <w:gridCol w:w="1120"/>
        <w:gridCol w:w="1120"/>
      </w:tblGrid>
      <w:tr w:rsidR="00217D27">
        <w:trPr>
          <w:trHeight w:val="285"/>
          <w:tblHeader/>
        </w:trPr>
        <w:tc>
          <w:tcPr>
            <w:tcW w:w="705" w:type="pct"/>
            <w:tcBorders>
              <w:top w:val="single" w:sz="4" w:space="0" w:color="auto"/>
              <w:left w:val="single" w:sz="4" w:space="0" w:color="auto"/>
              <w:bottom w:val="single" w:sz="4" w:space="0" w:color="auto"/>
              <w:right w:val="single" w:sz="4" w:space="0" w:color="auto"/>
            </w:tcBorders>
            <w:shd w:val="clear" w:color="auto" w:fill="auto"/>
            <w:vAlign w:val="bottom"/>
          </w:tcPr>
          <w:p w:rsidR="00217D27" w:rsidRDefault="001B6008">
            <w:pPr>
              <w:spacing w:before="0" w:after="0"/>
              <w:jc w:val="center"/>
              <w:rPr>
                <w:rFonts w:ascii="宋体" w:eastAsia="宋体" w:hAnsi="宋体" w:cs="宋体"/>
                <w:b/>
                <w:bCs/>
                <w:sz w:val="20"/>
                <w:szCs w:val="20"/>
                <w:lang w:eastAsia="zh-CN"/>
              </w:rPr>
            </w:pPr>
            <w:r>
              <w:rPr>
                <w:rFonts w:ascii="宋体" w:eastAsia="宋体" w:hAnsi="宋体" w:cs="宋体" w:hint="eastAsia"/>
                <w:b/>
                <w:bCs/>
                <w:sz w:val="20"/>
                <w:szCs w:val="20"/>
                <w:lang w:eastAsia="zh-CN"/>
              </w:rPr>
              <w:t>一级指标</w:t>
            </w:r>
          </w:p>
        </w:tc>
        <w:tc>
          <w:tcPr>
            <w:tcW w:w="783" w:type="pct"/>
            <w:tcBorders>
              <w:top w:val="single" w:sz="4" w:space="0" w:color="auto"/>
              <w:left w:val="nil"/>
              <w:bottom w:val="single" w:sz="4" w:space="0" w:color="auto"/>
              <w:right w:val="single" w:sz="4" w:space="0" w:color="auto"/>
            </w:tcBorders>
            <w:shd w:val="clear" w:color="auto" w:fill="auto"/>
            <w:vAlign w:val="bottom"/>
          </w:tcPr>
          <w:p w:rsidR="00217D27" w:rsidRDefault="001B6008">
            <w:pPr>
              <w:spacing w:before="0" w:after="0"/>
              <w:jc w:val="center"/>
              <w:rPr>
                <w:rFonts w:ascii="宋体" w:eastAsia="宋体" w:hAnsi="宋体" w:cs="宋体"/>
                <w:b/>
                <w:bCs/>
                <w:sz w:val="20"/>
                <w:szCs w:val="20"/>
                <w:lang w:eastAsia="zh-CN"/>
              </w:rPr>
            </w:pPr>
            <w:r>
              <w:rPr>
                <w:rFonts w:ascii="宋体" w:eastAsia="宋体" w:hAnsi="宋体" w:cs="宋体" w:hint="eastAsia"/>
                <w:b/>
                <w:bCs/>
                <w:sz w:val="20"/>
                <w:szCs w:val="20"/>
                <w:lang w:eastAsia="zh-CN"/>
              </w:rPr>
              <w:t>二级指标</w:t>
            </w:r>
          </w:p>
        </w:tc>
        <w:tc>
          <w:tcPr>
            <w:tcW w:w="1658" w:type="pct"/>
            <w:tcBorders>
              <w:top w:val="single" w:sz="4" w:space="0" w:color="auto"/>
              <w:left w:val="nil"/>
              <w:bottom w:val="single" w:sz="4" w:space="0" w:color="auto"/>
              <w:right w:val="single" w:sz="4" w:space="0" w:color="auto"/>
            </w:tcBorders>
            <w:shd w:val="clear" w:color="auto" w:fill="auto"/>
            <w:vAlign w:val="bottom"/>
          </w:tcPr>
          <w:p w:rsidR="00217D27" w:rsidRDefault="001B6008">
            <w:pPr>
              <w:spacing w:before="0" w:after="0"/>
              <w:jc w:val="center"/>
              <w:rPr>
                <w:rFonts w:ascii="宋体" w:eastAsia="宋体" w:hAnsi="宋体" w:cs="宋体"/>
                <w:b/>
                <w:bCs/>
                <w:sz w:val="20"/>
                <w:szCs w:val="20"/>
                <w:lang w:eastAsia="zh-CN"/>
              </w:rPr>
            </w:pPr>
            <w:r>
              <w:rPr>
                <w:rFonts w:ascii="宋体" w:eastAsia="宋体" w:hAnsi="宋体" w:cs="宋体" w:hint="eastAsia"/>
                <w:b/>
                <w:bCs/>
                <w:sz w:val="20"/>
                <w:szCs w:val="20"/>
                <w:lang w:eastAsia="zh-CN"/>
              </w:rPr>
              <w:t>三级指标</w:t>
            </w:r>
          </w:p>
        </w:tc>
        <w:tc>
          <w:tcPr>
            <w:tcW w:w="618" w:type="pct"/>
            <w:tcBorders>
              <w:top w:val="single" w:sz="4" w:space="0" w:color="auto"/>
              <w:left w:val="nil"/>
              <w:bottom w:val="single" w:sz="4" w:space="0" w:color="auto"/>
              <w:right w:val="single" w:sz="4" w:space="0" w:color="auto"/>
            </w:tcBorders>
            <w:shd w:val="clear" w:color="auto" w:fill="auto"/>
            <w:vAlign w:val="bottom"/>
          </w:tcPr>
          <w:p w:rsidR="00217D27" w:rsidRDefault="001B6008">
            <w:pPr>
              <w:spacing w:before="0" w:after="0"/>
              <w:jc w:val="center"/>
              <w:rPr>
                <w:rFonts w:ascii="宋体" w:eastAsia="宋体" w:hAnsi="宋体" w:cs="宋体"/>
                <w:b/>
                <w:bCs/>
                <w:sz w:val="20"/>
                <w:szCs w:val="20"/>
                <w:lang w:eastAsia="zh-CN"/>
              </w:rPr>
            </w:pPr>
            <w:r>
              <w:rPr>
                <w:rFonts w:ascii="宋体" w:eastAsia="宋体" w:hAnsi="宋体" w:cs="宋体" w:hint="eastAsia"/>
                <w:b/>
                <w:bCs/>
                <w:sz w:val="20"/>
                <w:szCs w:val="20"/>
                <w:lang w:eastAsia="zh-CN"/>
              </w:rPr>
              <w:t>权重分</w:t>
            </w:r>
          </w:p>
        </w:tc>
        <w:tc>
          <w:tcPr>
            <w:tcW w:w="618" w:type="pct"/>
            <w:tcBorders>
              <w:top w:val="single" w:sz="4" w:space="0" w:color="auto"/>
              <w:left w:val="nil"/>
              <w:bottom w:val="single" w:sz="4" w:space="0" w:color="auto"/>
              <w:right w:val="single" w:sz="4" w:space="0" w:color="auto"/>
            </w:tcBorders>
            <w:shd w:val="clear" w:color="auto" w:fill="auto"/>
            <w:vAlign w:val="bottom"/>
          </w:tcPr>
          <w:p w:rsidR="00217D27" w:rsidRDefault="001B6008">
            <w:pPr>
              <w:spacing w:before="0" w:after="0"/>
              <w:jc w:val="center"/>
              <w:rPr>
                <w:rFonts w:ascii="宋体" w:eastAsia="宋体" w:hAnsi="宋体" w:cs="宋体"/>
                <w:b/>
                <w:bCs/>
                <w:sz w:val="20"/>
                <w:szCs w:val="20"/>
                <w:lang w:eastAsia="zh-CN"/>
              </w:rPr>
            </w:pPr>
            <w:r>
              <w:rPr>
                <w:rFonts w:ascii="宋体" w:eastAsia="宋体" w:hAnsi="宋体" w:cs="宋体" w:hint="eastAsia"/>
                <w:b/>
                <w:bCs/>
                <w:sz w:val="20"/>
                <w:szCs w:val="20"/>
                <w:lang w:eastAsia="zh-CN"/>
              </w:rPr>
              <w:t>评价得分</w:t>
            </w:r>
          </w:p>
        </w:tc>
        <w:tc>
          <w:tcPr>
            <w:tcW w:w="618" w:type="pct"/>
            <w:tcBorders>
              <w:top w:val="single" w:sz="4" w:space="0" w:color="auto"/>
              <w:left w:val="nil"/>
              <w:bottom w:val="single" w:sz="4" w:space="0" w:color="auto"/>
              <w:right w:val="single" w:sz="4" w:space="0" w:color="auto"/>
            </w:tcBorders>
            <w:shd w:val="clear" w:color="auto" w:fill="auto"/>
            <w:vAlign w:val="bottom"/>
          </w:tcPr>
          <w:p w:rsidR="00217D27" w:rsidRDefault="001B6008">
            <w:pPr>
              <w:spacing w:before="0" w:after="0"/>
              <w:jc w:val="center"/>
              <w:rPr>
                <w:rFonts w:ascii="宋体" w:eastAsia="宋体" w:hAnsi="宋体" w:cs="宋体"/>
                <w:b/>
                <w:bCs/>
                <w:sz w:val="20"/>
                <w:szCs w:val="20"/>
                <w:lang w:eastAsia="zh-CN"/>
              </w:rPr>
            </w:pPr>
            <w:r>
              <w:rPr>
                <w:rFonts w:ascii="宋体" w:eastAsia="宋体" w:hAnsi="宋体" w:cs="宋体" w:hint="eastAsia"/>
                <w:b/>
                <w:bCs/>
                <w:sz w:val="20"/>
                <w:szCs w:val="20"/>
                <w:lang w:eastAsia="zh-CN"/>
              </w:rPr>
              <w:t>得分率</w:t>
            </w:r>
          </w:p>
        </w:tc>
      </w:tr>
      <w:tr w:rsidR="00217D27">
        <w:trPr>
          <w:trHeight w:val="285"/>
        </w:trPr>
        <w:tc>
          <w:tcPr>
            <w:tcW w:w="705" w:type="pct"/>
            <w:vMerge w:val="restart"/>
            <w:tcBorders>
              <w:top w:val="nil"/>
              <w:left w:val="single" w:sz="4" w:space="0" w:color="auto"/>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B</w:t>
            </w:r>
            <w:r>
              <w:rPr>
                <w:rFonts w:ascii="宋体" w:eastAsia="宋体" w:hAnsi="宋体" w:cs="宋体" w:hint="eastAsia"/>
                <w:sz w:val="20"/>
                <w:szCs w:val="20"/>
                <w:lang w:eastAsia="zh-CN"/>
              </w:rPr>
              <w:t>部门管理</w:t>
            </w:r>
          </w:p>
        </w:tc>
        <w:tc>
          <w:tcPr>
            <w:tcW w:w="783" w:type="pct"/>
            <w:vMerge w:val="restart"/>
            <w:tcBorders>
              <w:top w:val="nil"/>
              <w:left w:val="single" w:sz="4" w:space="0" w:color="auto"/>
              <w:bottom w:val="single" w:sz="4" w:space="0" w:color="auto"/>
              <w:right w:val="single" w:sz="4" w:space="0" w:color="auto"/>
            </w:tcBorders>
            <w:shd w:val="clear" w:color="auto" w:fill="auto"/>
            <w:vAlign w:val="center"/>
          </w:tcPr>
          <w:p w:rsidR="00217D27" w:rsidRDefault="001B6008">
            <w:pPr>
              <w:spacing w:before="0" w:after="0"/>
              <w:jc w:val="left"/>
              <w:rPr>
                <w:rFonts w:ascii="宋体" w:eastAsia="宋体" w:hAnsi="宋体" w:cs="宋体"/>
                <w:sz w:val="20"/>
                <w:szCs w:val="20"/>
                <w:lang w:eastAsia="zh-CN"/>
              </w:rPr>
            </w:pPr>
            <w:r>
              <w:rPr>
                <w:rFonts w:ascii="宋体" w:eastAsia="宋体" w:hAnsi="宋体" w:cs="宋体" w:hint="eastAsia"/>
                <w:sz w:val="20"/>
                <w:szCs w:val="20"/>
                <w:lang w:eastAsia="zh-CN"/>
              </w:rPr>
              <w:t xml:space="preserve">B1 </w:t>
            </w:r>
            <w:r>
              <w:rPr>
                <w:rFonts w:ascii="宋体" w:eastAsia="宋体" w:hAnsi="宋体" w:cs="宋体" w:hint="eastAsia"/>
                <w:sz w:val="20"/>
                <w:szCs w:val="20"/>
                <w:lang w:eastAsia="zh-CN"/>
              </w:rPr>
              <w:t>预算编制</w:t>
            </w:r>
          </w:p>
        </w:tc>
        <w:tc>
          <w:tcPr>
            <w:tcW w:w="1658"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left"/>
              <w:rPr>
                <w:rFonts w:ascii="宋体" w:eastAsia="宋体" w:hAnsi="宋体" w:cs="宋体"/>
                <w:sz w:val="20"/>
                <w:szCs w:val="20"/>
                <w:lang w:eastAsia="zh-CN"/>
              </w:rPr>
            </w:pPr>
            <w:r>
              <w:rPr>
                <w:rFonts w:ascii="宋体" w:eastAsia="宋体" w:hAnsi="宋体" w:cs="宋体" w:hint="eastAsia"/>
                <w:sz w:val="20"/>
                <w:szCs w:val="20"/>
                <w:lang w:eastAsia="zh-CN"/>
              </w:rPr>
              <w:t>B11</w:t>
            </w:r>
            <w:r>
              <w:rPr>
                <w:rFonts w:ascii="宋体" w:eastAsia="宋体" w:hAnsi="宋体" w:cs="宋体"/>
                <w:sz w:val="20"/>
                <w:szCs w:val="20"/>
                <w:lang w:eastAsia="zh-CN"/>
              </w:rPr>
              <w:t>编制依据充分性</w:t>
            </w:r>
          </w:p>
        </w:tc>
        <w:tc>
          <w:tcPr>
            <w:tcW w:w="618"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2</w:t>
            </w:r>
          </w:p>
        </w:tc>
        <w:tc>
          <w:tcPr>
            <w:tcW w:w="618"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hint="eastAsia"/>
                <w:sz w:val="20"/>
                <w:szCs w:val="20"/>
                <w:lang w:eastAsia="zh-CN"/>
              </w:rPr>
              <w:t>2</w:t>
            </w:r>
            <w:r>
              <w:rPr>
                <w:rFonts w:ascii="Times New Roman" w:eastAsia="宋体" w:hAnsi="Times New Roman"/>
                <w:sz w:val="20"/>
                <w:szCs w:val="20"/>
                <w:lang w:eastAsia="zh-CN"/>
              </w:rPr>
              <w:t xml:space="preserve">　</w:t>
            </w:r>
          </w:p>
        </w:tc>
        <w:tc>
          <w:tcPr>
            <w:tcW w:w="618"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hint="eastAsia"/>
                <w:sz w:val="20"/>
                <w:szCs w:val="20"/>
                <w:lang w:eastAsia="zh-CN"/>
              </w:rPr>
              <w:t>100.00%</w:t>
            </w:r>
            <w:r>
              <w:rPr>
                <w:rFonts w:ascii="Times New Roman" w:eastAsia="宋体" w:hAnsi="Times New Roman"/>
                <w:sz w:val="20"/>
                <w:szCs w:val="20"/>
                <w:lang w:eastAsia="zh-CN"/>
              </w:rPr>
              <w:t xml:space="preserve">　</w:t>
            </w:r>
          </w:p>
        </w:tc>
      </w:tr>
      <w:tr w:rsidR="00217D27">
        <w:trPr>
          <w:trHeight w:val="285"/>
        </w:trPr>
        <w:tc>
          <w:tcPr>
            <w:tcW w:w="705" w:type="pct"/>
            <w:vMerge/>
            <w:tcBorders>
              <w:top w:val="nil"/>
              <w:left w:val="single" w:sz="4" w:space="0" w:color="auto"/>
              <w:bottom w:val="single" w:sz="4" w:space="0" w:color="auto"/>
              <w:right w:val="single" w:sz="4" w:space="0" w:color="auto"/>
            </w:tcBorders>
            <w:vAlign w:val="center"/>
          </w:tcPr>
          <w:p w:rsidR="00217D27" w:rsidRDefault="00217D27">
            <w:pPr>
              <w:spacing w:before="0" w:after="0"/>
              <w:jc w:val="left"/>
              <w:rPr>
                <w:rFonts w:ascii="宋体" w:eastAsia="宋体" w:hAnsi="宋体" w:cs="宋体"/>
                <w:sz w:val="20"/>
                <w:szCs w:val="20"/>
                <w:lang w:eastAsia="zh-CN"/>
              </w:rPr>
            </w:pPr>
          </w:p>
        </w:tc>
        <w:tc>
          <w:tcPr>
            <w:tcW w:w="783" w:type="pct"/>
            <w:vMerge/>
            <w:tcBorders>
              <w:top w:val="nil"/>
              <w:left w:val="single" w:sz="4" w:space="0" w:color="auto"/>
              <w:bottom w:val="single" w:sz="4" w:space="0" w:color="auto"/>
              <w:right w:val="single" w:sz="4" w:space="0" w:color="auto"/>
            </w:tcBorders>
            <w:vAlign w:val="center"/>
          </w:tcPr>
          <w:p w:rsidR="00217D27" w:rsidRDefault="00217D27">
            <w:pPr>
              <w:spacing w:before="0" w:after="0"/>
              <w:jc w:val="left"/>
              <w:rPr>
                <w:rFonts w:ascii="宋体" w:eastAsia="宋体" w:hAnsi="宋体" w:cs="宋体"/>
                <w:sz w:val="20"/>
                <w:szCs w:val="20"/>
                <w:lang w:eastAsia="zh-CN"/>
              </w:rPr>
            </w:pPr>
          </w:p>
        </w:tc>
        <w:tc>
          <w:tcPr>
            <w:tcW w:w="1658"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left"/>
              <w:rPr>
                <w:rFonts w:ascii="宋体" w:eastAsia="宋体" w:hAnsi="宋体" w:cs="宋体"/>
                <w:sz w:val="20"/>
                <w:szCs w:val="20"/>
                <w:lang w:eastAsia="zh-CN"/>
              </w:rPr>
            </w:pPr>
            <w:r>
              <w:rPr>
                <w:rFonts w:ascii="宋体" w:eastAsia="宋体" w:hAnsi="宋体" w:cs="宋体" w:hint="eastAsia"/>
                <w:sz w:val="20"/>
                <w:szCs w:val="20"/>
                <w:lang w:eastAsia="zh-CN"/>
              </w:rPr>
              <w:t xml:space="preserve">B12 </w:t>
            </w:r>
            <w:r>
              <w:rPr>
                <w:rFonts w:ascii="宋体" w:eastAsia="宋体" w:hAnsi="宋体" w:cs="宋体" w:hint="eastAsia"/>
                <w:sz w:val="20"/>
                <w:szCs w:val="20"/>
                <w:lang w:eastAsia="zh-CN"/>
              </w:rPr>
              <w:t>预算结构合理性</w:t>
            </w:r>
          </w:p>
        </w:tc>
        <w:tc>
          <w:tcPr>
            <w:tcW w:w="618"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2</w:t>
            </w:r>
          </w:p>
        </w:tc>
        <w:tc>
          <w:tcPr>
            <w:tcW w:w="618"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hint="eastAsia"/>
                <w:sz w:val="20"/>
                <w:szCs w:val="20"/>
                <w:lang w:eastAsia="zh-CN"/>
              </w:rPr>
              <w:t>2</w:t>
            </w:r>
          </w:p>
        </w:tc>
        <w:tc>
          <w:tcPr>
            <w:tcW w:w="618"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hint="eastAsia"/>
                <w:sz w:val="20"/>
                <w:szCs w:val="20"/>
                <w:lang w:eastAsia="zh-CN"/>
              </w:rPr>
              <w:t>100.00%</w:t>
            </w:r>
            <w:r>
              <w:rPr>
                <w:rFonts w:ascii="Times New Roman" w:eastAsia="宋体" w:hAnsi="Times New Roman"/>
                <w:sz w:val="20"/>
                <w:szCs w:val="20"/>
                <w:lang w:eastAsia="zh-CN"/>
              </w:rPr>
              <w:t xml:space="preserve">　</w:t>
            </w:r>
          </w:p>
        </w:tc>
      </w:tr>
      <w:tr w:rsidR="00217D27">
        <w:trPr>
          <w:trHeight w:val="285"/>
        </w:trPr>
        <w:tc>
          <w:tcPr>
            <w:tcW w:w="705" w:type="pct"/>
            <w:vMerge/>
            <w:tcBorders>
              <w:top w:val="nil"/>
              <w:left w:val="single" w:sz="4" w:space="0" w:color="auto"/>
              <w:bottom w:val="single" w:sz="4" w:space="0" w:color="auto"/>
              <w:right w:val="single" w:sz="4" w:space="0" w:color="auto"/>
            </w:tcBorders>
            <w:vAlign w:val="center"/>
          </w:tcPr>
          <w:p w:rsidR="00217D27" w:rsidRDefault="00217D27">
            <w:pPr>
              <w:spacing w:before="0" w:after="0"/>
              <w:jc w:val="left"/>
              <w:rPr>
                <w:rFonts w:ascii="宋体" w:eastAsia="宋体" w:hAnsi="宋体" w:cs="宋体"/>
                <w:sz w:val="20"/>
                <w:szCs w:val="20"/>
                <w:lang w:eastAsia="zh-CN"/>
              </w:rPr>
            </w:pPr>
          </w:p>
        </w:tc>
        <w:tc>
          <w:tcPr>
            <w:tcW w:w="783" w:type="pct"/>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217D27" w:rsidRDefault="001B6008">
            <w:pPr>
              <w:spacing w:before="0" w:after="0"/>
              <w:jc w:val="left"/>
              <w:rPr>
                <w:rFonts w:ascii="宋体" w:eastAsia="宋体" w:hAnsi="宋体" w:cs="宋体"/>
                <w:sz w:val="20"/>
                <w:szCs w:val="20"/>
                <w:lang w:eastAsia="zh-CN"/>
              </w:rPr>
            </w:pPr>
            <w:r>
              <w:rPr>
                <w:rFonts w:ascii="宋体" w:eastAsia="宋体" w:hAnsi="宋体" w:cs="宋体" w:hint="eastAsia"/>
                <w:sz w:val="20"/>
                <w:szCs w:val="20"/>
                <w:lang w:eastAsia="zh-CN"/>
              </w:rPr>
              <w:t xml:space="preserve">B2 </w:t>
            </w:r>
            <w:r>
              <w:rPr>
                <w:rFonts w:ascii="宋体" w:eastAsia="宋体" w:hAnsi="宋体" w:cs="宋体" w:hint="eastAsia"/>
                <w:sz w:val="20"/>
                <w:szCs w:val="20"/>
                <w:lang w:eastAsia="zh-CN"/>
              </w:rPr>
              <w:t>预算执行</w:t>
            </w:r>
          </w:p>
        </w:tc>
        <w:tc>
          <w:tcPr>
            <w:tcW w:w="1658" w:type="pct"/>
            <w:tcBorders>
              <w:top w:val="nil"/>
              <w:left w:val="single" w:sz="4" w:space="0" w:color="auto"/>
              <w:bottom w:val="single" w:sz="4" w:space="0" w:color="auto"/>
              <w:right w:val="single" w:sz="4" w:space="0" w:color="auto"/>
            </w:tcBorders>
            <w:shd w:val="clear" w:color="auto" w:fill="auto"/>
            <w:vAlign w:val="center"/>
          </w:tcPr>
          <w:p w:rsidR="00217D27" w:rsidRDefault="001B6008">
            <w:pPr>
              <w:spacing w:before="0" w:after="0"/>
              <w:rPr>
                <w:rFonts w:ascii="宋体" w:eastAsia="宋体" w:hAnsi="宋体" w:cs="宋体"/>
                <w:sz w:val="20"/>
                <w:szCs w:val="20"/>
                <w:lang w:eastAsia="zh-CN"/>
              </w:rPr>
            </w:pPr>
            <w:r>
              <w:rPr>
                <w:rFonts w:ascii="宋体" w:eastAsia="宋体" w:hAnsi="宋体" w:cs="宋体" w:hint="eastAsia"/>
                <w:sz w:val="20"/>
                <w:szCs w:val="20"/>
                <w:lang w:eastAsia="zh-CN"/>
              </w:rPr>
              <w:t xml:space="preserve">B21 </w:t>
            </w:r>
            <w:r>
              <w:rPr>
                <w:rFonts w:ascii="宋体" w:eastAsia="宋体" w:hAnsi="宋体" w:cs="宋体" w:hint="eastAsia"/>
                <w:sz w:val="20"/>
                <w:szCs w:val="20"/>
                <w:lang w:eastAsia="zh-CN"/>
              </w:rPr>
              <w:t>预算完成率</w:t>
            </w:r>
          </w:p>
        </w:tc>
        <w:tc>
          <w:tcPr>
            <w:tcW w:w="618"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2</w:t>
            </w:r>
          </w:p>
        </w:tc>
        <w:tc>
          <w:tcPr>
            <w:tcW w:w="618"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hint="eastAsia"/>
                <w:sz w:val="20"/>
                <w:szCs w:val="20"/>
                <w:lang w:eastAsia="zh-CN"/>
              </w:rPr>
              <w:t>1.99</w:t>
            </w:r>
            <w:r>
              <w:rPr>
                <w:rFonts w:ascii="Times New Roman" w:eastAsia="宋体" w:hAnsi="Times New Roman"/>
                <w:sz w:val="20"/>
                <w:szCs w:val="20"/>
                <w:lang w:eastAsia="zh-CN"/>
              </w:rPr>
              <w:t xml:space="preserve">　</w:t>
            </w:r>
          </w:p>
        </w:tc>
        <w:tc>
          <w:tcPr>
            <w:tcW w:w="618"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hint="eastAsia"/>
                <w:sz w:val="20"/>
                <w:szCs w:val="20"/>
                <w:lang w:eastAsia="zh-CN"/>
              </w:rPr>
              <w:t>99.50%</w:t>
            </w:r>
          </w:p>
        </w:tc>
      </w:tr>
      <w:tr w:rsidR="00217D27">
        <w:trPr>
          <w:trHeight w:val="285"/>
        </w:trPr>
        <w:tc>
          <w:tcPr>
            <w:tcW w:w="705" w:type="pct"/>
            <w:vMerge/>
            <w:tcBorders>
              <w:top w:val="nil"/>
              <w:left w:val="single" w:sz="4" w:space="0" w:color="auto"/>
              <w:bottom w:val="single" w:sz="4" w:space="0" w:color="auto"/>
              <w:right w:val="single" w:sz="4" w:space="0" w:color="auto"/>
            </w:tcBorders>
            <w:vAlign w:val="center"/>
          </w:tcPr>
          <w:p w:rsidR="00217D27" w:rsidRDefault="00217D27">
            <w:pPr>
              <w:spacing w:before="0" w:after="0"/>
              <w:jc w:val="left"/>
              <w:rPr>
                <w:rFonts w:ascii="宋体" w:eastAsia="宋体" w:hAnsi="宋体" w:cs="宋体"/>
                <w:sz w:val="20"/>
                <w:szCs w:val="20"/>
                <w:lang w:eastAsia="zh-CN"/>
              </w:rPr>
            </w:pPr>
          </w:p>
        </w:tc>
        <w:tc>
          <w:tcPr>
            <w:tcW w:w="783" w:type="pct"/>
            <w:vMerge/>
            <w:tcBorders>
              <w:top w:val="single" w:sz="4" w:space="0" w:color="auto"/>
              <w:left w:val="single" w:sz="4" w:space="0" w:color="auto"/>
              <w:bottom w:val="single" w:sz="4" w:space="0" w:color="000000"/>
              <w:right w:val="single" w:sz="4" w:space="0" w:color="auto"/>
            </w:tcBorders>
            <w:vAlign w:val="center"/>
          </w:tcPr>
          <w:p w:rsidR="00217D27" w:rsidRDefault="00217D27">
            <w:pPr>
              <w:spacing w:before="0" w:after="0"/>
              <w:jc w:val="left"/>
              <w:rPr>
                <w:rFonts w:ascii="宋体" w:eastAsia="宋体" w:hAnsi="宋体" w:cs="宋体"/>
                <w:sz w:val="20"/>
                <w:szCs w:val="20"/>
                <w:lang w:eastAsia="zh-CN"/>
              </w:rPr>
            </w:pPr>
          </w:p>
        </w:tc>
        <w:tc>
          <w:tcPr>
            <w:tcW w:w="1658" w:type="pct"/>
            <w:tcBorders>
              <w:top w:val="nil"/>
              <w:left w:val="single" w:sz="4" w:space="0" w:color="auto"/>
              <w:bottom w:val="single" w:sz="4" w:space="0" w:color="auto"/>
              <w:right w:val="single" w:sz="4" w:space="0" w:color="auto"/>
            </w:tcBorders>
            <w:shd w:val="clear" w:color="auto" w:fill="auto"/>
            <w:vAlign w:val="center"/>
          </w:tcPr>
          <w:p w:rsidR="00217D27" w:rsidRDefault="001B6008">
            <w:pPr>
              <w:spacing w:before="0" w:after="0"/>
              <w:rPr>
                <w:rFonts w:ascii="宋体" w:eastAsia="宋体" w:hAnsi="宋体" w:cs="宋体"/>
                <w:sz w:val="20"/>
                <w:szCs w:val="20"/>
                <w:lang w:eastAsia="zh-CN"/>
              </w:rPr>
            </w:pPr>
            <w:r>
              <w:rPr>
                <w:rFonts w:ascii="宋体" w:eastAsia="宋体" w:hAnsi="宋体" w:cs="宋体" w:hint="eastAsia"/>
                <w:sz w:val="20"/>
                <w:szCs w:val="20"/>
                <w:lang w:eastAsia="zh-CN"/>
              </w:rPr>
              <w:t xml:space="preserve">B22 </w:t>
            </w:r>
            <w:r>
              <w:rPr>
                <w:rFonts w:ascii="宋体" w:eastAsia="宋体" w:hAnsi="宋体" w:cs="宋体" w:hint="eastAsia"/>
                <w:sz w:val="20"/>
                <w:szCs w:val="20"/>
                <w:lang w:eastAsia="zh-CN"/>
              </w:rPr>
              <w:t>结转结余率</w:t>
            </w:r>
          </w:p>
        </w:tc>
        <w:tc>
          <w:tcPr>
            <w:tcW w:w="618"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hint="eastAsia"/>
                <w:sz w:val="20"/>
                <w:szCs w:val="20"/>
                <w:lang w:eastAsia="zh-CN"/>
              </w:rPr>
              <w:t>1</w:t>
            </w:r>
          </w:p>
        </w:tc>
        <w:tc>
          <w:tcPr>
            <w:tcW w:w="618"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hint="eastAsia"/>
                <w:sz w:val="20"/>
                <w:szCs w:val="20"/>
                <w:lang w:eastAsia="zh-CN"/>
              </w:rPr>
              <w:t>0.99</w:t>
            </w:r>
            <w:r>
              <w:rPr>
                <w:rFonts w:ascii="Times New Roman" w:eastAsia="宋体" w:hAnsi="Times New Roman"/>
                <w:sz w:val="20"/>
                <w:szCs w:val="20"/>
                <w:lang w:eastAsia="zh-CN"/>
              </w:rPr>
              <w:t xml:space="preserve">　</w:t>
            </w:r>
          </w:p>
        </w:tc>
        <w:tc>
          <w:tcPr>
            <w:tcW w:w="618"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hint="eastAsia"/>
                <w:sz w:val="20"/>
                <w:szCs w:val="20"/>
                <w:lang w:eastAsia="zh-CN"/>
              </w:rPr>
              <w:t>99.00%</w:t>
            </w:r>
          </w:p>
        </w:tc>
      </w:tr>
      <w:tr w:rsidR="00217D27">
        <w:trPr>
          <w:trHeight w:val="285"/>
        </w:trPr>
        <w:tc>
          <w:tcPr>
            <w:tcW w:w="705" w:type="pct"/>
            <w:vMerge/>
            <w:tcBorders>
              <w:top w:val="nil"/>
              <w:left w:val="single" w:sz="4" w:space="0" w:color="auto"/>
              <w:bottom w:val="single" w:sz="4" w:space="0" w:color="auto"/>
              <w:right w:val="single" w:sz="4" w:space="0" w:color="auto"/>
            </w:tcBorders>
            <w:vAlign w:val="center"/>
          </w:tcPr>
          <w:p w:rsidR="00217D27" w:rsidRDefault="00217D27">
            <w:pPr>
              <w:spacing w:before="0" w:after="0"/>
              <w:jc w:val="left"/>
              <w:rPr>
                <w:rFonts w:ascii="宋体" w:eastAsia="宋体" w:hAnsi="宋体" w:cs="宋体"/>
                <w:sz w:val="20"/>
                <w:szCs w:val="20"/>
                <w:lang w:eastAsia="zh-CN"/>
              </w:rPr>
            </w:pPr>
          </w:p>
        </w:tc>
        <w:tc>
          <w:tcPr>
            <w:tcW w:w="783" w:type="pct"/>
            <w:vMerge/>
            <w:tcBorders>
              <w:top w:val="single" w:sz="4" w:space="0" w:color="auto"/>
              <w:left w:val="single" w:sz="4" w:space="0" w:color="auto"/>
              <w:bottom w:val="single" w:sz="4" w:space="0" w:color="000000"/>
              <w:right w:val="single" w:sz="4" w:space="0" w:color="auto"/>
            </w:tcBorders>
            <w:vAlign w:val="center"/>
          </w:tcPr>
          <w:p w:rsidR="00217D27" w:rsidRDefault="00217D27">
            <w:pPr>
              <w:spacing w:before="0" w:after="0"/>
              <w:jc w:val="left"/>
              <w:rPr>
                <w:rFonts w:ascii="宋体" w:eastAsia="宋体" w:hAnsi="宋体" w:cs="宋体"/>
                <w:sz w:val="20"/>
                <w:szCs w:val="20"/>
                <w:lang w:eastAsia="zh-CN"/>
              </w:rPr>
            </w:pPr>
          </w:p>
        </w:tc>
        <w:tc>
          <w:tcPr>
            <w:tcW w:w="1658" w:type="pct"/>
            <w:tcBorders>
              <w:top w:val="nil"/>
              <w:left w:val="single" w:sz="4" w:space="0" w:color="auto"/>
              <w:bottom w:val="single" w:sz="4" w:space="0" w:color="auto"/>
              <w:right w:val="single" w:sz="4" w:space="0" w:color="auto"/>
            </w:tcBorders>
            <w:shd w:val="clear" w:color="auto" w:fill="auto"/>
            <w:vAlign w:val="center"/>
          </w:tcPr>
          <w:p w:rsidR="00217D27" w:rsidRDefault="001B6008">
            <w:pPr>
              <w:spacing w:before="0" w:after="0"/>
              <w:jc w:val="left"/>
              <w:rPr>
                <w:rFonts w:ascii="宋体" w:eastAsia="宋体" w:hAnsi="宋体" w:cs="宋体"/>
                <w:sz w:val="20"/>
                <w:szCs w:val="20"/>
                <w:lang w:eastAsia="zh-CN"/>
              </w:rPr>
            </w:pPr>
            <w:r>
              <w:rPr>
                <w:rFonts w:ascii="宋体" w:eastAsia="宋体" w:hAnsi="宋体" w:cs="宋体" w:hint="eastAsia"/>
                <w:sz w:val="20"/>
                <w:szCs w:val="20"/>
                <w:lang w:eastAsia="zh-CN"/>
              </w:rPr>
              <w:t xml:space="preserve">B23 </w:t>
            </w:r>
            <w:r>
              <w:rPr>
                <w:rFonts w:ascii="宋体" w:eastAsia="宋体" w:hAnsi="宋体" w:cs="宋体" w:hint="eastAsia"/>
                <w:sz w:val="20"/>
                <w:szCs w:val="20"/>
                <w:lang w:eastAsia="zh-CN"/>
              </w:rPr>
              <w:t>预算调整率</w:t>
            </w:r>
          </w:p>
        </w:tc>
        <w:tc>
          <w:tcPr>
            <w:tcW w:w="618"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2</w:t>
            </w:r>
          </w:p>
        </w:tc>
        <w:tc>
          <w:tcPr>
            <w:tcW w:w="618"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hint="eastAsia"/>
                <w:sz w:val="20"/>
                <w:szCs w:val="20"/>
                <w:lang w:eastAsia="zh-CN"/>
              </w:rPr>
              <w:t>0</w:t>
            </w:r>
            <w:r>
              <w:rPr>
                <w:rFonts w:ascii="Times New Roman" w:eastAsia="宋体" w:hAnsi="Times New Roman"/>
                <w:sz w:val="20"/>
                <w:szCs w:val="20"/>
                <w:lang w:eastAsia="zh-CN"/>
              </w:rPr>
              <w:t xml:space="preserve">　</w:t>
            </w:r>
          </w:p>
        </w:tc>
        <w:tc>
          <w:tcPr>
            <w:tcW w:w="618"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 xml:space="preserve">　</w:t>
            </w:r>
          </w:p>
        </w:tc>
      </w:tr>
      <w:tr w:rsidR="00217D27">
        <w:trPr>
          <w:trHeight w:val="285"/>
        </w:trPr>
        <w:tc>
          <w:tcPr>
            <w:tcW w:w="705" w:type="pct"/>
            <w:vMerge/>
            <w:tcBorders>
              <w:top w:val="nil"/>
              <w:left w:val="single" w:sz="4" w:space="0" w:color="auto"/>
              <w:bottom w:val="single" w:sz="4" w:space="0" w:color="auto"/>
              <w:right w:val="single" w:sz="4" w:space="0" w:color="auto"/>
            </w:tcBorders>
            <w:vAlign w:val="center"/>
          </w:tcPr>
          <w:p w:rsidR="00217D27" w:rsidRDefault="00217D27">
            <w:pPr>
              <w:spacing w:before="0" w:after="0"/>
              <w:jc w:val="left"/>
              <w:rPr>
                <w:rFonts w:ascii="宋体" w:eastAsia="宋体" w:hAnsi="宋体" w:cs="宋体"/>
                <w:sz w:val="20"/>
                <w:szCs w:val="20"/>
                <w:lang w:eastAsia="zh-CN"/>
              </w:rPr>
            </w:pPr>
          </w:p>
        </w:tc>
        <w:tc>
          <w:tcPr>
            <w:tcW w:w="783" w:type="pct"/>
            <w:vMerge/>
            <w:tcBorders>
              <w:top w:val="single" w:sz="4" w:space="0" w:color="auto"/>
              <w:left w:val="single" w:sz="4" w:space="0" w:color="auto"/>
              <w:bottom w:val="single" w:sz="4" w:space="0" w:color="000000"/>
              <w:right w:val="single" w:sz="4" w:space="0" w:color="auto"/>
            </w:tcBorders>
            <w:vAlign w:val="center"/>
          </w:tcPr>
          <w:p w:rsidR="00217D27" w:rsidRDefault="00217D27">
            <w:pPr>
              <w:spacing w:before="0" w:after="0"/>
              <w:jc w:val="left"/>
              <w:rPr>
                <w:rFonts w:ascii="宋体" w:eastAsia="宋体" w:hAnsi="宋体" w:cs="宋体"/>
                <w:sz w:val="20"/>
                <w:szCs w:val="20"/>
                <w:lang w:eastAsia="zh-CN"/>
              </w:rPr>
            </w:pPr>
          </w:p>
        </w:tc>
        <w:tc>
          <w:tcPr>
            <w:tcW w:w="1658" w:type="pct"/>
            <w:tcBorders>
              <w:top w:val="nil"/>
              <w:left w:val="single" w:sz="4" w:space="0" w:color="auto"/>
              <w:bottom w:val="single" w:sz="4" w:space="0" w:color="auto"/>
              <w:right w:val="single" w:sz="4" w:space="0" w:color="auto"/>
            </w:tcBorders>
            <w:shd w:val="clear" w:color="auto" w:fill="auto"/>
            <w:vAlign w:val="center"/>
          </w:tcPr>
          <w:p w:rsidR="00217D27" w:rsidRDefault="001B6008">
            <w:pPr>
              <w:spacing w:before="0" w:after="0"/>
              <w:rPr>
                <w:rFonts w:ascii="宋体" w:eastAsia="宋体" w:hAnsi="宋体" w:cs="宋体"/>
                <w:sz w:val="20"/>
                <w:szCs w:val="20"/>
                <w:lang w:eastAsia="zh-CN"/>
              </w:rPr>
            </w:pPr>
            <w:r>
              <w:rPr>
                <w:rFonts w:ascii="宋体" w:eastAsia="宋体" w:hAnsi="宋体" w:cs="宋体" w:hint="eastAsia"/>
                <w:sz w:val="20"/>
                <w:szCs w:val="20"/>
                <w:lang w:eastAsia="zh-CN"/>
              </w:rPr>
              <w:t xml:space="preserve">B24 </w:t>
            </w:r>
            <w:r>
              <w:rPr>
                <w:rFonts w:ascii="宋体" w:eastAsia="宋体" w:hAnsi="宋体" w:cs="宋体" w:hint="eastAsia"/>
                <w:sz w:val="20"/>
                <w:szCs w:val="20"/>
                <w:lang w:eastAsia="zh-CN"/>
              </w:rPr>
              <w:t>重点支出安排率</w:t>
            </w:r>
          </w:p>
        </w:tc>
        <w:tc>
          <w:tcPr>
            <w:tcW w:w="618"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2</w:t>
            </w:r>
          </w:p>
        </w:tc>
        <w:tc>
          <w:tcPr>
            <w:tcW w:w="618"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hint="eastAsia"/>
                <w:sz w:val="20"/>
                <w:szCs w:val="20"/>
                <w:lang w:eastAsia="zh-CN"/>
              </w:rPr>
              <w:t>0</w:t>
            </w:r>
            <w:r>
              <w:rPr>
                <w:rFonts w:ascii="Times New Roman" w:eastAsia="宋体" w:hAnsi="Times New Roman"/>
                <w:sz w:val="20"/>
                <w:szCs w:val="20"/>
                <w:lang w:eastAsia="zh-CN"/>
              </w:rPr>
              <w:t xml:space="preserve">　</w:t>
            </w:r>
          </w:p>
        </w:tc>
        <w:tc>
          <w:tcPr>
            <w:tcW w:w="618"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 xml:space="preserve">　</w:t>
            </w:r>
          </w:p>
        </w:tc>
      </w:tr>
      <w:tr w:rsidR="00217D27">
        <w:trPr>
          <w:trHeight w:val="285"/>
        </w:trPr>
        <w:tc>
          <w:tcPr>
            <w:tcW w:w="705" w:type="pct"/>
            <w:vMerge/>
            <w:tcBorders>
              <w:top w:val="nil"/>
              <w:left w:val="single" w:sz="4" w:space="0" w:color="auto"/>
              <w:bottom w:val="single" w:sz="4" w:space="0" w:color="auto"/>
              <w:right w:val="single" w:sz="4" w:space="0" w:color="auto"/>
            </w:tcBorders>
            <w:vAlign w:val="center"/>
          </w:tcPr>
          <w:p w:rsidR="00217D27" w:rsidRDefault="00217D27">
            <w:pPr>
              <w:spacing w:before="0" w:after="0"/>
              <w:jc w:val="left"/>
              <w:rPr>
                <w:rFonts w:ascii="宋体" w:eastAsia="宋体" w:hAnsi="宋体" w:cs="宋体"/>
                <w:sz w:val="20"/>
                <w:szCs w:val="20"/>
                <w:lang w:eastAsia="zh-CN"/>
              </w:rPr>
            </w:pPr>
          </w:p>
        </w:tc>
        <w:tc>
          <w:tcPr>
            <w:tcW w:w="783" w:type="pct"/>
            <w:vMerge/>
            <w:tcBorders>
              <w:top w:val="single" w:sz="4" w:space="0" w:color="auto"/>
              <w:left w:val="single" w:sz="4" w:space="0" w:color="auto"/>
              <w:bottom w:val="single" w:sz="4" w:space="0" w:color="000000"/>
              <w:right w:val="single" w:sz="4" w:space="0" w:color="auto"/>
            </w:tcBorders>
            <w:vAlign w:val="center"/>
          </w:tcPr>
          <w:p w:rsidR="00217D27" w:rsidRDefault="00217D27">
            <w:pPr>
              <w:spacing w:before="0" w:after="0"/>
              <w:jc w:val="left"/>
              <w:rPr>
                <w:rFonts w:ascii="宋体" w:eastAsia="宋体" w:hAnsi="宋体" w:cs="宋体"/>
                <w:sz w:val="20"/>
                <w:szCs w:val="20"/>
                <w:lang w:eastAsia="zh-CN"/>
              </w:rPr>
            </w:pPr>
          </w:p>
        </w:tc>
        <w:tc>
          <w:tcPr>
            <w:tcW w:w="1658" w:type="pct"/>
            <w:tcBorders>
              <w:top w:val="nil"/>
              <w:left w:val="single" w:sz="4" w:space="0" w:color="auto"/>
              <w:bottom w:val="single" w:sz="4" w:space="0" w:color="auto"/>
              <w:right w:val="single" w:sz="4" w:space="0" w:color="auto"/>
            </w:tcBorders>
            <w:shd w:val="clear" w:color="auto" w:fill="auto"/>
            <w:vAlign w:val="center"/>
          </w:tcPr>
          <w:p w:rsidR="00217D27" w:rsidRDefault="001B6008">
            <w:pPr>
              <w:spacing w:before="0" w:after="0"/>
              <w:rPr>
                <w:rFonts w:ascii="宋体" w:eastAsia="宋体" w:hAnsi="宋体" w:cs="宋体"/>
                <w:sz w:val="20"/>
                <w:szCs w:val="20"/>
                <w:lang w:eastAsia="zh-CN"/>
              </w:rPr>
            </w:pPr>
            <w:r>
              <w:rPr>
                <w:rFonts w:ascii="宋体" w:eastAsia="宋体" w:hAnsi="宋体" w:cs="宋体" w:hint="eastAsia"/>
                <w:sz w:val="20"/>
                <w:szCs w:val="20"/>
                <w:lang w:eastAsia="zh-CN"/>
              </w:rPr>
              <w:t xml:space="preserve">B25 </w:t>
            </w:r>
            <w:r>
              <w:rPr>
                <w:rFonts w:ascii="宋体" w:eastAsia="宋体" w:hAnsi="宋体" w:cs="宋体" w:hint="eastAsia"/>
                <w:sz w:val="20"/>
                <w:szCs w:val="20"/>
                <w:lang w:eastAsia="zh-CN"/>
              </w:rPr>
              <w:t>三公经费执行率</w:t>
            </w:r>
          </w:p>
        </w:tc>
        <w:tc>
          <w:tcPr>
            <w:tcW w:w="618"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2</w:t>
            </w:r>
          </w:p>
        </w:tc>
        <w:tc>
          <w:tcPr>
            <w:tcW w:w="618"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hint="eastAsia"/>
                <w:sz w:val="20"/>
                <w:szCs w:val="20"/>
                <w:lang w:eastAsia="zh-CN"/>
              </w:rPr>
              <w:t>2</w:t>
            </w:r>
            <w:r>
              <w:rPr>
                <w:rFonts w:ascii="Times New Roman" w:eastAsia="宋体" w:hAnsi="Times New Roman"/>
                <w:sz w:val="20"/>
                <w:szCs w:val="20"/>
                <w:lang w:eastAsia="zh-CN"/>
              </w:rPr>
              <w:t xml:space="preserve">　</w:t>
            </w:r>
          </w:p>
        </w:tc>
        <w:tc>
          <w:tcPr>
            <w:tcW w:w="618"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hint="eastAsia"/>
                <w:sz w:val="20"/>
                <w:szCs w:val="20"/>
                <w:lang w:eastAsia="zh-CN"/>
              </w:rPr>
              <w:t>100.00%</w:t>
            </w:r>
            <w:r>
              <w:rPr>
                <w:rFonts w:ascii="Times New Roman" w:eastAsia="宋体" w:hAnsi="Times New Roman"/>
                <w:sz w:val="20"/>
                <w:szCs w:val="20"/>
                <w:lang w:eastAsia="zh-CN"/>
              </w:rPr>
              <w:t xml:space="preserve">　</w:t>
            </w:r>
          </w:p>
        </w:tc>
      </w:tr>
      <w:tr w:rsidR="00217D27">
        <w:trPr>
          <w:trHeight w:val="285"/>
        </w:trPr>
        <w:tc>
          <w:tcPr>
            <w:tcW w:w="705" w:type="pct"/>
            <w:vMerge/>
            <w:tcBorders>
              <w:top w:val="nil"/>
              <w:left w:val="single" w:sz="4" w:space="0" w:color="auto"/>
              <w:bottom w:val="single" w:sz="4" w:space="0" w:color="auto"/>
              <w:right w:val="single" w:sz="4" w:space="0" w:color="auto"/>
            </w:tcBorders>
            <w:vAlign w:val="center"/>
          </w:tcPr>
          <w:p w:rsidR="00217D27" w:rsidRDefault="00217D27">
            <w:pPr>
              <w:spacing w:before="0" w:after="0"/>
              <w:jc w:val="left"/>
              <w:rPr>
                <w:rFonts w:ascii="宋体" w:eastAsia="宋体" w:hAnsi="宋体" w:cs="宋体"/>
                <w:sz w:val="20"/>
                <w:szCs w:val="20"/>
                <w:lang w:eastAsia="zh-CN"/>
              </w:rPr>
            </w:pPr>
          </w:p>
        </w:tc>
        <w:tc>
          <w:tcPr>
            <w:tcW w:w="783" w:type="pct"/>
            <w:vMerge/>
            <w:tcBorders>
              <w:top w:val="single" w:sz="4" w:space="0" w:color="auto"/>
              <w:left w:val="single" w:sz="4" w:space="0" w:color="auto"/>
              <w:bottom w:val="single" w:sz="4" w:space="0" w:color="000000"/>
              <w:right w:val="single" w:sz="4" w:space="0" w:color="auto"/>
            </w:tcBorders>
            <w:vAlign w:val="center"/>
          </w:tcPr>
          <w:p w:rsidR="00217D27" w:rsidRDefault="00217D27">
            <w:pPr>
              <w:spacing w:before="0" w:after="0"/>
              <w:jc w:val="left"/>
              <w:rPr>
                <w:rFonts w:ascii="宋体" w:eastAsia="宋体" w:hAnsi="宋体" w:cs="宋体"/>
                <w:sz w:val="20"/>
                <w:szCs w:val="20"/>
                <w:lang w:eastAsia="zh-CN"/>
              </w:rPr>
            </w:pPr>
          </w:p>
        </w:tc>
        <w:tc>
          <w:tcPr>
            <w:tcW w:w="1658" w:type="pct"/>
            <w:tcBorders>
              <w:top w:val="nil"/>
              <w:left w:val="single" w:sz="4" w:space="0" w:color="auto"/>
              <w:bottom w:val="single" w:sz="4" w:space="0" w:color="auto"/>
              <w:right w:val="single" w:sz="4" w:space="0" w:color="auto"/>
            </w:tcBorders>
            <w:shd w:val="clear" w:color="auto" w:fill="auto"/>
            <w:vAlign w:val="center"/>
          </w:tcPr>
          <w:p w:rsidR="00217D27" w:rsidRDefault="001B6008">
            <w:pPr>
              <w:spacing w:before="0" w:after="0"/>
              <w:rPr>
                <w:rFonts w:ascii="宋体" w:eastAsia="宋体" w:hAnsi="宋体" w:cs="宋体"/>
                <w:sz w:val="20"/>
                <w:szCs w:val="20"/>
                <w:lang w:eastAsia="zh-CN"/>
              </w:rPr>
            </w:pPr>
            <w:r>
              <w:rPr>
                <w:rFonts w:ascii="宋体" w:eastAsia="宋体" w:hAnsi="宋体" w:cs="宋体" w:hint="eastAsia"/>
                <w:sz w:val="20"/>
                <w:szCs w:val="20"/>
                <w:lang w:eastAsia="zh-CN"/>
              </w:rPr>
              <w:t xml:space="preserve">B26 </w:t>
            </w:r>
            <w:r>
              <w:rPr>
                <w:rFonts w:ascii="宋体" w:eastAsia="宋体" w:hAnsi="宋体" w:cs="宋体" w:hint="eastAsia"/>
                <w:sz w:val="20"/>
                <w:szCs w:val="20"/>
                <w:lang w:eastAsia="zh-CN"/>
              </w:rPr>
              <w:t>政府采购执行率</w:t>
            </w:r>
          </w:p>
        </w:tc>
        <w:tc>
          <w:tcPr>
            <w:tcW w:w="618"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hint="eastAsia"/>
                <w:sz w:val="20"/>
                <w:szCs w:val="20"/>
                <w:lang w:eastAsia="zh-CN"/>
              </w:rPr>
              <w:t>1</w:t>
            </w:r>
          </w:p>
        </w:tc>
        <w:tc>
          <w:tcPr>
            <w:tcW w:w="618"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hint="eastAsia"/>
                <w:sz w:val="20"/>
                <w:szCs w:val="20"/>
                <w:lang w:eastAsia="zh-CN"/>
              </w:rPr>
              <w:t>0</w:t>
            </w:r>
            <w:r>
              <w:rPr>
                <w:rFonts w:ascii="Times New Roman" w:eastAsia="宋体" w:hAnsi="Times New Roman"/>
                <w:sz w:val="20"/>
                <w:szCs w:val="20"/>
                <w:lang w:eastAsia="zh-CN"/>
              </w:rPr>
              <w:t xml:space="preserve">　</w:t>
            </w:r>
          </w:p>
        </w:tc>
        <w:tc>
          <w:tcPr>
            <w:tcW w:w="618"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 xml:space="preserve">　</w:t>
            </w:r>
          </w:p>
        </w:tc>
      </w:tr>
      <w:tr w:rsidR="00217D27">
        <w:trPr>
          <w:trHeight w:val="285"/>
        </w:trPr>
        <w:tc>
          <w:tcPr>
            <w:tcW w:w="705" w:type="pct"/>
            <w:vMerge/>
            <w:tcBorders>
              <w:top w:val="nil"/>
              <w:left w:val="single" w:sz="4" w:space="0" w:color="auto"/>
              <w:bottom w:val="single" w:sz="4" w:space="0" w:color="auto"/>
              <w:right w:val="single" w:sz="4" w:space="0" w:color="auto"/>
            </w:tcBorders>
            <w:vAlign w:val="center"/>
          </w:tcPr>
          <w:p w:rsidR="00217D27" w:rsidRDefault="00217D27">
            <w:pPr>
              <w:spacing w:before="0" w:after="0"/>
              <w:jc w:val="left"/>
              <w:rPr>
                <w:rFonts w:ascii="宋体" w:eastAsia="宋体" w:hAnsi="宋体" w:cs="宋体"/>
                <w:sz w:val="20"/>
                <w:szCs w:val="20"/>
                <w:lang w:eastAsia="zh-CN"/>
              </w:rPr>
            </w:pPr>
          </w:p>
        </w:tc>
        <w:tc>
          <w:tcPr>
            <w:tcW w:w="783" w:type="pct"/>
            <w:vMerge/>
            <w:tcBorders>
              <w:top w:val="single" w:sz="4" w:space="0" w:color="auto"/>
              <w:left w:val="single" w:sz="4" w:space="0" w:color="auto"/>
              <w:bottom w:val="single" w:sz="4" w:space="0" w:color="000000"/>
              <w:right w:val="single" w:sz="4" w:space="0" w:color="auto"/>
            </w:tcBorders>
            <w:vAlign w:val="center"/>
          </w:tcPr>
          <w:p w:rsidR="00217D27" w:rsidRDefault="00217D27">
            <w:pPr>
              <w:spacing w:before="0" w:after="0"/>
              <w:jc w:val="left"/>
              <w:rPr>
                <w:rFonts w:ascii="宋体" w:eastAsia="宋体" w:hAnsi="宋体" w:cs="宋体"/>
                <w:sz w:val="20"/>
                <w:szCs w:val="20"/>
                <w:lang w:eastAsia="zh-CN"/>
              </w:rPr>
            </w:pPr>
          </w:p>
        </w:tc>
        <w:tc>
          <w:tcPr>
            <w:tcW w:w="1658" w:type="pct"/>
            <w:tcBorders>
              <w:top w:val="nil"/>
              <w:left w:val="single" w:sz="4" w:space="0" w:color="auto"/>
              <w:bottom w:val="single" w:sz="4" w:space="0" w:color="auto"/>
              <w:right w:val="single" w:sz="4" w:space="0" w:color="auto"/>
            </w:tcBorders>
            <w:shd w:val="clear" w:color="auto" w:fill="auto"/>
            <w:vAlign w:val="center"/>
          </w:tcPr>
          <w:p w:rsidR="00217D27" w:rsidRDefault="001B6008">
            <w:pPr>
              <w:spacing w:before="0" w:after="0"/>
              <w:rPr>
                <w:rFonts w:ascii="宋体" w:eastAsia="宋体" w:hAnsi="宋体" w:cs="宋体"/>
                <w:sz w:val="20"/>
                <w:szCs w:val="20"/>
                <w:lang w:eastAsia="zh-CN"/>
              </w:rPr>
            </w:pPr>
            <w:r>
              <w:rPr>
                <w:rFonts w:ascii="宋体" w:eastAsia="宋体" w:hAnsi="宋体" w:cs="宋体" w:hint="eastAsia"/>
                <w:sz w:val="20"/>
                <w:szCs w:val="20"/>
                <w:lang w:eastAsia="zh-CN"/>
              </w:rPr>
              <w:t xml:space="preserve">B27 </w:t>
            </w:r>
            <w:r>
              <w:rPr>
                <w:rFonts w:ascii="宋体" w:eastAsia="宋体" w:hAnsi="宋体" w:cs="宋体" w:hint="eastAsia"/>
                <w:sz w:val="20"/>
                <w:szCs w:val="20"/>
                <w:lang w:eastAsia="zh-CN"/>
              </w:rPr>
              <w:t>预决算信息公开性</w:t>
            </w:r>
          </w:p>
        </w:tc>
        <w:tc>
          <w:tcPr>
            <w:tcW w:w="618"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1</w:t>
            </w:r>
          </w:p>
        </w:tc>
        <w:tc>
          <w:tcPr>
            <w:tcW w:w="618"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hint="eastAsia"/>
                <w:sz w:val="20"/>
                <w:szCs w:val="20"/>
                <w:lang w:eastAsia="zh-CN"/>
              </w:rPr>
              <w:t>1</w:t>
            </w:r>
            <w:r>
              <w:rPr>
                <w:rFonts w:ascii="Times New Roman" w:eastAsia="宋体" w:hAnsi="Times New Roman"/>
                <w:sz w:val="20"/>
                <w:szCs w:val="20"/>
                <w:lang w:eastAsia="zh-CN"/>
              </w:rPr>
              <w:t xml:space="preserve">　</w:t>
            </w:r>
          </w:p>
        </w:tc>
        <w:tc>
          <w:tcPr>
            <w:tcW w:w="618"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hint="eastAsia"/>
                <w:sz w:val="20"/>
                <w:szCs w:val="20"/>
                <w:lang w:eastAsia="zh-CN"/>
              </w:rPr>
              <w:t>100.00%</w:t>
            </w:r>
            <w:r>
              <w:rPr>
                <w:rFonts w:ascii="Times New Roman" w:eastAsia="宋体" w:hAnsi="Times New Roman"/>
                <w:sz w:val="20"/>
                <w:szCs w:val="20"/>
                <w:lang w:eastAsia="zh-CN"/>
              </w:rPr>
              <w:t xml:space="preserve">　　</w:t>
            </w:r>
          </w:p>
        </w:tc>
      </w:tr>
      <w:tr w:rsidR="00217D27">
        <w:trPr>
          <w:trHeight w:val="285"/>
        </w:trPr>
        <w:tc>
          <w:tcPr>
            <w:tcW w:w="705" w:type="pct"/>
            <w:vMerge/>
            <w:tcBorders>
              <w:top w:val="nil"/>
              <w:left w:val="single" w:sz="4" w:space="0" w:color="auto"/>
              <w:bottom w:val="single" w:sz="4" w:space="0" w:color="auto"/>
              <w:right w:val="single" w:sz="4" w:space="0" w:color="auto"/>
            </w:tcBorders>
            <w:vAlign w:val="center"/>
          </w:tcPr>
          <w:p w:rsidR="00217D27" w:rsidRDefault="00217D27">
            <w:pPr>
              <w:spacing w:before="0" w:after="0"/>
              <w:jc w:val="left"/>
              <w:rPr>
                <w:rFonts w:ascii="宋体" w:eastAsia="宋体" w:hAnsi="宋体" w:cs="宋体"/>
                <w:sz w:val="20"/>
                <w:szCs w:val="20"/>
                <w:lang w:eastAsia="zh-CN"/>
              </w:rPr>
            </w:pPr>
          </w:p>
        </w:tc>
        <w:tc>
          <w:tcPr>
            <w:tcW w:w="78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217D27" w:rsidRDefault="001B6008">
            <w:pPr>
              <w:spacing w:before="0" w:after="0"/>
              <w:jc w:val="left"/>
              <w:rPr>
                <w:rFonts w:ascii="宋体" w:eastAsia="宋体" w:hAnsi="宋体" w:cs="宋体"/>
                <w:sz w:val="20"/>
                <w:szCs w:val="20"/>
                <w:lang w:eastAsia="zh-CN"/>
              </w:rPr>
            </w:pPr>
            <w:r>
              <w:rPr>
                <w:rFonts w:ascii="宋体" w:eastAsia="宋体" w:hAnsi="宋体" w:cs="宋体" w:hint="eastAsia"/>
                <w:sz w:val="20"/>
                <w:szCs w:val="20"/>
                <w:lang w:eastAsia="zh-CN"/>
              </w:rPr>
              <w:t xml:space="preserve">B3 </w:t>
            </w:r>
            <w:r>
              <w:rPr>
                <w:rFonts w:ascii="宋体" w:eastAsia="宋体" w:hAnsi="宋体" w:cs="宋体" w:hint="eastAsia"/>
                <w:sz w:val="20"/>
                <w:szCs w:val="20"/>
                <w:lang w:eastAsia="zh-CN"/>
              </w:rPr>
              <w:t>财务管理</w:t>
            </w:r>
          </w:p>
        </w:tc>
        <w:tc>
          <w:tcPr>
            <w:tcW w:w="1658" w:type="pct"/>
            <w:tcBorders>
              <w:top w:val="nil"/>
              <w:left w:val="nil"/>
              <w:bottom w:val="single" w:sz="4" w:space="0" w:color="auto"/>
              <w:right w:val="single" w:sz="4" w:space="0" w:color="auto"/>
            </w:tcBorders>
            <w:shd w:val="clear" w:color="auto" w:fill="auto"/>
            <w:vAlign w:val="center"/>
          </w:tcPr>
          <w:p w:rsidR="00217D27" w:rsidRDefault="001B6008">
            <w:pPr>
              <w:spacing w:before="0" w:after="0"/>
              <w:rPr>
                <w:rFonts w:ascii="宋体" w:eastAsia="宋体" w:hAnsi="宋体" w:cs="宋体"/>
                <w:sz w:val="20"/>
                <w:szCs w:val="20"/>
                <w:lang w:eastAsia="zh-CN"/>
              </w:rPr>
            </w:pPr>
            <w:r>
              <w:rPr>
                <w:rFonts w:ascii="宋体" w:eastAsia="宋体" w:hAnsi="宋体" w:cs="宋体" w:hint="eastAsia"/>
                <w:sz w:val="20"/>
                <w:szCs w:val="20"/>
                <w:lang w:eastAsia="zh-CN"/>
              </w:rPr>
              <w:t xml:space="preserve">B31 </w:t>
            </w:r>
            <w:r>
              <w:rPr>
                <w:rFonts w:ascii="宋体" w:eastAsia="宋体" w:hAnsi="宋体" w:cs="宋体" w:hint="eastAsia"/>
                <w:sz w:val="20"/>
                <w:szCs w:val="20"/>
                <w:lang w:eastAsia="zh-CN"/>
              </w:rPr>
              <w:t>财务管理制度健全性</w:t>
            </w:r>
          </w:p>
        </w:tc>
        <w:tc>
          <w:tcPr>
            <w:tcW w:w="618"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2</w:t>
            </w:r>
          </w:p>
        </w:tc>
        <w:tc>
          <w:tcPr>
            <w:tcW w:w="618"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hint="eastAsia"/>
                <w:sz w:val="20"/>
                <w:szCs w:val="20"/>
                <w:lang w:eastAsia="zh-CN"/>
              </w:rPr>
              <w:t>1.5</w:t>
            </w:r>
            <w:r>
              <w:rPr>
                <w:rFonts w:ascii="Times New Roman" w:eastAsia="宋体" w:hAnsi="Times New Roman"/>
                <w:sz w:val="20"/>
                <w:szCs w:val="20"/>
                <w:lang w:eastAsia="zh-CN"/>
              </w:rPr>
              <w:t xml:space="preserve">　</w:t>
            </w:r>
          </w:p>
        </w:tc>
        <w:tc>
          <w:tcPr>
            <w:tcW w:w="618"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hint="eastAsia"/>
                <w:sz w:val="20"/>
                <w:szCs w:val="20"/>
                <w:lang w:eastAsia="zh-CN"/>
              </w:rPr>
              <w:t>75.00%</w:t>
            </w:r>
            <w:r>
              <w:rPr>
                <w:rFonts w:ascii="Times New Roman" w:eastAsia="宋体" w:hAnsi="Times New Roman"/>
                <w:sz w:val="20"/>
                <w:szCs w:val="20"/>
                <w:lang w:eastAsia="zh-CN"/>
              </w:rPr>
              <w:t xml:space="preserve">　　</w:t>
            </w:r>
          </w:p>
        </w:tc>
      </w:tr>
      <w:tr w:rsidR="00217D27">
        <w:trPr>
          <w:trHeight w:val="285"/>
        </w:trPr>
        <w:tc>
          <w:tcPr>
            <w:tcW w:w="705" w:type="pct"/>
            <w:vMerge/>
            <w:tcBorders>
              <w:top w:val="nil"/>
              <w:left w:val="single" w:sz="4" w:space="0" w:color="auto"/>
              <w:bottom w:val="single" w:sz="4" w:space="0" w:color="auto"/>
              <w:right w:val="single" w:sz="4" w:space="0" w:color="auto"/>
            </w:tcBorders>
            <w:vAlign w:val="center"/>
          </w:tcPr>
          <w:p w:rsidR="00217D27" w:rsidRDefault="00217D27">
            <w:pPr>
              <w:spacing w:before="0" w:after="0"/>
              <w:jc w:val="left"/>
              <w:rPr>
                <w:rFonts w:ascii="宋体" w:eastAsia="宋体" w:hAnsi="宋体" w:cs="宋体"/>
                <w:sz w:val="20"/>
                <w:szCs w:val="20"/>
                <w:lang w:eastAsia="zh-CN"/>
              </w:rPr>
            </w:pPr>
          </w:p>
        </w:tc>
        <w:tc>
          <w:tcPr>
            <w:tcW w:w="783" w:type="pct"/>
            <w:vMerge/>
            <w:tcBorders>
              <w:top w:val="single" w:sz="4" w:space="0" w:color="auto"/>
              <w:left w:val="single" w:sz="4" w:space="0" w:color="auto"/>
              <w:bottom w:val="single" w:sz="4" w:space="0" w:color="auto"/>
              <w:right w:val="single" w:sz="4" w:space="0" w:color="auto"/>
            </w:tcBorders>
            <w:vAlign w:val="center"/>
          </w:tcPr>
          <w:p w:rsidR="00217D27" w:rsidRDefault="00217D27">
            <w:pPr>
              <w:spacing w:before="0" w:after="0"/>
              <w:jc w:val="left"/>
              <w:rPr>
                <w:rFonts w:ascii="宋体" w:eastAsia="宋体" w:hAnsi="宋体" w:cs="宋体"/>
                <w:sz w:val="20"/>
                <w:szCs w:val="20"/>
                <w:lang w:eastAsia="zh-CN"/>
              </w:rPr>
            </w:pPr>
          </w:p>
        </w:tc>
        <w:tc>
          <w:tcPr>
            <w:tcW w:w="1658" w:type="pct"/>
            <w:tcBorders>
              <w:top w:val="nil"/>
              <w:left w:val="nil"/>
              <w:bottom w:val="single" w:sz="4" w:space="0" w:color="auto"/>
              <w:right w:val="single" w:sz="4" w:space="0" w:color="auto"/>
            </w:tcBorders>
            <w:shd w:val="clear" w:color="auto" w:fill="auto"/>
            <w:vAlign w:val="center"/>
          </w:tcPr>
          <w:p w:rsidR="00217D27" w:rsidRDefault="001B6008">
            <w:pPr>
              <w:spacing w:before="0" w:after="0"/>
              <w:rPr>
                <w:rFonts w:ascii="宋体" w:eastAsia="宋体" w:hAnsi="宋体" w:cs="宋体"/>
                <w:sz w:val="20"/>
                <w:szCs w:val="20"/>
                <w:lang w:eastAsia="zh-CN"/>
              </w:rPr>
            </w:pPr>
            <w:r>
              <w:rPr>
                <w:rFonts w:ascii="宋体" w:eastAsia="宋体" w:hAnsi="宋体" w:cs="宋体" w:hint="eastAsia"/>
                <w:sz w:val="20"/>
                <w:szCs w:val="20"/>
                <w:lang w:eastAsia="zh-CN"/>
              </w:rPr>
              <w:t xml:space="preserve">B32 </w:t>
            </w:r>
            <w:r>
              <w:rPr>
                <w:rFonts w:ascii="宋体" w:eastAsia="宋体" w:hAnsi="宋体" w:cs="宋体" w:hint="eastAsia"/>
                <w:sz w:val="20"/>
                <w:szCs w:val="20"/>
                <w:lang w:eastAsia="zh-CN"/>
              </w:rPr>
              <w:t>财务管理有效性</w:t>
            </w:r>
          </w:p>
        </w:tc>
        <w:tc>
          <w:tcPr>
            <w:tcW w:w="618"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2</w:t>
            </w:r>
          </w:p>
        </w:tc>
        <w:tc>
          <w:tcPr>
            <w:tcW w:w="618"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hint="eastAsia"/>
                <w:sz w:val="20"/>
                <w:szCs w:val="20"/>
                <w:lang w:eastAsia="zh-CN"/>
              </w:rPr>
              <w:t>1.6</w:t>
            </w:r>
            <w:r>
              <w:rPr>
                <w:rFonts w:ascii="Times New Roman" w:eastAsia="宋体" w:hAnsi="Times New Roman"/>
                <w:sz w:val="20"/>
                <w:szCs w:val="20"/>
                <w:lang w:eastAsia="zh-CN"/>
              </w:rPr>
              <w:t xml:space="preserve">　</w:t>
            </w:r>
          </w:p>
        </w:tc>
        <w:tc>
          <w:tcPr>
            <w:tcW w:w="618"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hint="eastAsia"/>
                <w:sz w:val="20"/>
                <w:szCs w:val="20"/>
                <w:lang w:eastAsia="zh-CN"/>
              </w:rPr>
              <w:t>80.00%</w:t>
            </w:r>
            <w:r>
              <w:rPr>
                <w:rFonts w:ascii="Times New Roman" w:eastAsia="宋体" w:hAnsi="Times New Roman"/>
                <w:sz w:val="20"/>
                <w:szCs w:val="20"/>
                <w:lang w:eastAsia="zh-CN"/>
              </w:rPr>
              <w:t xml:space="preserve">　</w:t>
            </w:r>
          </w:p>
        </w:tc>
      </w:tr>
      <w:tr w:rsidR="00217D27">
        <w:trPr>
          <w:trHeight w:val="285"/>
        </w:trPr>
        <w:tc>
          <w:tcPr>
            <w:tcW w:w="705" w:type="pct"/>
            <w:vMerge/>
            <w:tcBorders>
              <w:top w:val="nil"/>
              <w:left w:val="single" w:sz="4" w:space="0" w:color="auto"/>
              <w:bottom w:val="single" w:sz="4" w:space="0" w:color="auto"/>
              <w:right w:val="single" w:sz="4" w:space="0" w:color="auto"/>
            </w:tcBorders>
            <w:vAlign w:val="center"/>
          </w:tcPr>
          <w:p w:rsidR="00217D27" w:rsidRDefault="00217D27">
            <w:pPr>
              <w:spacing w:before="0" w:after="0"/>
              <w:jc w:val="left"/>
              <w:rPr>
                <w:rFonts w:ascii="宋体" w:eastAsia="宋体" w:hAnsi="宋体" w:cs="宋体"/>
                <w:sz w:val="20"/>
                <w:szCs w:val="20"/>
                <w:lang w:eastAsia="zh-CN"/>
              </w:rPr>
            </w:pPr>
          </w:p>
        </w:tc>
        <w:tc>
          <w:tcPr>
            <w:tcW w:w="783" w:type="pct"/>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217D27" w:rsidRDefault="001B6008">
            <w:pPr>
              <w:spacing w:before="0" w:after="0"/>
              <w:jc w:val="left"/>
              <w:rPr>
                <w:rFonts w:ascii="宋体" w:eastAsia="宋体" w:hAnsi="宋体" w:cs="宋体"/>
                <w:sz w:val="20"/>
                <w:szCs w:val="20"/>
                <w:lang w:eastAsia="zh-CN"/>
              </w:rPr>
            </w:pPr>
            <w:r>
              <w:rPr>
                <w:rFonts w:ascii="宋体" w:eastAsia="宋体" w:hAnsi="宋体" w:cs="宋体" w:hint="eastAsia"/>
                <w:sz w:val="20"/>
                <w:szCs w:val="20"/>
                <w:lang w:eastAsia="zh-CN"/>
              </w:rPr>
              <w:t>B4</w:t>
            </w:r>
            <w:r>
              <w:rPr>
                <w:rFonts w:ascii="宋体" w:eastAsia="宋体" w:hAnsi="宋体" w:cs="宋体" w:hint="eastAsia"/>
                <w:sz w:val="20"/>
                <w:szCs w:val="20"/>
                <w:lang w:eastAsia="zh-CN"/>
              </w:rPr>
              <w:t xml:space="preserve"> </w:t>
            </w:r>
            <w:r>
              <w:rPr>
                <w:rFonts w:ascii="宋体" w:eastAsia="宋体" w:hAnsi="宋体" w:cs="宋体" w:hint="eastAsia"/>
                <w:sz w:val="20"/>
                <w:szCs w:val="20"/>
                <w:lang w:eastAsia="zh-CN"/>
              </w:rPr>
              <w:t>人事管理</w:t>
            </w:r>
          </w:p>
        </w:tc>
        <w:tc>
          <w:tcPr>
            <w:tcW w:w="1658" w:type="pct"/>
            <w:tcBorders>
              <w:top w:val="nil"/>
              <w:left w:val="single" w:sz="4" w:space="0" w:color="auto"/>
              <w:bottom w:val="single" w:sz="4" w:space="0" w:color="auto"/>
              <w:right w:val="single" w:sz="4" w:space="0" w:color="auto"/>
            </w:tcBorders>
            <w:shd w:val="clear" w:color="auto" w:fill="auto"/>
            <w:vAlign w:val="center"/>
          </w:tcPr>
          <w:p w:rsidR="00217D27" w:rsidRDefault="001B6008">
            <w:pPr>
              <w:spacing w:before="0" w:after="0"/>
              <w:rPr>
                <w:rFonts w:ascii="宋体" w:eastAsia="宋体" w:hAnsi="宋体" w:cs="宋体"/>
                <w:sz w:val="20"/>
                <w:szCs w:val="20"/>
                <w:lang w:eastAsia="zh-CN"/>
              </w:rPr>
            </w:pPr>
            <w:r>
              <w:rPr>
                <w:rFonts w:ascii="宋体" w:eastAsia="宋体" w:hAnsi="宋体" w:cs="宋体" w:hint="eastAsia"/>
                <w:sz w:val="20"/>
                <w:szCs w:val="20"/>
                <w:lang w:eastAsia="zh-CN"/>
              </w:rPr>
              <w:t xml:space="preserve">B41 </w:t>
            </w:r>
            <w:r>
              <w:rPr>
                <w:rFonts w:ascii="宋体" w:eastAsia="宋体" w:hAnsi="宋体" w:cs="宋体" w:hint="eastAsia"/>
                <w:sz w:val="20"/>
                <w:szCs w:val="20"/>
                <w:lang w:eastAsia="zh-CN"/>
              </w:rPr>
              <w:t>人员配置合理性</w:t>
            </w:r>
          </w:p>
        </w:tc>
        <w:tc>
          <w:tcPr>
            <w:tcW w:w="618"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2</w:t>
            </w:r>
          </w:p>
        </w:tc>
        <w:tc>
          <w:tcPr>
            <w:tcW w:w="618"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hint="eastAsia"/>
                <w:sz w:val="20"/>
                <w:szCs w:val="20"/>
                <w:lang w:eastAsia="zh-CN"/>
              </w:rPr>
              <w:t>1.9</w:t>
            </w:r>
            <w:r>
              <w:rPr>
                <w:rFonts w:ascii="Times New Roman" w:eastAsia="宋体" w:hAnsi="Times New Roman"/>
                <w:sz w:val="20"/>
                <w:szCs w:val="20"/>
                <w:lang w:eastAsia="zh-CN"/>
              </w:rPr>
              <w:t xml:space="preserve">　</w:t>
            </w:r>
          </w:p>
        </w:tc>
        <w:tc>
          <w:tcPr>
            <w:tcW w:w="618"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hint="eastAsia"/>
                <w:sz w:val="20"/>
                <w:szCs w:val="20"/>
                <w:lang w:eastAsia="zh-CN"/>
              </w:rPr>
              <w:t>95.00%</w:t>
            </w:r>
            <w:r>
              <w:rPr>
                <w:rFonts w:ascii="Times New Roman" w:eastAsia="宋体" w:hAnsi="Times New Roman"/>
                <w:sz w:val="20"/>
                <w:szCs w:val="20"/>
                <w:lang w:eastAsia="zh-CN"/>
              </w:rPr>
              <w:t xml:space="preserve">　</w:t>
            </w:r>
          </w:p>
        </w:tc>
      </w:tr>
      <w:tr w:rsidR="00217D27">
        <w:trPr>
          <w:trHeight w:val="285"/>
        </w:trPr>
        <w:tc>
          <w:tcPr>
            <w:tcW w:w="705" w:type="pct"/>
            <w:vMerge/>
            <w:tcBorders>
              <w:top w:val="nil"/>
              <w:left w:val="single" w:sz="4" w:space="0" w:color="auto"/>
              <w:bottom w:val="single" w:sz="4" w:space="0" w:color="auto"/>
              <w:right w:val="single" w:sz="4" w:space="0" w:color="auto"/>
            </w:tcBorders>
            <w:vAlign w:val="center"/>
          </w:tcPr>
          <w:p w:rsidR="00217D27" w:rsidRDefault="00217D27">
            <w:pPr>
              <w:spacing w:before="0" w:after="0"/>
              <w:jc w:val="left"/>
              <w:rPr>
                <w:rFonts w:ascii="宋体" w:eastAsia="宋体" w:hAnsi="宋体" w:cs="宋体"/>
                <w:sz w:val="20"/>
                <w:szCs w:val="20"/>
                <w:lang w:eastAsia="zh-CN"/>
              </w:rPr>
            </w:pPr>
          </w:p>
        </w:tc>
        <w:tc>
          <w:tcPr>
            <w:tcW w:w="783" w:type="pct"/>
            <w:vMerge/>
            <w:tcBorders>
              <w:top w:val="single" w:sz="4" w:space="0" w:color="auto"/>
              <w:left w:val="single" w:sz="4" w:space="0" w:color="auto"/>
              <w:bottom w:val="single" w:sz="4" w:space="0" w:color="000000"/>
              <w:right w:val="single" w:sz="4" w:space="0" w:color="auto"/>
            </w:tcBorders>
            <w:vAlign w:val="center"/>
          </w:tcPr>
          <w:p w:rsidR="00217D27" w:rsidRDefault="00217D27">
            <w:pPr>
              <w:spacing w:before="0" w:after="0"/>
              <w:jc w:val="left"/>
              <w:rPr>
                <w:rFonts w:ascii="宋体" w:eastAsia="宋体" w:hAnsi="宋体" w:cs="宋体"/>
                <w:sz w:val="20"/>
                <w:szCs w:val="20"/>
                <w:lang w:eastAsia="zh-CN"/>
              </w:rPr>
            </w:pPr>
          </w:p>
        </w:tc>
        <w:tc>
          <w:tcPr>
            <w:tcW w:w="1658" w:type="pct"/>
            <w:tcBorders>
              <w:top w:val="nil"/>
              <w:left w:val="single" w:sz="4" w:space="0" w:color="auto"/>
              <w:bottom w:val="single" w:sz="4" w:space="0" w:color="auto"/>
              <w:right w:val="single" w:sz="4" w:space="0" w:color="auto"/>
            </w:tcBorders>
            <w:shd w:val="clear" w:color="auto" w:fill="auto"/>
            <w:vAlign w:val="center"/>
          </w:tcPr>
          <w:p w:rsidR="00217D27" w:rsidRDefault="001B6008">
            <w:pPr>
              <w:spacing w:before="0" w:after="0"/>
              <w:rPr>
                <w:rFonts w:ascii="宋体" w:eastAsia="宋体" w:hAnsi="宋体" w:cs="宋体"/>
                <w:sz w:val="20"/>
                <w:szCs w:val="20"/>
                <w:lang w:eastAsia="zh-CN"/>
              </w:rPr>
            </w:pPr>
            <w:r>
              <w:rPr>
                <w:rFonts w:ascii="宋体" w:eastAsia="宋体" w:hAnsi="宋体" w:cs="宋体" w:hint="eastAsia"/>
                <w:sz w:val="20"/>
                <w:szCs w:val="20"/>
                <w:lang w:eastAsia="zh-CN"/>
              </w:rPr>
              <w:t xml:space="preserve">B42 </w:t>
            </w:r>
            <w:r>
              <w:rPr>
                <w:rFonts w:ascii="宋体" w:eastAsia="宋体" w:hAnsi="宋体" w:cs="宋体" w:hint="eastAsia"/>
                <w:sz w:val="20"/>
                <w:szCs w:val="20"/>
                <w:lang w:eastAsia="zh-CN"/>
              </w:rPr>
              <w:t>人事管理制度健全性</w:t>
            </w:r>
          </w:p>
        </w:tc>
        <w:tc>
          <w:tcPr>
            <w:tcW w:w="618"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1</w:t>
            </w:r>
          </w:p>
        </w:tc>
        <w:tc>
          <w:tcPr>
            <w:tcW w:w="618"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hint="eastAsia"/>
                <w:sz w:val="20"/>
                <w:szCs w:val="20"/>
                <w:lang w:eastAsia="zh-CN"/>
              </w:rPr>
              <w:t>1</w:t>
            </w:r>
            <w:r>
              <w:rPr>
                <w:rFonts w:ascii="Times New Roman" w:eastAsia="宋体" w:hAnsi="Times New Roman"/>
                <w:sz w:val="20"/>
                <w:szCs w:val="20"/>
                <w:lang w:eastAsia="zh-CN"/>
              </w:rPr>
              <w:t xml:space="preserve">　</w:t>
            </w:r>
          </w:p>
        </w:tc>
        <w:tc>
          <w:tcPr>
            <w:tcW w:w="618"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hint="eastAsia"/>
                <w:sz w:val="20"/>
                <w:szCs w:val="20"/>
                <w:lang w:eastAsia="zh-CN"/>
              </w:rPr>
              <w:t>100.00%</w:t>
            </w:r>
            <w:r>
              <w:rPr>
                <w:rFonts w:ascii="Times New Roman" w:eastAsia="宋体" w:hAnsi="Times New Roman"/>
                <w:sz w:val="20"/>
                <w:szCs w:val="20"/>
                <w:lang w:eastAsia="zh-CN"/>
              </w:rPr>
              <w:t xml:space="preserve">　</w:t>
            </w:r>
          </w:p>
        </w:tc>
      </w:tr>
      <w:tr w:rsidR="00217D27">
        <w:trPr>
          <w:trHeight w:val="285"/>
        </w:trPr>
        <w:tc>
          <w:tcPr>
            <w:tcW w:w="705" w:type="pct"/>
            <w:vMerge/>
            <w:tcBorders>
              <w:top w:val="nil"/>
              <w:left w:val="single" w:sz="4" w:space="0" w:color="auto"/>
              <w:bottom w:val="single" w:sz="4" w:space="0" w:color="auto"/>
              <w:right w:val="single" w:sz="4" w:space="0" w:color="auto"/>
            </w:tcBorders>
            <w:vAlign w:val="center"/>
          </w:tcPr>
          <w:p w:rsidR="00217D27" w:rsidRDefault="00217D27">
            <w:pPr>
              <w:spacing w:before="0" w:after="0"/>
              <w:jc w:val="left"/>
              <w:rPr>
                <w:rFonts w:ascii="宋体" w:eastAsia="宋体" w:hAnsi="宋体" w:cs="宋体"/>
                <w:sz w:val="20"/>
                <w:szCs w:val="20"/>
                <w:lang w:eastAsia="zh-CN"/>
              </w:rPr>
            </w:pPr>
          </w:p>
        </w:tc>
        <w:tc>
          <w:tcPr>
            <w:tcW w:w="78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217D27" w:rsidRDefault="001B6008">
            <w:pPr>
              <w:spacing w:before="0" w:after="0"/>
              <w:jc w:val="left"/>
              <w:rPr>
                <w:rFonts w:ascii="宋体" w:eastAsia="宋体" w:hAnsi="宋体" w:cs="宋体"/>
                <w:sz w:val="20"/>
                <w:szCs w:val="20"/>
                <w:lang w:eastAsia="zh-CN"/>
              </w:rPr>
            </w:pPr>
            <w:r>
              <w:rPr>
                <w:rFonts w:ascii="宋体" w:eastAsia="宋体" w:hAnsi="宋体" w:cs="宋体" w:hint="eastAsia"/>
                <w:sz w:val="20"/>
                <w:szCs w:val="20"/>
                <w:lang w:eastAsia="zh-CN"/>
              </w:rPr>
              <w:t xml:space="preserve">B5 </w:t>
            </w:r>
            <w:r>
              <w:rPr>
                <w:rFonts w:ascii="宋体" w:eastAsia="宋体" w:hAnsi="宋体" w:cs="宋体" w:hint="eastAsia"/>
                <w:sz w:val="20"/>
                <w:szCs w:val="20"/>
                <w:lang w:eastAsia="zh-CN"/>
              </w:rPr>
              <w:t>资产管理</w:t>
            </w:r>
          </w:p>
        </w:tc>
        <w:tc>
          <w:tcPr>
            <w:tcW w:w="1658" w:type="pct"/>
            <w:tcBorders>
              <w:top w:val="nil"/>
              <w:left w:val="nil"/>
              <w:bottom w:val="single" w:sz="4" w:space="0" w:color="auto"/>
              <w:right w:val="single" w:sz="4" w:space="0" w:color="auto"/>
            </w:tcBorders>
            <w:shd w:val="clear" w:color="auto" w:fill="auto"/>
            <w:vAlign w:val="center"/>
          </w:tcPr>
          <w:p w:rsidR="00217D27" w:rsidRDefault="001B6008">
            <w:pPr>
              <w:spacing w:before="0" w:after="0"/>
              <w:rPr>
                <w:rFonts w:ascii="宋体" w:eastAsia="宋体" w:hAnsi="宋体" w:cs="宋体"/>
                <w:sz w:val="20"/>
                <w:szCs w:val="20"/>
                <w:lang w:eastAsia="zh-CN"/>
              </w:rPr>
            </w:pPr>
            <w:r>
              <w:rPr>
                <w:rFonts w:ascii="宋体" w:eastAsia="宋体" w:hAnsi="宋体" w:cs="宋体" w:hint="eastAsia"/>
                <w:sz w:val="20"/>
                <w:szCs w:val="20"/>
                <w:lang w:eastAsia="zh-CN"/>
              </w:rPr>
              <w:t xml:space="preserve">B51 </w:t>
            </w:r>
            <w:r>
              <w:rPr>
                <w:rFonts w:ascii="宋体" w:eastAsia="宋体" w:hAnsi="宋体" w:cs="宋体" w:hint="eastAsia"/>
                <w:sz w:val="20"/>
                <w:szCs w:val="20"/>
                <w:lang w:eastAsia="zh-CN"/>
              </w:rPr>
              <w:t>资产管理制度健全性</w:t>
            </w:r>
          </w:p>
        </w:tc>
        <w:tc>
          <w:tcPr>
            <w:tcW w:w="618"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2</w:t>
            </w:r>
          </w:p>
        </w:tc>
        <w:tc>
          <w:tcPr>
            <w:tcW w:w="618"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hint="eastAsia"/>
                <w:sz w:val="20"/>
                <w:szCs w:val="20"/>
                <w:lang w:eastAsia="zh-CN"/>
              </w:rPr>
              <w:t>0</w:t>
            </w:r>
          </w:p>
        </w:tc>
        <w:tc>
          <w:tcPr>
            <w:tcW w:w="618"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 xml:space="preserve">　</w:t>
            </w:r>
          </w:p>
        </w:tc>
      </w:tr>
      <w:tr w:rsidR="00217D27">
        <w:trPr>
          <w:trHeight w:val="285"/>
        </w:trPr>
        <w:tc>
          <w:tcPr>
            <w:tcW w:w="705" w:type="pct"/>
            <w:vMerge/>
            <w:tcBorders>
              <w:top w:val="nil"/>
              <w:left w:val="single" w:sz="4" w:space="0" w:color="auto"/>
              <w:bottom w:val="single" w:sz="4" w:space="0" w:color="auto"/>
              <w:right w:val="single" w:sz="4" w:space="0" w:color="auto"/>
            </w:tcBorders>
            <w:vAlign w:val="center"/>
          </w:tcPr>
          <w:p w:rsidR="00217D27" w:rsidRDefault="00217D27">
            <w:pPr>
              <w:spacing w:before="0" w:after="0"/>
              <w:jc w:val="left"/>
              <w:rPr>
                <w:rFonts w:ascii="宋体" w:eastAsia="宋体" w:hAnsi="宋体" w:cs="宋体"/>
                <w:sz w:val="20"/>
                <w:szCs w:val="20"/>
                <w:lang w:eastAsia="zh-CN"/>
              </w:rPr>
            </w:pPr>
          </w:p>
        </w:tc>
        <w:tc>
          <w:tcPr>
            <w:tcW w:w="783" w:type="pct"/>
            <w:vMerge/>
            <w:tcBorders>
              <w:top w:val="single" w:sz="4" w:space="0" w:color="auto"/>
              <w:left w:val="single" w:sz="4" w:space="0" w:color="auto"/>
              <w:bottom w:val="single" w:sz="4" w:space="0" w:color="auto"/>
              <w:right w:val="single" w:sz="4" w:space="0" w:color="auto"/>
            </w:tcBorders>
            <w:vAlign w:val="center"/>
          </w:tcPr>
          <w:p w:rsidR="00217D27" w:rsidRDefault="00217D27">
            <w:pPr>
              <w:spacing w:before="0" w:after="0"/>
              <w:jc w:val="left"/>
              <w:rPr>
                <w:rFonts w:ascii="宋体" w:eastAsia="宋体" w:hAnsi="宋体" w:cs="宋体"/>
                <w:sz w:val="20"/>
                <w:szCs w:val="20"/>
                <w:lang w:eastAsia="zh-CN"/>
              </w:rPr>
            </w:pPr>
          </w:p>
        </w:tc>
        <w:tc>
          <w:tcPr>
            <w:tcW w:w="1658" w:type="pct"/>
            <w:tcBorders>
              <w:top w:val="nil"/>
              <w:left w:val="nil"/>
              <w:bottom w:val="single" w:sz="4" w:space="0" w:color="auto"/>
              <w:right w:val="single" w:sz="4" w:space="0" w:color="auto"/>
            </w:tcBorders>
            <w:shd w:val="clear" w:color="auto" w:fill="auto"/>
            <w:vAlign w:val="center"/>
          </w:tcPr>
          <w:p w:rsidR="00217D27" w:rsidRDefault="001B6008">
            <w:pPr>
              <w:spacing w:before="0" w:after="0"/>
              <w:rPr>
                <w:rFonts w:ascii="宋体" w:eastAsia="宋体" w:hAnsi="宋体" w:cs="宋体"/>
                <w:sz w:val="20"/>
                <w:szCs w:val="20"/>
                <w:lang w:eastAsia="zh-CN"/>
              </w:rPr>
            </w:pPr>
            <w:r>
              <w:rPr>
                <w:rFonts w:ascii="宋体" w:eastAsia="宋体" w:hAnsi="宋体" w:cs="宋体" w:hint="eastAsia"/>
                <w:sz w:val="20"/>
                <w:szCs w:val="20"/>
                <w:lang w:eastAsia="zh-CN"/>
              </w:rPr>
              <w:t xml:space="preserve">B52 </w:t>
            </w:r>
            <w:r>
              <w:rPr>
                <w:rFonts w:ascii="宋体" w:eastAsia="宋体" w:hAnsi="宋体" w:cs="宋体" w:hint="eastAsia"/>
                <w:sz w:val="20"/>
                <w:szCs w:val="20"/>
                <w:lang w:eastAsia="zh-CN"/>
              </w:rPr>
              <w:t>资产管理规范性</w:t>
            </w:r>
          </w:p>
        </w:tc>
        <w:tc>
          <w:tcPr>
            <w:tcW w:w="618"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hint="eastAsia"/>
                <w:sz w:val="20"/>
                <w:szCs w:val="20"/>
                <w:lang w:eastAsia="zh-CN"/>
              </w:rPr>
              <w:t>3</w:t>
            </w:r>
          </w:p>
        </w:tc>
        <w:tc>
          <w:tcPr>
            <w:tcW w:w="618"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hint="eastAsia"/>
                <w:sz w:val="20"/>
                <w:szCs w:val="20"/>
                <w:lang w:eastAsia="zh-CN"/>
              </w:rPr>
              <w:t>1.2</w:t>
            </w:r>
            <w:r>
              <w:rPr>
                <w:rFonts w:ascii="Times New Roman" w:eastAsia="宋体" w:hAnsi="Times New Roman"/>
                <w:sz w:val="20"/>
                <w:szCs w:val="20"/>
                <w:lang w:eastAsia="zh-CN"/>
              </w:rPr>
              <w:t xml:space="preserve">　</w:t>
            </w:r>
          </w:p>
        </w:tc>
        <w:tc>
          <w:tcPr>
            <w:tcW w:w="618"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hint="eastAsia"/>
                <w:sz w:val="20"/>
                <w:szCs w:val="20"/>
                <w:lang w:eastAsia="zh-CN"/>
              </w:rPr>
              <w:t>40.00%</w:t>
            </w:r>
            <w:r>
              <w:rPr>
                <w:rFonts w:ascii="Times New Roman" w:eastAsia="宋体" w:hAnsi="Times New Roman"/>
                <w:sz w:val="20"/>
                <w:szCs w:val="20"/>
                <w:lang w:eastAsia="zh-CN"/>
              </w:rPr>
              <w:t xml:space="preserve">　</w:t>
            </w:r>
          </w:p>
        </w:tc>
      </w:tr>
      <w:tr w:rsidR="00217D27">
        <w:trPr>
          <w:trHeight w:val="285"/>
        </w:trPr>
        <w:tc>
          <w:tcPr>
            <w:tcW w:w="705" w:type="pct"/>
            <w:tcBorders>
              <w:top w:val="single" w:sz="4" w:space="0" w:color="auto"/>
              <w:left w:val="single" w:sz="4" w:space="0" w:color="auto"/>
              <w:bottom w:val="single" w:sz="4" w:space="0" w:color="auto"/>
              <w:right w:val="single" w:sz="4" w:space="0" w:color="auto"/>
            </w:tcBorders>
            <w:vAlign w:val="center"/>
          </w:tcPr>
          <w:p w:rsidR="00217D27" w:rsidRDefault="001B6008">
            <w:pPr>
              <w:spacing w:before="0" w:after="0"/>
              <w:jc w:val="center"/>
              <w:rPr>
                <w:rFonts w:ascii="宋体" w:eastAsia="宋体" w:hAnsi="宋体" w:cs="宋体"/>
                <w:sz w:val="20"/>
                <w:szCs w:val="20"/>
                <w:highlight w:val="green"/>
                <w:lang w:eastAsia="zh-CN"/>
              </w:rPr>
            </w:pPr>
            <w:r>
              <w:rPr>
                <w:rFonts w:ascii="宋体" w:eastAsia="宋体" w:hAnsi="宋体" w:cs="宋体" w:hint="eastAsia"/>
                <w:sz w:val="20"/>
                <w:szCs w:val="20"/>
                <w:lang w:eastAsia="zh-CN"/>
              </w:rPr>
              <w:t>合计</w:t>
            </w:r>
          </w:p>
        </w:tc>
        <w:tc>
          <w:tcPr>
            <w:tcW w:w="783" w:type="pct"/>
            <w:tcBorders>
              <w:top w:val="single" w:sz="4" w:space="0" w:color="auto"/>
              <w:left w:val="single" w:sz="4" w:space="0" w:color="auto"/>
              <w:bottom w:val="single" w:sz="4" w:space="0" w:color="auto"/>
              <w:right w:val="single" w:sz="4" w:space="0" w:color="auto"/>
            </w:tcBorders>
            <w:vAlign w:val="center"/>
          </w:tcPr>
          <w:p w:rsidR="00217D27" w:rsidRDefault="00217D27">
            <w:pPr>
              <w:spacing w:before="0" w:after="0"/>
              <w:jc w:val="left"/>
              <w:rPr>
                <w:rFonts w:ascii="宋体" w:eastAsia="宋体" w:hAnsi="宋体" w:cs="宋体"/>
                <w:sz w:val="20"/>
                <w:szCs w:val="20"/>
                <w:highlight w:val="green"/>
                <w:lang w:eastAsia="zh-CN"/>
              </w:rPr>
            </w:pPr>
          </w:p>
        </w:tc>
        <w:tc>
          <w:tcPr>
            <w:tcW w:w="1658" w:type="pct"/>
            <w:tcBorders>
              <w:top w:val="single" w:sz="4" w:space="0" w:color="auto"/>
              <w:left w:val="nil"/>
              <w:bottom w:val="single" w:sz="4" w:space="0" w:color="auto"/>
              <w:right w:val="single" w:sz="4" w:space="0" w:color="auto"/>
            </w:tcBorders>
            <w:shd w:val="clear" w:color="auto" w:fill="auto"/>
            <w:vAlign w:val="center"/>
          </w:tcPr>
          <w:p w:rsidR="00217D27" w:rsidRDefault="00217D27">
            <w:pPr>
              <w:spacing w:before="0" w:after="0"/>
              <w:rPr>
                <w:rFonts w:ascii="宋体" w:eastAsia="宋体" w:hAnsi="宋体" w:cs="宋体"/>
                <w:sz w:val="20"/>
                <w:szCs w:val="20"/>
                <w:lang w:eastAsia="zh-CN"/>
              </w:rPr>
            </w:pPr>
          </w:p>
        </w:tc>
        <w:tc>
          <w:tcPr>
            <w:tcW w:w="618" w:type="pct"/>
            <w:tcBorders>
              <w:top w:val="single" w:sz="4" w:space="0" w:color="auto"/>
              <w:left w:val="nil"/>
              <w:bottom w:val="single" w:sz="4" w:space="0" w:color="auto"/>
              <w:right w:val="single" w:sz="4" w:space="0" w:color="auto"/>
            </w:tcBorders>
            <w:shd w:val="clear" w:color="auto" w:fill="auto"/>
            <w:vAlign w:val="center"/>
          </w:tcPr>
          <w:p w:rsidR="00217D27" w:rsidRDefault="00217D27">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fldChar w:fldCharType="begin"/>
            </w:r>
            <w:r w:rsidR="001B6008">
              <w:rPr>
                <w:rFonts w:ascii="Times New Roman" w:eastAsia="宋体" w:hAnsi="Times New Roman"/>
                <w:sz w:val="20"/>
                <w:szCs w:val="20"/>
                <w:lang w:eastAsia="zh-CN"/>
              </w:rPr>
              <w:instrText xml:space="preserve"> =SUM(ABOVE) </w:instrText>
            </w:r>
            <w:r>
              <w:rPr>
                <w:rFonts w:ascii="Times New Roman" w:eastAsia="宋体" w:hAnsi="Times New Roman"/>
                <w:sz w:val="20"/>
                <w:szCs w:val="20"/>
                <w:lang w:eastAsia="zh-CN"/>
              </w:rPr>
              <w:fldChar w:fldCharType="separate"/>
            </w:r>
            <w:r w:rsidR="001B6008">
              <w:rPr>
                <w:rFonts w:ascii="Times New Roman" w:eastAsia="宋体" w:hAnsi="Times New Roman"/>
                <w:sz w:val="20"/>
                <w:szCs w:val="20"/>
                <w:lang w:eastAsia="zh-CN"/>
              </w:rPr>
              <w:t>27</w:t>
            </w:r>
            <w:r>
              <w:rPr>
                <w:rFonts w:ascii="Times New Roman" w:eastAsia="宋体" w:hAnsi="Times New Roman"/>
                <w:sz w:val="20"/>
                <w:szCs w:val="20"/>
                <w:lang w:eastAsia="zh-CN"/>
              </w:rPr>
              <w:fldChar w:fldCharType="end"/>
            </w:r>
          </w:p>
        </w:tc>
        <w:tc>
          <w:tcPr>
            <w:tcW w:w="618" w:type="pct"/>
            <w:tcBorders>
              <w:top w:val="single" w:sz="4" w:space="0" w:color="auto"/>
              <w:left w:val="nil"/>
              <w:bottom w:val="single" w:sz="4" w:space="0" w:color="auto"/>
              <w:right w:val="single" w:sz="4" w:space="0" w:color="auto"/>
            </w:tcBorders>
            <w:shd w:val="clear" w:color="auto" w:fill="auto"/>
            <w:vAlign w:val="center"/>
          </w:tcPr>
          <w:p w:rsidR="00217D27" w:rsidRDefault="00217D27">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fldChar w:fldCharType="begin"/>
            </w:r>
            <w:r w:rsidR="001B6008">
              <w:rPr>
                <w:rFonts w:ascii="Times New Roman" w:eastAsia="宋体" w:hAnsi="Times New Roman"/>
                <w:sz w:val="20"/>
                <w:szCs w:val="20"/>
                <w:lang w:eastAsia="zh-CN"/>
              </w:rPr>
              <w:instrText xml:space="preserve"> =SUM(ABOVE) </w:instrText>
            </w:r>
            <w:r>
              <w:rPr>
                <w:rFonts w:ascii="Times New Roman" w:eastAsia="宋体" w:hAnsi="Times New Roman"/>
                <w:sz w:val="20"/>
                <w:szCs w:val="20"/>
                <w:lang w:eastAsia="zh-CN"/>
              </w:rPr>
              <w:fldChar w:fldCharType="separate"/>
            </w:r>
            <w:r w:rsidR="001B6008">
              <w:rPr>
                <w:rFonts w:ascii="Times New Roman" w:eastAsia="宋体" w:hAnsi="Times New Roman"/>
                <w:sz w:val="20"/>
                <w:szCs w:val="20"/>
                <w:lang w:eastAsia="zh-CN"/>
              </w:rPr>
              <w:t>17.18</w:t>
            </w:r>
            <w:r>
              <w:rPr>
                <w:rFonts w:ascii="Times New Roman" w:eastAsia="宋体" w:hAnsi="Times New Roman"/>
                <w:sz w:val="20"/>
                <w:szCs w:val="20"/>
                <w:lang w:eastAsia="zh-CN"/>
              </w:rPr>
              <w:fldChar w:fldCharType="end"/>
            </w:r>
          </w:p>
        </w:tc>
        <w:tc>
          <w:tcPr>
            <w:tcW w:w="618" w:type="pct"/>
            <w:tcBorders>
              <w:top w:val="single" w:sz="4" w:space="0" w:color="auto"/>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hint="eastAsia"/>
                <w:sz w:val="20"/>
                <w:szCs w:val="20"/>
                <w:lang w:eastAsia="zh-CN"/>
              </w:rPr>
              <w:t>63.63</w:t>
            </w:r>
            <w:r>
              <w:rPr>
                <w:rFonts w:ascii="Times New Roman" w:eastAsia="宋体" w:hAnsi="Times New Roman"/>
                <w:sz w:val="20"/>
                <w:szCs w:val="20"/>
                <w:lang w:eastAsia="zh-CN"/>
              </w:rPr>
              <w:t>%</w:t>
            </w:r>
          </w:p>
        </w:tc>
      </w:tr>
    </w:tbl>
    <w:p w:rsidR="00217D27" w:rsidRDefault="001B6008">
      <w:pPr>
        <w:spacing w:before="0" w:after="0"/>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B11</w:t>
      </w:r>
      <w:r>
        <w:rPr>
          <w:rFonts w:ascii="仿宋_GB2312" w:eastAsia="仿宋_GB2312" w:hAnsi="仿宋_GB2312" w:cs="仿宋_GB2312"/>
          <w:color w:val="000000"/>
          <w:spacing w:val="-5"/>
          <w:sz w:val="32"/>
          <w:lang w:eastAsia="zh-CN"/>
        </w:rPr>
        <w:t>编制依据充分性</w:t>
      </w:r>
      <w:r>
        <w:rPr>
          <w:rFonts w:ascii="仿宋_GB2312" w:eastAsia="仿宋_GB2312" w:hAnsi="仿宋_GB2312" w:cs="仿宋_GB2312" w:hint="eastAsia"/>
          <w:color w:val="000000"/>
          <w:spacing w:val="-5"/>
          <w:sz w:val="32"/>
          <w:lang w:eastAsia="zh-CN"/>
        </w:rPr>
        <w:t>：黎城县自然资源局部门预算编制包括基本支出与项目支出，人员经费的测算主要按照定员定额的原则进行测算</w:t>
      </w:r>
      <w:r>
        <w:rPr>
          <w:rFonts w:ascii="仿宋_GB2312" w:eastAsia="仿宋_GB2312" w:hAnsi="仿宋_GB2312" w:cs="仿宋_GB2312" w:hint="eastAsia"/>
          <w:color w:val="000000"/>
          <w:spacing w:val="-5"/>
          <w:sz w:val="32"/>
          <w:lang w:eastAsia="zh-CN"/>
        </w:rPr>
        <w:t>,</w:t>
      </w:r>
      <w:r>
        <w:rPr>
          <w:rFonts w:ascii="仿宋_GB2312" w:eastAsia="仿宋_GB2312" w:hAnsi="仿宋_GB2312" w:cs="仿宋_GB2312" w:hint="eastAsia"/>
          <w:color w:val="000000"/>
          <w:spacing w:val="-5"/>
          <w:sz w:val="32"/>
          <w:lang w:eastAsia="zh-CN"/>
        </w:rPr>
        <w:t>公用经费依据构成内容</w:t>
      </w:r>
      <w:r>
        <w:rPr>
          <w:rFonts w:ascii="仿宋_GB2312" w:eastAsia="仿宋_GB2312" w:hAnsi="仿宋_GB2312" w:cs="仿宋_GB2312" w:hint="eastAsia"/>
          <w:color w:val="000000"/>
          <w:spacing w:val="-5"/>
          <w:sz w:val="32"/>
          <w:lang w:eastAsia="zh-CN"/>
        </w:rPr>
        <w:t>(</w:t>
      </w:r>
      <w:r>
        <w:rPr>
          <w:rFonts w:ascii="仿宋_GB2312" w:eastAsia="仿宋_GB2312" w:hAnsi="仿宋_GB2312" w:cs="仿宋_GB2312" w:hint="eastAsia"/>
          <w:color w:val="000000"/>
          <w:spacing w:val="-5"/>
          <w:sz w:val="32"/>
          <w:lang w:eastAsia="zh-CN"/>
        </w:rPr>
        <w:t>综合公用经费、公务交通补贴等</w:t>
      </w:r>
      <w:r>
        <w:rPr>
          <w:rFonts w:ascii="仿宋_GB2312" w:eastAsia="仿宋_GB2312" w:hAnsi="仿宋_GB2312" w:cs="仿宋_GB2312" w:hint="eastAsia"/>
          <w:color w:val="000000"/>
          <w:spacing w:val="-5"/>
          <w:sz w:val="32"/>
          <w:lang w:eastAsia="zh-CN"/>
        </w:rPr>
        <w:t>)</w:t>
      </w:r>
      <w:r>
        <w:rPr>
          <w:rFonts w:ascii="仿宋_GB2312" w:eastAsia="仿宋_GB2312" w:hAnsi="仿宋_GB2312" w:cs="仿宋_GB2312" w:hint="eastAsia"/>
          <w:color w:val="000000"/>
          <w:spacing w:val="-5"/>
          <w:sz w:val="32"/>
          <w:lang w:eastAsia="zh-CN"/>
        </w:rPr>
        <w:t>按照财政规定标准进行测算，项目支出预算按照各项目的具体实施内容进行编制。部门预算编制依据较充分，具备相应的标准及基本数据。</w:t>
      </w:r>
    </w:p>
    <w:p w:rsidR="00217D27" w:rsidRDefault="001B6008">
      <w:pPr>
        <w:spacing w:before="0" w:after="0"/>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根据指标评分标准，该指标满分</w:t>
      </w:r>
      <w:r>
        <w:rPr>
          <w:rFonts w:ascii="仿宋_GB2312" w:eastAsia="仿宋_GB2312" w:hAnsi="仿宋_GB2312" w:cs="仿宋_GB2312" w:hint="eastAsia"/>
          <w:color w:val="000000"/>
          <w:spacing w:val="-5"/>
          <w:sz w:val="32"/>
          <w:lang w:eastAsia="zh-CN"/>
        </w:rPr>
        <w:t xml:space="preserve"> 2 </w:t>
      </w:r>
      <w:r>
        <w:rPr>
          <w:rFonts w:ascii="仿宋_GB2312" w:eastAsia="仿宋_GB2312" w:hAnsi="仿宋_GB2312" w:cs="仿宋_GB2312" w:hint="eastAsia"/>
          <w:color w:val="000000"/>
          <w:spacing w:val="-5"/>
          <w:sz w:val="32"/>
          <w:lang w:eastAsia="zh-CN"/>
        </w:rPr>
        <w:t>分，得</w:t>
      </w:r>
      <w:r>
        <w:rPr>
          <w:rFonts w:ascii="仿宋_GB2312" w:eastAsia="仿宋_GB2312" w:hAnsi="仿宋_GB2312" w:cs="仿宋_GB2312" w:hint="eastAsia"/>
          <w:color w:val="000000"/>
          <w:spacing w:val="-5"/>
          <w:sz w:val="32"/>
          <w:lang w:eastAsia="zh-CN"/>
        </w:rPr>
        <w:t>2</w:t>
      </w:r>
      <w:r>
        <w:rPr>
          <w:rFonts w:ascii="仿宋_GB2312" w:eastAsia="仿宋_GB2312" w:hAnsi="仿宋_GB2312" w:cs="仿宋_GB2312" w:hint="eastAsia"/>
          <w:color w:val="000000"/>
          <w:spacing w:val="-5"/>
          <w:sz w:val="32"/>
          <w:lang w:eastAsia="zh-CN"/>
        </w:rPr>
        <w:t>分。</w:t>
      </w:r>
    </w:p>
    <w:p w:rsidR="00217D27" w:rsidRDefault="001B6008">
      <w:pPr>
        <w:spacing w:before="0" w:after="0"/>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color w:val="000000"/>
          <w:spacing w:val="-5"/>
          <w:sz w:val="32"/>
          <w:lang w:eastAsia="zh-CN"/>
        </w:rPr>
        <w:t xml:space="preserve">B12 </w:t>
      </w:r>
      <w:r>
        <w:rPr>
          <w:rFonts w:ascii="仿宋_GB2312" w:eastAsia="仿宋_GB2312" w:hAnsi="仿宋_GB2312" w:cs="仿宋_GB2312" w:hint="eastAsia"/>
          <w:color w:val="000000"/>
          <w:spacing w:val="-5"/>
          <w:sz w:val="32"/>
          <w:lang w:eastAsia="zh-CN"/>
        </w:rPr>
        <w:t>预算</w:t>
      </w:r>
      <w:r>
        <w:rPr>
          <w:rFonts w:ascii="仿宋_GB2312" w:eastAsia="仿宋_GB2312" w:hAnsi="仿宋_GB2312" w:cs="仿宋_GB2312"/>
          <w:color w:val="000000"/>
          <w:spacing w:val="-5"/>
          <w:sz w:val="32"/>
          <w:lang w:eastAsia="zh-CN"/>
        </w:rPr>
        <w:t>结构合理性：</w:t>
      </w:r>
      <w:r>
        <w:rPr>
          <w:rFonts w:ascii="仿宋_GB2312" w:eastAsia="仿宋_GB2312" w:hAnsi="仿宋_GB2312" w:cs="仿宋_GB2312" w:hint="eastAsia"/>
          <w:color w:val="000000"/>
          <w:spacing w:val="-5"/>
          <w:sz w:val="32"/>
          <w:lang w:eastAsia="zh-CN"/>
        </w:rPr>
        <w:t>黎城县自然资源局部门预算资金包括基本支出和项目支出。基本支出预算安排主要为人员工资、社会保险、日常发生的公用经费，内容与实际情况相符。项目支出内容符合各股室实际开展</w:t>
      </w:r>
      <w:r>
        <w:rPr>
          <w:rFonts w:ascii="仿宋_GB2312" w:eastAsia="仿宋_GB2312" w:hAnsi="仿宋_GB2312" w:cs="仿宋_GB2312" w:hint="eastAsia"/>
          <w:color w:val="000000"/>
          <w:spacing w:val="-5"/>
          <w:sz w:val="32"/>
          <w:lang w:eastAsia="zh-CN"/>
        </w:rPr>
        <w:t>业务的实施情况。</w:t>
      </w:r>
    </w:p>
    <w:p w:rsidR="00217D27" w:rsidRDefault="001B6008">
      <w:pPr>
        <w:spacing w:before="0" w:after="0"/>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根据指标评分标准，该指标满分</w:t>
      </w:r>
      <w:r>
        <w:rPr>
          <w:rFonts w:ascii="仿宋_GB2312" w:eastAsia="仿宋_GB2312" w:hAnsi="仿宋_GB2312" w:cs="仿宋_GB2312" w:hint="eastAsia"/>
          <w:color w:val="000000"/>
          <w:spacing w:val="-5"/>
          <w:sz w:val="32"/>
          <w:lang w:eastAsia="zh-CN"/>
        </w:rPr>
        <w:t xml:space="preserve"> 2 </w:t>
      </w:r>
      <w:r>
        <w:rPr>
          <w:rFonts w:ascii="仿宋_GB2312" w:eastAsia="仿宋_GB2312" w:hAnsi="仿宋_GB2312" w:cs="仿宋_GB2312" w:hint="eastAsia"/>
          <w:color w:val="000000"/>
          <w:spacing w:val="-5"/>
          <w:sz w:val="32"/>
          <w:lang w:eastAsia="zh-CN"/>
        </w:rPr>
        <w:t>分，得</w:t>
      </w:r>
      <w:r>
        <w:rPr>
          <w:rFonts w:ascii="仿宋_GB2312" w:eastAsia="仿宋_GB2312" w:hAnsi="仿宋_GB2312" w:cs="仿宋_GB2312" w:hint="eastAsia"/>
          <w:color w:val="000000"/>
          <w:spacing w:val="-5"/>
          <w:sz w:val="32"/>
          <w:lang w:eastAsia="zh-CN"/>
        </w:rPr>
        <w:t>2</w:t>
      </w:r>
      <w:r>
        <w:rPr>
          <w:rFonts w:ascii="仿宋_GB2312" w:eastAsia="仿宋_GB2312" w:hAnsi="仿宋_GB2312" w:cs="仿宋_GB2312" w:hint="eastAsia"/>
          <w:color w:val="000000"/>
          <w:spacing w:val="-5"/>
          <w:sz w:val="32"/>
          <w:lang w:eastAsia="zh-CN"/>
        </w:rPr>
        <w:t>分。</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 xml:space="preserve">B21 </w:t>
      </w:r>
      <w:r>
        <w:rPr>
          <w:rFonts w:ascii="仿宋_GB2312" w:eastAsia="仿宋_GB2312" w:hAnsi="仿宋_GB2312" w:cs="仿宋_GB2312" w:hint="eastAsia"/>
          <w:color w:val="000000"/>
          <w:spacing w:val="-5"/>
          <w:sz w:val="32"/>
          <w:lang w:eastAsia="zh-CN"/>
        </w:rPr>
        <w:t>预算完成率：黎城县自然资源局本年度调整后预算数为</w:t>
      </w:r>
      <w:r>
        <w:rPr>
          <w:rFonts w:ascii="仿宋_GB2312" w:eastAsia="仿宋_GB2312" w:hAnsi="仿宋_GB2312" w:cs="仿宋_GB2312" w:hint="eastAsia"/>
          <w:color w:val="000000"/>
          <w:spacing w:val="-5"/>
          <w:sz w:val="32"/>
          <w:lang w:eastAsia="zh-CN"/>
        </w:rPr>
        <w:t xml:space="preserve"> </w:t>
      </w:r>
      <w:r>
        <w:rPr>
          <w:rFonts w:ascii="仿宋_GB2312" w:eastAsia="仿宋_GB2312" w:hAnsi="仿宋_GB2312" w:cs="仿宋_GB2312"/>
          <w:color w:val="000000"/>
          <w:spacing w:val="-5"/>
          <w:sz w:val="32"/>
          <w:lang w:eastAsia="zh-CN"/>
        </w:rPr>
        <w:t xml:space="preserve"> 12,56</w:t>
      </w:r>
      <w:r>
        <w:rPr>
          <w:rFonts w:ascii="仿宋_GB2312" w:eastAsia="仿宋_GB2312" w:hAnsi="仿宋_GB2312" w:cs="仿宋_GB2312" w:hint="eastAsia"/>
          <w:color w:val="000000"/>
          <w:spacing w:val="-5"/>
          <w:sz w:val="32"/>
          <w:lang w:eastAsia="zh-CN"/>
        </w:rPr>
        <w:t>4.02</w:t>
      </w:r>
      <w:r>
        <w:rPr>
          <w:rFonts w:ascii="仿宋_GB2312" w:eastAsia="仿宋_GB2312" w:hAnsi="仿宋_GB2312" w:cs="仿宋_GB2312" w:hint="eastAsia"/>
          <w:color w:val="000000"/>
          <w:spacing w:val="-5"/>
          <w:sz w:val="32"/>
          <w:lang w:eastAsia="zh-CN"/>
        </w:rPr>
        <w:t>万元，决算数为</w:t>
      </w:r>
      <w:r>
        <w:rPr>
          <w:rFonts w:ascii="仿宋_GB2312" w:eastAsia="仿宋_GB2312" w:hAnsi="仿宋_GB2312" w:cs="仿宋_GB2312"/>
          <w:color w:val="000000"/>
          <w:spacing w:val="-5"/>
          <w:sz w:val="32"/>
          <w:lang w:eastAsia="zh-CN"/>
        </w:rPr>
        <w:t>12,558.4</w:t>
      </w:r>
      <w:r>
        <w:rPr>
          <w:rFonts w:ascii="仿宋_GB2312" w:eastAsia="仿宋_GB2312" w:hAnsi="仿宋_GB2312" w:cs="仿宋_GB2312" w:hint="eastAsia"/>
          <w:color w:val="000000"/>
          <w:spacing w:val="-5"/>
          <w:sz w:val="32"/>
          <w:lang w:eastAsia="zh-CN"/>
        </w:rPr>
        <w:t>8</w:t>
      </w:r>
      <w:r>
        <w:rPr>
          <w:rFonts w:ascii="仿宋_GB2312" w:eastAsia="仿宋_GB2312" w:hAnsi="仿宋_GB2312" w:cs="仿宋_GB2312" w:hint="eastAsia"/>
          <w:color w:val="000000"/>
          <w:spacing w:val="-5"/>
          <w:sz w:val="32"/>
          <w:lang w:eastAsia="zh-CN"/>
        </w:rPr>
        <w:t>万元，预算完成率</w:t>
      </w:r>
      <w:r>
        <w:rPr>
          <w:rFonts w:ascii="仿宋_GB2312" w:eastAsia="仿宋_GB2312" w:hAnsi="仿宋_GB2312" w:cs="仿宋_GB2312" w:hint="eastAsia"/>
          <w:color w:val="000000"/>
          <w:spacing w:val="-5"/>
          <w:sz w:val="32"/>
          <w:lang w:eastAsia="zh-CN"/>
        </w:rPr>
        <w:t>=</w:t>
      </w:r>
      <w:r>
        <w:rPr>
          <w:rFonts w:ascii="仿宋_GB2312" w:eastAsia="仿宋_GB2312" w:hAnsi="仿宋_GB2312" w:cs="仿宋_GB2312"/>
          <w:color w:val="000000"/>
          <w:spacing w:val="-5"/>
          <w:sz w:val="32"/>
          <w:lang w:eastAsia="zh-CN"/>
        </w:rPr>
        <w:t>12558.4</w:t>
      </w:r>
      <w:r>
        <w:rPr>
          <w:rFonts w:ascii="仿宋_GB2312" w:eastAsia="仿宋_GB2312" w:hAnsi="仿宋_GB2312" w:cs="仿宋_GB2312" w:hint="eastAsia"/>
          <w:color w:val="000000"/>
          <w:spacing w:val="-5"/>
          <w:sz w:val="32"/>
          <w:lang w:eastAsia="zh-CN"/>
        </w:rPr>
        <w:t>8/</w:t>
      </w:r>
      <w:r>
        <w:rPr>
          <w:rFonts w:ascii="仿宋_GB2312" w:eastAsia="仿宋_GB2312" w:hAnsi="仿宋_GB2312" w:cs="仿宋_GB2312"/>
          <w:color w:val="000000"/>
          <w:spacing w:val="-5"/>
          <w:sz w:val="32"/>
          <w:lang w:eastAsia="zh-CN"/>
        </w:rPr>
        <w:t>1256</w:t>
      </w:r>
      <w:r>
        <w:rPr>
          <w:rFonts w:ascii="仿宋_GB2312" w:eastAsia="仿宋_GB2312" w:hAnsi="仿宋_GB2312" w:cs="仿宋_GB2312" w:hint="eastAsia"/>
          <w:color w:val="000000"/>
          <w:spacing w:val="-5"/>
          <w:sz w:val="32"/>
          <w:lang w:eastAsia="zh-CN"/>
        </w:rPr>
        <w:t>4</w:t>
      </w:r>
      <w:r>
        <w:rPr>
          <w:rFonts w:ascii="仿宋_GB2312" w:eastAsia="仿宋_GB2312" w:hAnsi="仿宋_GB2312" w:cs="仿宋_GB2312"/>
          <w:color w:val="000000"/>
          <w:spacing w:val="-5"/>
          <w:sz w:val="32"/>
          <w:lang w:eastAsia="zh-CN"/>
        </w:rPr>
        <w:t>.</w:t>
      </w:r>
      <w:r>
        <w:rPr>
          <w:rFonts w:ascii="仿宋_GB2312" w:eastAsia="仿宋_GB2312" w:hAnsi="仿宋_GB2312" w:cs="仿宋_GB2312" w:hint="eastAsia"/>
          <w:color w:val="000000"/>
          <w:spacing w:val="-5"/>
          <w:sz w:val="32"/>
          <w:lang w:eastAsia="zh-CN"/>
        </w:rPr>
        <w:t>02=99.96%</w:t>
      </w:r>
      <w:r>
        <w:rPr>
          <w:rFonts w:ascii="仿宋_GB2312" w:eastAsia="仿宋_GB2312" w:hAnsi="仿宋_GB2312" w:cs="仿宋_GB2312" w:hint="eastAsia"/>
          <w:color w:val="000000"/>
          <w:spacing w:val="-5"/>
          <w:sz w:val="32"/>
          <w:lang w:eastAsia="zh-CN"/>
        </w:rPr>
        <w:t>。指标得分：</w:t>
      </w:r>
      <w:r>
        <w:rPr>
          <w:rFonts w:ascii="仿宋_GB2312" w:eastAsia="仿宋_GB2312" w:hAnsi="仿宋_GB2312" w:cs="仿宋_GB2312" w:hint="eastAsia"/>
          <w:color w:val="000000"/>
          <w:spacing w:val="-5"/>
          <w:sz w:val="32"/>
          <w:lang w:eastAsia="zh-CN"/>
        </w:rPr>
        <w:t>99.96%</w:t>
      </w:r>
      <w:r>
        <w:rPr>
          <w:rFonts w:ascii="仿宋_GB2312" w:eastAsia="仿宋_GB2312" w:hAnsi="仿宋_GB2312" w:cs="仿宋_GB2312" w:hint="eastAsia"/>
          <w:color w:val="000000"/>
          <w:spacing w:val="-5"/>
          <w:sz w:val="32"/>
          <w:lang w:eastAsia="zh-CN"/>
        </w:rPr>
        <w:t>×</w:t>
      </w:r>
      <w:r>
        <w:rPr>
          <w:rFonts w:ascii="仿宋_GB2312" w:eastAsia="仿宋_GB2312" w:hAnsi="仿宋_GB2312" w:cs="仿宋_GB2312" w:hint="eastAsia"/>
          <w:color w:val="000000"/>
          <w:spacing w:val="-5"/>
          <w:sz w:val="32"/>
          <w:lang w:eastAsia="zh-CN"/>
        </w:rPr>
        <w:t>2=1.99</w:t>
      </w:r>
      <w:r>
        <w:rPr>
          <w:rFonts w:ascii="仿宋_GB2312" w:eastAsia="仿宋_GB2312" w:hAnsi="仿宋_GB2312" w:cs="仿宋_GB2312" w:hint="eastAsia"/>
          <w:color w:val="000000"/>
          <w:spacing w:val="-5"/>
          <w:sz w:val="32"/>
          <w:lang w:eastAsia="zh-CN"/>
        </w:rPr>
        <w:t>分。</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根据指标评分标准，该指标满分</w:t>
      </w:r>
      <w:r>
        <w:rPr>
          <w:rFonts w:ascii="仿宋_GB2312" w:eastAsia="仿宋_GB2312" w:hAnsi="仿宋_GB2312" w:cs="仿宋_GB2312" w:hint="eastAsia"/>
          <w:color w:val="000000"/>
          <w:spacing w:val="-5"/>
          <w:sz w:val="32"/>
          <w:lang w:eastAsia="zh-CN"/>
        </w:rPr>
        <w:t>2</w:t>
      </w:r>
      <w:r>
        <w:rPr>
          <w:rFonts w:ascii="仿宋_GB2312" w:eastAsia="仿宋_GB2312" w:hAnsi="仿宋_GB2312" w:cs="仿宋_GB2312" w:hint="eastAsia"/>
          <w:color w:val="000000"/>
          <w:spacing w:val="-5"/>
          <w:sz w:val="32"/>
          <w:lang w:eastAsia="zh-CN"/>
        </w:rPr>
        <w:t>分，得</w:t>
      </w:r>
      <w:r>
        <w:rPr>
          <w:rFonts w:ascii="仿宋_GB2312" w:eastAsia="仿宋_GB2312" w:hAnsi="仿宋_GB2312" w:cs="仿宋_GB2312" w:hint="eastAsia"/>
          <w:color w:val="000000"/>
          <w:spacing w:val="-5"/>
          <w:sz w:val="32"/>
          <w:lang w:eastAsia="zh-CN"/>
        </w:rPr>
        <w:t xml:space="preserve"> 1.99 </w:t>
      </w:r>
      <w:r>
        <w:rPr>
          <w:rFonts w:ascii="仿宋_GB2312" w:eastAsia="仿宋_GB2312" w:hAnsi="仿宋_GB2312" w:cs="仿宋_GB2312" w:hint="eastAsia"/>
          <w:color w:val="000000"/>
          <w:spacing w:val="-5"/>
          <w:sz w:val="32"/>
          <w:lang w:eastAsia="zh-CN"/>
        </w:rPr>
        <w:t>分。</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lastRenderedPageBreak/>
        <w:t xml:space="preserve">B22 </w:t>
      </w:r>
      <w:r>
        <w:rPr>
          <w:rFonts w:ascii="仿宋_GB2312" w:eastAsia="仿宋_GB2312" w:hAnsi="仿宋_GB2312" w:cs="仿宋_GB2312" w:hint="eastAsia"/>
          <w:color w:val="000000"/>
          <w:spacing w:val="-5"/>
          <w:sz w:val="32"/>
          <w:lang w:eastAsia="zh-CN"/>
        </w:rPr>
        <w:t>结转结余率：根据现场资料核查及数据统计结果，黎城县自然资源局</w:t>
      </w:r>
      <w:r>
        <w:rPr>
          <w:rFonts w:ascii="仿宋_GB2312" w:eastAsia="仿宋_GB2312" w:hAnsi="仿宋_GB2312" w:cs="仿宋_GB2312" w:hint="eastAsia"/>
          <w:color w:val="000000"/>
          <w:spacing w:val="-5"/>
          <w:sz w:val="32"/>
          <w:lang w:eastAsia="zh-CN"/>
        </w:rPr>
        <w:t xml:space="preserve"> 2020 </w:t>
      </w:r>
      <w:r>
        <w:rPr>
          <w:rFonts w:ascii="仿宋_GB2312" w:eastAsia="仿宋_GB2312" w:hAnsi="仿宋_GB2312" w:cs="仿宋_GB2312" w:hint="eastAsia"/>
          <w:color w:val="000000"/>
          <w:spacing w:val="-5"/>
          <w:sz w:val="32"/>
          <w:lang w:eastAsia="zh-CN"/>
        </w:rPr>
        <w:t>年结转结余资金</w:t>
      </w:r>
      <w:r>
        <w:rPr>
          <w:rFonts w:ascii="仿宋_GB2312" w:eastAsia="仿宋_GB2312" w:hAnsi="仿宋_GB2312" w:cs="仿宋_GB2312" w:hint="eastAsia"/>
          <w:color w:val="000000"/>
          <w:spacing w:val="-5"/>
          <w:sz w:val="32"/>
          <w:lang w:eastAsia="zh-CN"/>
        </w:rPr>
        <w:t xml:space="preserve"> 5.54</w:t>
      </w:r>
      <w:r>
        <w:rPr>
          <w:rFonts w:ascii="仿宋_GB2312" w:eastAsia="仿宋_GB2312" w:hAnsi="仿宋_GB2312" w:cs="仿宋_GB2312" w:hint="eastAsia"/>
          <w:color w:val="000000"/>
          <w:spacing w:val="-5"/>
          <w:sz w:val="32"/>
          <w:lang w:eastAsia="zh-CN"/>
        </w:rPr>
        <w:t>万元，支出预算数为</w:t>
      </w:r>
      <w:r>
        <w:rPr>
          <w:rFonts w:ascii="仿宋_GB2312" w:eastAsia="仿宋_GB2312" w:hAnsi="仿宋_GB2312" w:cs="仿宋_GB2312"/>
          <w:color w:val="000000"/>
          <w:spacing w:val="-5"/>
          <w:sz w:val="32"/>
          <w:lang w:eastAsia="zh-CN"/>
        </w:rPr>
        <w:t>12,</w:t>
      </w:r>
      <w:r>
        <w:rPr>
          <w:rFonts w:ascii="仿宋_GB2312" w:eastAsia="仿宋_GB2312" w:hAnsi="仿宋_GB2312" w:cs="仿宋_GB2312" w:hint="eastAsia"/>
          <w:color w:val="000000"/>
          <w:spacing w:val="-5"/>
          <w:sz w:val="32"/>
          <w:lang w:eastAsia="zh-CN"/>
        </w:rPr>
        <w:t>526</w:t>
      </w:r>
      <w:r>
        <w:rPr>
          <w:rFonts w:ascii="仿宋_GB2312" w:eastAsia="仿宋_GB2312" w:hAnsi="仿宋_GB2312" w:cs="仿宋_GB2312"/>
          <w:color w:val="000000"/>
          <w:spacing w:val="-5"/>
          <w:sz w:val="32"/>
          <w:lang w:eastAsia="zh-CN"/>
        </w:rPr>
        <w:t>.</w:t>
      </w:r>
      <w:r>
        <w:rPr>
          <w:rFonts w:ascii="仿宋_GB2312" w:eastAsia="仿宋_GB2312" w:hAnsi="仿宋_GB2312" w:cs="仿宋_GB2312" w:hint="eastAsia"/>
          <w:color w:val="000000"/>
          <w:spacing w:val="-5"/>
          <w:sz w:val="32"/>
          <w:lang w:eastAsia="zh-CN"/>
        </w:rPr>
        <w:t>95</w:t>
      </w:r>
      <w:r>
        <w:rPr>
          <w:rFonts w:ascii="仿宋_GB2312" w:eastAsia="仿宋_GB2312" w:hAnsi="仿宋_GB2312" w:cs="仿宋_GB2312"/>
          <w:color w:val="000000"/>
          <w:spacing w:val="-5"/>
          <w:sz w:val="32"/>
          <w:lang w:eastAsia="zh-CN"/>
        </w:rPr>
        <w:t>万元</w:t>
      </w:r>
      <w:r>
        <w:rPr>
          <w:rFonts w:ascii="仿宋_GB2312" w:eastAsia="仿宋_GB2312" w:hAnsi="仿宋_GB2312" w:cs="仿宋_GB2312" w:hint="eastAsia"/>
          <w:color w:val="000000"/>
          <w:spacing w:val="-5"/>
          <w:sz w:val="32"/>
          <w:lang w:eastAsia="zh-CN"/>
        </w:rPr>
        <w:t>，结转结余率</w:t>
      </w:r>
      <w:r>
        <w:rPr>
          <w:rFonts w:ascii="仿宋_GB2312" w:eastAsia="仿宋_GB2312" w:hAnsi="仿宋_GB2312" w:cs="仿宋_GB2312" w:hint="eastAsia"/>
          <w:color w:val="000000"/>
          <w:spacing w:val="-5"/>
          <w:sz w:val="32"/>
          <w:lang w:eastAsia="zh-CN"/>
        </w:rPr>
        <w:t>= 5.54/</w:t>
      </w:r>
      <w:r>
        <w:rPr>
          <w:rFonts w:ascii="仿宋_GB2312" w:eastAsia="仿宋_GB2312" w:hAnsi="仿宋_GB2312" w:cs="仿宋_GB2312"/>
          <w:color w:val="000000"/>
          <w:spacing w:val="-5"/>
          <w:sz w:val="32"/>
          <w:lang w:eastAsia="zh-CN"/>
        </w:rPr>
        <w:t xml:space="preserve"> 12526.95</w:t>
      </w:r>
      <w:r>
        <w:rPr>
          <w:rFonts w:ascii="仿宋_GB2312" w:eastAsia="仿宋_GB2312" w:hAnsi="仿宋_GB2312" w:cs="仿宋_GB2312" w:hint="eastAsia"/>
          <w:color w:val="000000"/>
          <w:spacing w:val="-5"/>
          <w:sz w:val="32"/>
          <w:lang w:eastAsia="zh-CN"/>
        </w:rPr>
        <w:t>×</w:t>
      </w:r>
      <w:r>
        <w:rPr>
          <w:rFonts w:ascii="仿宋_GB2312" w:eastAsia="仿宋_GB2312" w:hAnsi="仿宋_GB2312" w:cs="仿宋_GB2312" w:hint="eastAsia"/>
          <w:color w:val="000000"/>
          <w:spacing w:val="-5"/>
          <w:sz w:val="32"/>
          <w:lang w:eastAsia="zh-CN"/>
        </w:rPr>
        <w:t>100%=</w:t>
      </w:r>
      <w:r>
        <w:rPr>
          <w:rFonts w:ascii="仿宋_GB2312" w:eastAsia="仿宋_GB2312" w:hAnsi="仿宋_GB2312" w:cs="仿宋_GB2312"/>
          <w:color w:val="000000"/>
          <w:spacing w:val="-5"/>
          <w:sz w:val="32"/>
          <w:lang w:eastAsia="zh-CN"/>
        </w:rPr>
        <w:t>0.04%</w:t>
      </w:r>
      <w:r>
        <w:rPr>
          <w:rFonts w:ascii="仿宋_GB2312" w:eastAsia="仿宋_GB2312" w:hAnsi="仿宋_GB2312" w:cs="仿宋_GB2312" w:hint="eastAsia"/>
          <w:color w:val="000000"/>
          <w:spacing w:val="-5"/>
          <w:sz w:val="32"/>
          <w:lang w:eastAsia="zh-CN"/>
        </w:rPr>
        <w:t>。指标得分：（</w:t>
      </w:r>
      <w:r>
        <w:rPr>
          <w:rFonts w:ascii="仿宋_GB2312" w:eastAsia="仿宋_GB2312" w:hAnsi="仿宋_GB2312" w:cs="仿宋_GB2312" w:hint="eastAsia"/>
          <w:color w:val="000000"/>
          <w:spacing w:val="-5"/>
          <w:sz w:val="32"/>
          <w:lang w:eastAsia="zh-CN"/>
        </w:rPr>
        <w:t>1-0.04%</w:t>
      </w:r>
      <w:r>
        <w:rPr>
          <w:rFonts w:ascii="仿宋_GB2312" w:eastAsia="仿宋_GB2312" w:hAnsi="仿宋_GB2312" w:cs="仿宋_GB2312" w:hint="eastAsia"/>
          <w:color w:val="000000"/>
          <w:spacing w:val="-5"/>
          <w:sz w:val="32"/>
          <w:lang w:eastAsia="zh-CN"/>
        </w:rPr>
        <w:t>）×</w:t>
      </w:r>
      <w:r>
        <w:rPr>
          <w:rFonts w:ascii="仿宋_GB2312" w:eastAsia="仿宋_GB2312" w:hAnsi="仿宋_GB2312" w:cs="仿宋_GB2312" w:hint="eastAsia"/>
          <w:color w:val="000000"/>
          <w:spacing w:val="-5"/>
          <w:sz w:val="32"/>
          <w:lang w:eastAsia="zh-CN"/>
        </w:rPr>
        <w:t>1=0.99</w:t>
      </w:r>
      <w:r>
        <w:rPr>
          <w:rFonts w:ascii="仿宋_GB2312" w:eastAsia="仿宋_GB2312" w:hAnsi="仿宋_GB2312" w:cs="仿宋_GB2312" w:hint="eastAsia"/>
          <w:color w:val="000000"/>
          <w:spacing w:val="-5"/>
          <w:sz w:val="32"/>
          <w:lang w:eastAsia="zh-CN"/>
        </w:rPr>
        <w:t>分。</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根据评分标准，该指标满分</w:t>
      </w:r>
      <w:r>
        <w:rPr>
          <w:rFonts w:ascii="仿宋_GB2312" w:eastAsia="仿宋_GB2312" w:hAnsi="仿宋_GB2312" w:cs="仿宋_GB2312"/>
          <w:color w:val="000000"/>
          <w:spacing w:val="-5"/>
          <w:sz w:val="32"/>
          <w:lang w:eastAsia="zh-CN"/>
        </w:rPr>
        <w:t>1</w:t>
      </w:r>
      <w:r>
        <w:rPr>
          <w:rFonts w:ascii="仿宋_GB2312" w:eastAsia="仿宋_GB2312" w:hAnsi="仿宋_GB2312" w:cs="仿宋_GB2312" w:hint="eastAsia"/>
          <w:color w:val="000000"/>
          <w:spacing w:val="-5"/>
          <w:sz w:val="32"/>
          <w:lang w:eastAsia="zh-CN"/>
        </w:rPr>
        <w:t>分，得</w:t>
      </w:r>
      <w:r>
        <w:rPr>
          <w:rFonts w:ascii="仿宋_GB2312" w:eastAsia="仿宋_GB2312" w:hAnsi="仿宋_GB2312" w:cs="仿宋_GB2312" w:hint="eastAsia"/>
          <w:color w:val="000000"/>
          <w:spacing w:val="-5"/>
          <w:sz w:val="32"/>
          <w:lang w:eastAsia="zh-CN"/>
        </w:rPr>
        <w:t xml:space="preserve"> 0.99</w:t>
      </w:r>
      <w:r>
        <w:rPr>
          <w:rFonts w:ascii="仿宋_GB2312" w:eastAsia="仿宋_GB2312" w:hAnsi="仿宋_GB2312" w:cs="仿宋_GB2312" w:hint="eastAsia"/>
          <w:color w:val="000000"/>
          <w:spacing w:val="-5"/>
          <w:sz w:val="32"/>
          <w:lang w:eastAsia="zh-CN"/>
        </w:rPr>
        <w:t>分。</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 xml:space="preserve">B23 </w:t>
      </w:r>
      <w:r>
        <w:rPr>
          <w:rFonts w:ascii="仿宋_GB2312" w:eastAsia="仿宋_GB2312" w:hAnsi="仿宋_GB2312" w:cs="仿宋_GB2312" w:hint="eastAsia"/>
          <w:color w:val="000000"/>
          <w:spacing w:val="-5"/>
          <w:sz w:val="32"/>
          <w:lang w:eastAsia="zh-CN"/>
        </w:rPr>
        <w:t>预算调整率：黎城县自然资源局</w:t>
      </w:r>
      <w:r>
        <w:rPr>
          <w:rFonts w:ascii="仿宋_GB2312" w:eastAsia="仿宋_GB2312" w:hAnsi="仿宋_GB2312" w:cs="仿宋_GB2312" w:hint="eastAsia"/>
          <w:color w:val="000000"/>
          <w:spacing w:val="-5"/>
          <w:sz w:val="32"/>
          <w:lang w:eastAsia="zh-CN"/>
        </w:rPr>
        <w:t xml:space="preserve"> 2020 </w:t>
      </w:r>
      <w:r>
        <w:rPr>
          <w:rFonts w:ascii="仿宋_GB2312" w:eastAsia="仿宋_GB2312" w:hAnsi="仿宋_GB2312" w:cs="仿宋_GB2312" w:hint="eastAsia"/>
          <w:color w:val="000000"/>
          <w:spacing w:val="-5"/>
          <w:sz w:val="32"/>
          <w:lang w:eastAsia="zh-CN"/>
        </w:rPr>
        <w:t>年度年初批复预算资金</w:t>
      </w:r>
      <w:r>
        <w:rPr>
          <w:rFonts w:ascii="仿宋_GB2312" w:eastAsia="仿宋_GB2312" w:hAnsi="仿宋_GB2312" w:cs="仿宋_GB2312"/>
          <w:color w:val="000000"/>
          <w:spacing w:val="-5"/>
          <w:sz w:val="32"/>
          <w:lang w:eastAsia="zh-CN"/>
        </w:rPr>
        <w:t>1,188.05</w:t>
      </w:r>
      <w:r>
        <w:rPr>
          <w:rFonts w:ascii="仿宋_GB2312" w:eastAsia="仿宋_GB2312" w:hAnsi="仿宋_GB2312" w:cs="仿宋_GB2312" w:hint="eastAsia"/>
          <w:color w:val="000000"/>
          <w:spacing w:val="-5"/>
          <w:sz w:val="32"/>
          <w:lang w:eastAsia="zh-CN"/>
        </w:rPr>
        <w:t>万元，本年预算调整资金为</w:t>
      </w:r>
      <w:r>
        <w:rPr>
          <w:rFonts w:ascii="仿宋_GB2312" w:eastAsia="仿宋_GB2312" w:hAnsi="仿宋_GB2312" w:cs="仿宋_GB2312"/>
          <w:color w:val="000000"/>
          <w:spacing w:val="-5"/>
          <w:sz w:val="32"/>
          <w:lang w:eastAsia="zh-CN"/>
        </w:rPr>
        <w:t>11,382.79</w:t>
      </w:r>
      <w:r>
        <w:rPr>
          <w:rFonts w:ascii="仿宋_GB2312" w:eastAsia="仿宋_GB2312" w:hAnsi="仿宋_GB2312" w:cs="仿宋_GB2312" w:hint="eastAsia"/>
          <w:color w:val="000000"/>
          <w:spacing w:val="-5"/>
          <w:sz w:val="32"/>
          <w:lang w:eastAsia="zh-CN"/>
        </w:rPr>
        <w:t>万元（不含人员经费</w:t>
      </w:r>
      <w:r>
        <w:rPr>
          <w:rFonts w:ascii="仿宋_GB2312" w:eastAsia="仿宋_GB2312" w:hAnsi="仿宋_GB2312" w:cs="仿宋_GB2312" w:hint="eastAsia"/>
          <w:color w:val="000000"/>
          <w:spacing w:val="-5"/>
          <w:sz w:val="32"/>
          <w:lang w:eastAsia="zh-CN"/>
        </w:rPr>
        <w:t>,</w:t>
      </w:r>
      <w:r>
        <w:rPr>
          <w:rFonts w:ascii="仿宋_GB2312" w:eastAsia="仿宋_GB2312" w:hAnsi="仿宋_GB2312" w:cs="仿宋_GB2312"/>
          <w:color w:val="000000"/>
          <w:spacing w:val="-5"/>
          <w:sz w:val="32"/>
          <w:lang w:eastAsia="zh-CN"/>
        </w:rPr>
        <w:t xml:space="preserve"> </w:t>
      </w:r>
      <w:r>
        <w:rPr>
          <w:rFonts w:ascii="仿宋_GB2312" w:eastAsia="仿宋_GB2312" w:hAnsi="仿宋_GB2312" w:cs="仿宋_GB2312"/>
          <w:color w:val="000000"/>
          <w:spacing w:val="-5"/>
          <w:sz w:val="32"/>
          <w:lang w:eastAsia="zh-CN"/>
        </w:rPr>
        <w:t>预算调整金额不论调增或调减，均取绝对值</w:t>
      </w:r>
      <w:r>
        <w:rPr>
          <w:rFonts w:ascii="仿宋_GB2312" w:eastAsia="仿宋_GB2312" w:hAnsi="仿宋_GB2312" w:cs="仿宋_GB2312" w:hint="eastAsia"/>
          <w:color w:val="000000"/>
          <w:spacing w:val="-5"/>
          <w:sz w:val="32"/>
          <w:lang w:eastAsia="zh-CN"/>
        </w:rPr>
        <w:t>），预算调整率</w:t>
      </w:r>
      <w:r>
        <w:rPr>
          <w:rFonts w:ascii="仿宋_GB2312" w:eastAsia="仿宋_GB2312" w:hAnsi="仿宋_GB2312" w:cs="仿宋_GB2312" w:hint="eastAsia"/>
          <w:color w:val="000000"/>
          <w:spacing w:val="-5"/>
          <w:sz w:val="32"/>
          <w:lang w:eastAsia="zh-CN"/>
        </w:rPr>
        <w:t>=11382.79/</w:t>
      </w:r>
      <w:r>
        <w:rPr>
          <w:rFonts w:ascii="仿宋_GB2312" w:eastAsia="仿宋_GB2312" w:hAnsi="仿宋_GB2312" w:cs="仿宋_GB2312" w:hint="eastAsia"/>
          <w:color w:val="000000"/>
          <w:spacing w:val="-5"/>
          <w:sz w:val="32"/>
          <w:lang w:eastAsia="zh-CN"/>
        </w:rPr>
        <w:t>（</w:t>
      </w:r>
      <w:r>
        <w:rPr>
          <w:rFonts w:ascii="仿宋_GB2312" w:eastAsia="仿宋_GB2312" w:hAnsi="仿宋_GB2312" w:cs="仿宋_GB2312" w:hint="eastAsia"/>
          <w:color w:val="000000"/>
          <w:spacing w:val="-5"/>
          <w:sz w:val="32"/>
          <w:lang w:eastAsia="zh-CN"/>
        </w:rPr>
        <w:t>1188.05-664.74-106.86</w:t>
      </w:r>
      <w:r>
        <w:rPr>
          <w:rFonts w:ascii="仿宋_GB2312" w:eastAsia="仿宋_GB2312" w:hAnsi="仿宋_GB2312" w:cs="仿宋_GB2312" w:hint="eastAsia"/>
          <w:color w:val="000000"/>
          <w:spacing w:val="-5"/>
          <w:sz w:val="32"/>
          <w:lang w:eastAsia="zh-CN"/>
        </w:rPr>
        <w:t>）×</w:t>
      </w:r>
      <w:r>
        <w:rPr>
          <w:rFonts w:ascii="仿宋_GB2312" w:eastAsia="仿宋_GB2312" w:hAnsi="仿宋_GB2312" w:cs="仿宋_GB2312" w:hint="eastAsia"/>
          <w:color w:val="000000"/>
          <w:spacing w:val="-5"/>
          <w:sz w:val="32"/>
          <w:lang w:eastAsia="zh-CN"/>
        </w:rPr>
        <w:t>100%=</w:t>
      </w:r>
      <w:r>
        <w:rPr>
          <w:rFonts w:ascii="仿宋_GB2312" w:eastAsia="仿宋_GB2312" w:hAnsi="仿宋_GB2312" w:cs="仿宋_GB2312"/>
          <w:color w:val="000000"/>
          <w:spacing w:val="-5"/>
          <w:sz w:val="32"/>
          <w:lang w:eastAsia="zh-CN"/>
        </w:rPr>
        <w:t>2733.29%</w:t>
      </w:r>
      <w:r>
        <w:rPr>
          <w:rFonts w:ascii="仿宋_GB2312" w:eastAsia="仿宋_GB2312" w:hAnsi="仿宋_GB2312" w:cs="仿宋_GB2312" w:hint="eastAsia"/>
          <w:color w:val="000000"/>
          <w:spacing w:val="-5"/>
          <w:sz w:val="32"/>
          <w:lang w:eastAsia="zh-CN"/>
        </w:rPr>
        <w:t>。</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根据评分标准，该指标满分</w:t>
      </w:r>
      <w:r>
        <w:rPr>
          <w:rFonts w:ascii="仿宋_GB2312" w:eastAsia="仿宋_GB2312" w:hAnsi="仿宋_GB2312" w:cs="仿宋_GB2312" w:hint="eastAsia"/>
          <w:color w:val="000000"/>
          <w:spacing w:val="-5"/>
          <w:sz w:val="32"/>
          <w:lang w:eastAsia="zh-CN"/>
        </w:rPr>
        <w:t xml:space="preserve"> 2 </w:t>
      </w:r>
      <w:r>
        <w:rPr>
          <w:rFonts w:ascii="仿宋_GB2312" w:eastAsia="仿宋_GB2312" w:hAnsi="仿宋_GB2312" w:cs="仿宋_GB2312" w:hint="eastAsia"/>
          <w:color w:val="000000"/>
          <w:spacing w:val="-5"/>
          <w:sz w:val="32"/>
          <w:lang w:eastAsia="zh-CN"/>
        </w:rPr>
        <w:t>分，得</w:t>
      </w:r>
      <w:r>
        <w:rPr>
          <w:rFonts w:ascii="仿宋_GB2312" w:eastAsia="仿宋_GB2312" w:hAnsi="仿宋_GB2312" w:cs="仿宋_GB2312" w:hint="eastAsia"/>
          <w:color w:val="000000"/>
          <w:spacing w:val="-5"/>
          <w:sz w:val="32"/>
          <w:lang w:eastAsia="zh-CN"/>
        </w:rPr>
        <w:t xml:space="preserve">0 </w:t>
      </w:r>
      <w:r>
        <w:rPr>
          <w:rFonts w:ascii="仿宋_GB2312" w:eastAsia="仿宋_GB2312" w:hAnsi="仿宋_GB2312" w:cs="仿宋_GB2312" w:hint="eastAsia"/>
          <w:color w:val="000000"/>
          <w:spacing w:val="-5"/>
          <w:sz w:val="32"/>
          <w:lang w:eastAsia="zh-CN"/>
        </w:rPr>
        <w:t>分。</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 xml:space="preserve">B24 </w:t>
      </w:r>
      <w:r>
        <w:rPr>
          <w:rFonts w:ascii="仿宋_GB2312" w:eastAsia="仿宋_GB2312" w:hAnsi="仿宋_GB2312" w:cs="仿宋_GB2312" w:hint="eastAsia"/>
          <w:color w:val="000000"/>
          <w:spacing w:val="-5"/>
          <w:sz w:val="32"/>
          <w:lang w:eastAsia="zh-CN"/>
        </w:rPr>
        <w:t>重点支出安排率：黎城县</w:t>
      </w:r>
      <w:r>
        <w:rPr>
          <w:rFonts w:ascii="仿宋_GB2312" w:eastAsia="仿宋_GB2312" w:hAnsi="仿宋_GB2312" w:cs="仿宋_GB2312" w:hint="eastAsia"/>
          <w:color w:val="000000"/>
          <w:spacing w:val="-5"/>
          <w:sz w:val="32"/>
          <w:lang w:eastAsia="zh-CN"/>
        </w:rPr>
        <w:t>自然资源局</w:t>
      </w:r>
      <w:r>
        <w:rPr>
          <w:rFonts w:ascii="仿宋_GB2312" w:eastAsia="仿宋_GB2312" w:hAnsi="仿宋_GB2312" w:cs="仿宋_GB2312" w:hint="eastAsia"/>
          <w:color w:val="000000"/>
          <w:spacing w:val="-5"/>
          <w:sz w:val="32"/>
          <w:lang w:eastAsia="zh-CN"/>
        </w:rPr>
        <w:t xml:space="preserve"> 2020 </w:t>
      </w:r>
      <w:r>
        <w:rPr>
          <w:rFonts w:ascii="仿宋_GB2312" w:eastAsia="仿宋_GB2312" w:hAnsi="仿宋_GB2312" w:cs="仿宋_GB2312" w:hint="eastAsia"/>
          <w:color w:val="000000"/>
          <w:spacing w:val="-5"/>
          <w:sz w:val="32"/>
          <w:lang w:eastAsia="zh-CN"/>
        </w:rPr>
        <w:t>年度预算编制中未列示重点支出项目。</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根据评分标准，该指标满分</w:t>
      </w:r>
      <w:r>
        <w:rPr>
          <w:rFonts w:ascii="仿宋_GB2312" w:eastAsia="仿宋_GB2312" w:hAnsi="仿宋_GB2312" w:cs="仿宋_GB2312" w:hint="eastAsia"/>
          <w:color w:val="000000"/>
          <w:spacing w:val="-5"/>
          <w:sz w:val="32"/>
          <w:lang w:eastAsia="zh-CN"/>
        </w:rPr>
        <w:t xml:space="preserve"> 2 </w:t>
      </w:r>
      <w:r>
        <w:rPr>
          <w:rFonts w:ascii="仿宋_GB2312" w:eastAsia="仿宋_GB2312" w:hAnsi="仿宋_GB2312" w:cs="仿宋_GB2312" w:hint="eastAsia"/>
          <w:color w:val="000000"/>
          <w:spacing w:val="-5"/>
          <w:sz w:val="32"/>
          <w:lang w:eastAsia="zh-CN"/>
        </w:rPr>
        <w:t>分，得</w:t>
      </w:r>
      <w:r>
        <w:rPr>
          <w:rFonts w:ascii="仿宋_GB2312" w:eastAsia="仿宋_GB2312" w:hAnsi="仿宋_GB2312" w:cs="仿宋_GB2312" w:hint="eastAsia"/>
          <w:color w:val="000000"/>
          <w:spacing w:val="-5"/>
          <w:sz w:val="32"/>
          <w:lang w:eastAsia="zh-CN"/>
        </w:rPr>
        <w:t xml:space="preserve"> 0</w:t>
      </w:r>
      <w:r>
        <w:rPr>
          <w:rFonts w:ascii="仿宋_GB2312" w:eastAsia="仿宋_GB2312" w:hAnsi="仿宋_GB2312" w:cs="仿宋_GB2312" w:hint="eastAsia"/>
          <w:color w:val="000000"/>
          <w:spacing w:val="-5"/>
          <w:sz w:val="32"/>
          <w:lang w:eastAsia="zh-CN"/>
        </w:rPr>
        <w:t>分。</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 xml:space="preserve">B25 </w:t>
      </w:r>
      <w:r>
        <w:rPr>
          <w:rFonts w:ascii="仿宋_GB2312" w:eastAsia="仿宋_GB2312" w:hAnsi="仿宋_GB2312" w:cs="仿宋_GB2312" w:hint="eastAsia"/>
          <w:color w:val="000000"/>
          <w:spacing w:val="-5"/>
          <w:sz w:val="32"/>
          <w:lang w:eastAsia="zh-CN"/>
        </w:rPr>
        <w:t>三公经费执行率：黎城县自然资源局</w:t>
      </w:r>
      <w:r>
        <w:rPr>
          <w:rFonts w:ascii="仿宋_GB2312" w:eastAsia="仿宋_GB2312" w:hAnsi="仿宋_GB2312" w:cs="仿宋_GB2312"/>
          <w:color w:val="000000"/>
          <w:spacing w:val="-5"/>
          <w:sz w:val="32"/>
          <w:lang w:eastAsia="zh-CN"/>
        </w:rPr>
        <w:t xml:space="preserve">2020 </w:t>
      </w:r>
      <w:r>
        <w:rPr>
          <w:rFonts w:ascii="仿宋_GB2312" w:eastAsia="仿宋_GB2312" w:hAnsi="仿宋_GB2312" w:cs="仿宋_GB2312"/>
          <w:color w:val="000000"/>
          <w:spacing w:val="-5"/>
          <w:sz w:val="32"/>
          <w:lang w:eastAsia="zh-CN"/>
        </w:rPr>
        <w:t>年部门三公经费预算</w:t>
      </w:r>
      <w:r>
        <w:rPr>
          <w:rFonts w:ascii="仿宋_GB2312" w:eastAsia="仿宋_GB2312" w:hAnsi="仿宋_GB2312" w:cs="仿宋_GB2312" w:hint="eastAsia"/>
          <w:color w:val="000000"/>
          <w:spacing w:val="-5"/>
          <w:sz w:val="32"/>
          <w:lang w:eastAsia="zh-CN"/>
        </w:rPr>
        <w:t>3</w:t>
      </w:r>
      <w:r>
        <w:rPr>
          <w:rFonts w:ascii="仿宋_GB2312" w:eastAsia="仿宋_GB2312" w:hAnsi="仿宋_GB2312" w:cs="仿宋_GB2312"/>
          <w:color w:val="000000"/>
          <w:spacing w:val="-5"/>
          <w:sz w:val="32"/>
          <w:lang w:eastAsia="zh-CN"/>
        </w:rPr>
        <w:t>.</w:t>
      </w:r>
      <w:r>
        <w:rPr>
          <w:rFonts w:ascii="仿宋_GB2312" w:eastAsia="仿宋_GB2312" w:hAnsi="仿宋_GB2312" w:cs="仿宋_GB2312" w:hint="eastAsia"/>
          <w:color w:val="000000"/>
          <w:spacing w:val="-5"/>
          <w:sz w:val="32"/>
          <w:lang w:eastAsia="zh-CN"/>
        </w:rPr>
        <w:t>2</w:t>
      </w:r>
      <w:r>
        <w:rPr>
          <w:rFonts w:ascii="仿宋_GB2312" w:eastAsia="仿宋_GB2312" w:hAnsi="仿宋_GB2312" w:cs="仿宋_GB2312"/>
          <w:color w:val="000000"/>
          <w:spacing w:val="-5"/>
          <w:sz w:val="32"/>
          <w:lang w:eastAsia="zh-CN"/>
        </w:rPr>
        <w:t xml:space="preserve">0 </w:t>
      </w:r>
      <w:r>
        <w:rPr>
          <w:rFonts w:ascii="仿宋_GB2312" w:eastAsia="仿宋_GB2312" w:hAnsi="仿宋_GB2312" w:cs="仿宋_GB2312"/>
          <w:color w:val="000000"/>
          <w:spacing w:val="-5"/>
          <w:sz w:val="32"/>
          <w:lang w:eastAsia="zh-CN"/>
        </w:rPr>
        <w:t>万元</w:t>
      </w:r>
      <w:r>
        <w:rPr>
          <w:rFonts w:ascii="仿宋_GB2312" w:eastAsia="仿宋_GB2312" w:hAnsi="仿宋_GB2312" w:cs="仿宋_GB2312" w:hint="eastAsia"/>
          <w:color w:val="000000"/>
          <w:spacing w:val="-5"/>
          <w:sz w:val="32"/>
          <w:lang w:eastAsia="zh-CN"/>
        </w:rPr>
        <w:t>，其中公务接待费</w:t>
      </w:r>
      <w:r>
        <w:rPr>
          <w:rFonts w:ascii="仿宋_GB2312" w:eastAsia="仿宋_GB2312" w:hAnsi="仿宋_GB2312" w:cs="仿宋_GB2312" w:hint="eastAsia"/>
          <w:color w:val="000000"/>
          <w:spacing w:val="-5"/>
          <w:sz w:val="32"/>
          <w:lang w:eastAsia="zh-CN"/>
        </w:rPr>
        <w:t>0.20</w:t>
      </w:r>
      <w:r>
        <w:rPr>
          <w:rFonts w:ascii="仿宋_GB2312" w:eastAsia="仿宋_GB2312" w:hAnsi="仿宋_GB2312" w:cs="仿宋_GB2312" w:hint="eastAsia"/>
          <w:color w:val="000000"/>
          <w:spacing w:val="-5"/>
          <w:sz w:val="32"/>
          <w:lang w:eastAsia="zh-CN"/>
        </w:rPr>
        <w:t>万元，公务用车运行维护费</w:t>
      </w:r>
      <w:r>
        <w:rPr>
          <w:rFonts w:ascii="仿宋_GB2312" w:eastAsia="仿宋_GB2312" w:hAnsi="仿宋_GB2312" w:cs="仿宋_GB2312" w:hint="eastAsia"/>
          <w:color w:val="000000"/>
          <w:spacing w:val="-5"/>
          <w:sz w:val="32"/>
          <w:lang w:eastAsia="zh-CN"/>
        </w:rPr>
        <w:t>3</w:t>
      </w:r>
      <w:r>
        <w:rPr>
          <w:rFonts w:ascii="仿宋_GB2312" w:eastAsia="仿宋_GB2312" w:hAnsi="仿宋_GB2312" w:cs="仿宋_GB2312" w:hint="eastAsia"/>
          <w:color w:val="000000"/>
          <w:spacing w:val="-5"/>
          <w:sz w:val="32"/>
          <w:lang w:eastAsia="zh-CN"/>
        </w:rPr>
        <w:t>万元。</w:t>
      </w:r>
      <w:r>
        <w:rPr>
          <w:rFonts w:ascii="仿宋_GB2312" w:eastAsia="仿宋_GB2312" w:hAnsi="仿宋_GB2312" w:cs="仿宋_GB2312"/>
          <w:color w:val="000000"/>
          <w:spacing w:val="-5"/>
          <w:sz w:val="32"/>
          <w:lang w:eastAsia="zh-CN"/>
        </w:rPr>
        <w:t>实际发生</w:t>
      </w:r>
      <w:r>
        <w:rPr>
          <w:rFonts w:ascii="仿宋_GB2312" w:eastAsia="仿宋_GB2312" w:hAnsi="仿宋_GB2312" w:cs="仿宋_GB2312" w:hint="eastAsia"/>
          <w:color w:val="000000"/>
          <w:spacing w:val="-5"/>
          <w:sz w:val="32"/>
          <w:lang w:eastAsia="zh-CN"/>
        </w:rPr>
        <w:t>3.20</w:t>
      </w:r>
      <w:r>
        <w:rPr>
          <w:rFonts w:ascii="仿宋_GB2312" w:eastAsia="仿宋_GB2312" w:hAnsi="仿宋_GB2312" w:cs="仿宋_GB2312" w:hint="eastAsia"/>
          <w:color w:val="000000"/>
          <w:spacing w:val="-5"/>
          <w:sz w:val="32"/>
          <w:lang w:eastAsia="zh-CN"/>
        </w:rPr>
        <w:t>万，其中公用经费发生</w:t>
      </w:r>
      <w:r>
        <w:rPr>
          <w:rFonts w:ascii="仿宋_GB2312" w:eastAsia="仿宋_GB2312" w:hAnsi="仿宋_GB2312" w:cs="仿宋_GB2312" w:hint="eastAsia"/>
          <w:color w:val="000000"/>
          <w:spacing w:val="-5"/>
          <w:sz w:val="32"/>
          <w:lang w:eastAsia="zh-CN"/>
        </w:rPr>
        <w:t>1.80</w:t>
      </w:r>
      <w:r>
        <w:rPr>
          <w:rFonts w:ascii="仿宋_GB2312" w:eastAsia="仿宋_GB2312" w:hAnsi="仿宋_GB2312" w:cs="仿宋_GB2312" w:hint="eastAsia"/>
          <w:color w:val="000000"/>
          <w:spacing w:val="-5"/>
          <w:sz w:val="32"/>
          <w:lang w:eastAsia="zh-CN"/>
        </w:rPr>
        <w:t>万元，项目支出发生</w:t>
      </w:r>
      <w:r>
        <w:rPr>
          <w:rFonts w:ascii="仿宋_GB2312" w:eastAsia="仿宋_GB2312" w:hAnsi="仿宋_GB2312" w:cs="仿宋_GB2312" w:hint="eastAsia"/>
          <w:color w:val="000000"/>
          <w:spacing w:val="-5"/>
          <w:sz w:val="32"/>
          <w:lang w:eastAsia="zh-CN"/>
        </w:rPr>
        <w:t>1.92</w:t>
      </w:r>
      <w:r>
        <w:rPr>
          <w:rFonts w:ascii="仿宋_GB2312" w:eastAsia="仿宋_GB2312" w:hAnsi="仿宋_GB2312" w:cs="仿宋_GB2312" w:hint="eastAsia"/>
          <w:color w:val="000000"/>
          <w:spacing w:val="-5"/>
          <w:sz w:val="32"/>
          <w:lang w:eastAsia="zh-CN"/>
        </w:rPr>
        <w:t>万元。实际支出与预算安排一致。</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根据指标评分标准，该指标满分</w:t>
      </w:r>
      <w:r>
        <w:rPr>
          <w:rFonts w:ascii="仿宋_GB2312" w:eastAsia="仿宋_GB2312" w:hAnsi="仿宋_GB2312" w:cs="仿宋_GB2312" w:hint="eastAsia"/>
          <w:color w:val="000000"/>
          <w:spacing w:val="-5"/>
          <w:sz w:val="32"/>
          <w:lang w:eastAsia="zh-CN"/>
        </w:rPr>
        <w:t xml:space="preserve"> 2</w:t>
      </w:r>
      <w:r>
        <w:rPr>
          <w:rFonts w:ascii="仿宋_GB2312" w:eastAsia="仿宋_GB2312" w:hAnsi="仿宋_GB2312" w:cs="仿宋_GB2312" w:hint="eastAsia"/>
          <w:color w:val="000000"/>
          <w:spacing w:val="-5"/>
          <w:sz w:val="32"/>
          <w:lang w:eastAsia="zh-CN"/>
        </w:rPr>
        <w:t>分，得</w:t>
      </w:r>
      <w:r>
        <w:rPr>
          <w:rFonts w:ascii="仿宋_GB2312" w:eastAsia="仿宋_GB2312" w:hAnsi="仿宋_GB2312" w:cs="仿宋_GB2312" w:hint="eastAsia"/>
          <w:color w:val="000000"/>
          <w:spacing w:val="-5"/>
          <w:sz w:val="32"/>
          <w:lang w:eastAsia="zh-CN"/>
        </w:rPr>
        <w:t xml:space="preserve">2 </w:t>
      </w:r>
      <w:r>
        <w:rPr>
          <w:rFonts w:ascii="仿宋_GB2312" w:eastAsia="仿宋_GB2312" w:hAnsi="仿宋_GB2312" w:cs="仿宋_GB2312" w:hint="eastAsia"/>
          <w:color w:val="000000"/>
          <w:spacing w:val="-5"/>
          <w:sz w:val="32"/>
          <w:lang w:eastAsia="zh-CN"/>
        </w:rPr>
        <w:t>分。</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 xml:space="preserve">B26 </w:t>
      </w:r>
      <w:r>
        <w:rPr>
          <w:rFonts w:ascii="仿宋_GB2312" w:eastAsia="仿宋_GB2312" w:hAnsi="仿宋_GB2312" w:cs="仿宋_GB2312" w:hint="eastAsia"/>
          <w:color w:val="000000"/>
          <w:spacing w:val="-5"/>
          <w:sz w:val="32"/>
          <w:lang w:eastAsia="zh-CN"/>
        </w:rPr>
        <w:t>政府采购执行率：根据现场资料核查及数据统计结果，黎城县自然资源局</w:t>
      </w:r>
      <w:r>
        <w:rPr>
          <w:rFonts w:ascii="仿宋_GB2312" w:eastAsia="仿宋_GB2312" w:hAnsi="仿宋_GB2312" w:cs="仿宋_GB2312" w:hint="eastAsia"/>
          <w:color w:val="000000"/>
          <w:spacing w:val="-5"/>
          <w:sz w:val="32"/>
          <w:lang w:eastAsia="zh-CN"/>
        </w:rPr>
        <w:t xml:space="preserve">2020 </w:t>
      </w:r>
      <w:r>
        <w:rPr>
          <w:rFonts w:ascii="仿宋_GB2312" w:eastAsia="仿宋_GB2312" w:hAnsi="仿宋_GB2312" w:cs="仿宋_GB2312" w:hint="eastAsia"/>
          <w:color w:val="000000"/>
          <w:spacing w:val="-5"/>
          <w:sz w:val="32"/>
          <w:lang w:eastAsia="zh-CN"/>
        </w:rPr>
        <w:t>年政府采购预算数</w:t>
      </w:r>
      <w:r>
        <w:rPr>
          <w:rFonts w:ascii="仿宋_GB2312" w:eastAsia="仿宋_GB2312" w:hAnsi="仿宋_GB2312" w:cs="仿宋_GB2312" w:hint="eastAsia"/>
          <w:color w:val="000000"/>
          <w:spacing w:val="-5"/>
          <w:sz w:val="32"/>
          <w:lang w:eastAsia="zh-CN"/>
        </w:rPr>
        <w:t xml:space="preserve"> 0.00</w:t>
      </w:r>
      <w:r>
        <w:rPr>
          <w:rFonts w:ascii="仿宋_GB2312" w:eastAsia="仿宋_GB2312" w:hAnsi="仿宋_GB2312" w:cs="仿宋_GB2312" w:hint="eastAsia"/>
          <w:color w:val="000000"/>
          <w:spacing w:val="-5"/>
          <w:sz w:val="32"/>
          <w:lang w:eastAsia="zh-CN"/>
        </w:rPr>
        <w:t>万元，年度实</w:t>
      </w:r>
      <w:r>
        <w:rPr>
          <w:rFonts w:ascii="仿宋_GB2312" w:eastAsia="仿宋_GB2312" w:hAnsi="仿宋_GB2312" w:cs="仿宋_GB2312" w:hint="eastAsia"/>
          <w:color w:val="000000"/>
          <w:spacing w:val="-5"/>
          <w:sz w:val="32"/>
          <w:lang w:eastAsia="zh-CN"/>
        </w:rPr>
        <w:t>际政</w:t>
      </w:r>
    </w:p>
    <w:p w:rsidR="00217D27" w:rsidRDefault="001B6008">
      <w:pPr>
        <w:spacing w:before="0" w:after="0" w:line="360" w:lineRule="auto"/>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lastRenderedPageBreak/>
        <w:t>府采购金额</w:t>
      </w:r>
      <w:r>
        <w:rPr>
          <w:rFonts w:ascii="仿宋_GB2312" w:eastAsia="仿宋_GB2312" w:hAnsi="仿宋_GB2312" w:cs="仿宋_GB2312" w:hint="eastAsia"/>
          <w:color w:val="000000"/>
          <w:spacing w:val="-5"/>
          <w:sz w:val="32"/>
          <w:lang w:eastAsia="zh-CN"/>
        </w:rPr>
        <w:t xml:space="preserve"> 11.42</w:t>
      </w:r>
      <w:r>
        <w:rPr>
          <w:rFonts w:ascii="仿宋_GB2312" w:eastAsia="仿宋_GB2312" w:hAnsi="仿宋_GB2312" w:cs="仿宋_GB2312" w:hint="eastAsia"/>
          <w:color w:val="000000"/>
          <w:spacing w:val="-5"/>
          <w:sz w:val="32"/>
          <w:lang w:eastAsia="zh-CN"/>
        </w:rPr>
        <w:t>万元，均是使用年初基本支出中的公用经费和项目经费支出。</w:t>
      </w:r>
    </w:p>
    <w:p w:rsidR="00217D27" w:rsidRDefault="001B6008">
      <w:pPr>
        <w:spacing w:before="0" w:after="0" w:line="360" w:lineRule="auto"/>
        <w:ind w:firstLineChars="200" w:firstLine="620"/>
        <w:jc w:val="left"/>
        <w:rPr>
          <w:rFonts w:ascii="宋体" w:eastAsia="宋体" w:hAnsi="宋体" w:cs="宋体"/>
          <w:sz w:val="20"/>
          <w:szCs w:val="20"/>
          <w:lang w:eastAsia="zh-CN"/>
        </w:rPr>
      </w:pPr>
      <w:r>
        <w:rPr>
          <w:rFonts w:ascii="仿宋_GB2312" w:eastAsia="仿宋_GB2312" w:hAnsi="仿宋_GB2312" w:cs="仿宋_GB2312" w:hint="eastAsia"/>
          <w:color w:val="000000"/>
          <w:spacing w:val="-5"/>
          <w:sz w:val="32"/>
          <w:lang w:eastAsia="zh-CN"/>
        </w:rPr>
        <w:t>根据指标评分标准，该指标满分</w:t>
      </w:r>
      <w:r>
        <w:rPr>
          <w:rFonts w:ascii="仿宋_GB2312" w:eastAsia="仿宋_GB2312" w:hAnsi="仿宋_GB2312" w:cs="仿宋_GB2312" w:hint="eastAsia"/>
          <w:color w:val="000000"/>
          <w:spacing w:val="-5"/>
          <w:sz w:val="32"/>
          <w:lang w:eastAsia="zh-CN"/>
        </w:rPr>
        <w:t>1</w:t>
      </w:r>
      <w:r>
        <w:rPr>
          <w:rFonts w:ascii="仿宋_GB2312" w:eastAsia="仿宋_GB2312" w:hAnsi="仿宋_GB2312" w:cs="仿宋_GB2312" w:hint="eastAsia"/>
          <w:color w:val="000000"/>
          <w:spacing w:val="-5"/>
          <w:sz w:val="32"/>
          <w:lang w:eastAsia="zh-CN"/>
        </w:rPr>
        <w:t>分，得</w:t>
      </w:r>
      <w:r>
        <w:rPr>
          <w:rFonts w:ascii="仿宋_GB2312" w:eastAsia="仿宋_GB2312" w:hAnsi="仿宋_GB2312" w:cs="仿宋_GB2312" w:hint="eastAsia"/>
          <w:color w:val="000000"/>
          <w:spacing w:val="-5"/>
          <w:sz w:val="32"/>
          <w:lang w:eastAsia="zh-CN"/>
        </w:rPr>
        <w:t xml:space="preserve">0 </w:t>
      </w:r>
      <w:r>
        <w:rPr>
          <w:rFonts w:ascii="仿宋_GB2312" w:eastAsia="仿宋_GB2312" w:hAnsi="仿宋_GB2312" w:cs="仿宋_GB2312" w:hint="eastAsia"/>
          <w:color w:val="000000"/>
          <w:spacing w:val="-5"/>
          <w:sz w:val="32"/>
          <w:lang w:eastAsia="zh-CN"/>
        </w:rPr>
        <w:t>分。</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 xml:space="preserve">B27 </w:t>
      </w:r>
      <w:r>
        <w:rPr>
          <w:rFonts w:ascii="仿宋_GB2312" w:eastAsia="仿宋_GB2312" w:hAnsi="仿宋_GB2312" w:cs="仿宋_GB2312" w:hint="eastAsia"/>
          <w:color w:val="000000"/>
          <w:spacing w:val="-5"/>
          <w:sz w:val="32"/>
          <w:lang w:eastAsia="zh-CN"/>
        </w:rPr>
        <w:t>预决算信息公开性：查阅黎城县人民政府官方网站，黎城县自然资源局于</w:t>
      </w:r>
      <w:r>
        <w:rPr>
          <w:rFonts w:ascii="仿宋_GB2312" w:eastAsia="仿宋_GB2312" w:hAnsi="仿宋_GB2312" w:cs="仿宋_GB2312" w:hint="eastAsia"/>
          <w:color w:val="000000"/>
          <w:spacing w:val="-5"/>
          <w:sz w:val="32"/>
          <w:lang w:eastAsia="zh-CN"/>
        </w:rPr>
        <w:t xml:space="preserve"> 2020 </w:t>
      </w:r>
      <w:r>
        <w:rPr>
          <w:rFonts w:ascii="仿宋_GB2312" w:eastAsia="仿宋_GB2312" w:hAnsi="仿宋_GB2312" w:cs="仿宋_GB2312" w:hint="eastAsia"/>
          <w:color w:val="000000"/>
          <w:spacing w:val="-5"/>
          <w:sz w:val="32"/>
          <w:lang w:eastAsia="zh-CN"/>
        </w:rPr>
        <w:t>年</w:t>
      </w:r>
      <w:r>
        <w:rPr>
          <w:rFonts w:ascii="仿宋_GB2312" w:eastAsia="仿宋_GB2312" w:hAnsi="仿宋_GB2312" w:cs="仿宋_GB2312" w:hint="eastAsia"/>
          <w:color w:val="000000"/>
          <w:spacing w:val="-5"/>
          <w:sz w:val="32"/>
          <w:lang w:eastAsia="zh-CN"/>
        </w:rPr>
        <w:t>5</w:t>
      </w:r>
      <w:r>
        <w:rPr>
          <w:rFonts w:ascii="仿宋_GB2312" w:eastAsia="仿宋_GB2312" w:hAnsi="仿宋_GB2312" w:cs="仿宋_GB2312" w:hint="eastAsia"/>
          <w:color w:val="000000"/>
          <w:spacing w:val="-5"/>
          <w:sz w:val="32"/>
          <w:lang w:eastAsia="zh-CN"/>
        </w:rPr>
        <w:t>月</w:t>
      </w:r>
      <w:r>
        <w:rPr>
          <w:rFonts w:ascii="仿宋_GB2312" w:eastAsia="仿宋_GB2312" w:hAnsi="仿宋_GB2312" w:cs="仿宋_GB2312" w:hint="eastAsia"/>
          <w:color w:val="000000"/>
          <w:spacing w:val="-5"/>
          <w:sz w:val="32"/>
          <w:lang w:eastAsia="zh-CN"/>
        </w:rPr>
        <w:t xml:space="preserve"> 21 </w:t>
      </w:r>
      <w:r>
        <w:rPr>
          <w:rFonts w:ascii="仿宋_GB2312" w:eastAsia="仿宋_GB2312" w:hAnsi="仿宋_GB2312" w:cs="仿宋_GB2312" w:hint="eastAsia"/>
          <w:color w:val="000000"/>
          <w:spacing w:val="-5"/>
          <w:sz w:val="32"/>
          <w:lang w:eastAsia="zh-CN"/>
        </w:rPr>
        <w:t>日按规定内容、规定时限公开了预算信息，</w:t>
      </w:r>
      <w:r>
        <w:rPr>
          <w:rFonts w:ascii="仿宋_GB2312" w:eastAsia="仿宋_GB2312" w:hAnsi="仿宋_GB2312" w:cs="仿宋_GB2312" w:hint="eastAsia"/>
          <w:color w:val="000000"/>
          <w:spacing w:val="-5"/>
          <w:sz w:val="32"/>
          <w:lang w:eastAsia="zh-CN"/>
        </w:rPr>
        <w:t>2021</w:t>
      </w:r>
      <w:r>
        <w:rPr>
          <w:rFonts w:ascii="仿宋_GB2312" w:eastAsia="仿宋_GB2312" w:hAnsi="仿宋_GB2312" w:cs="仿宋_GB2312" w:hint="eastAsia"/>
          <w:color w:val="000000"/>
          <w:spacing w:val="-5"/>
          <w:sz w:val="32"/>
          <w:lang w:eastAsia="zh-CN"/>
        </w:rPr>
        <w:t>年</w:t>
      </w:r>
      <w:r>
        <w:rPr>
          <w:rFonts w:ascii="仿宋_GB2312" w:eastAsia="仿宋_GB2312" w:hAnsi="仿宋_GB2312" w:cs="仿宋_GB2312" w:hint="eastAsia"/>
          <w:color w:val="000000"/>
          <w:spacing w:val="-5"/>
          <w:sz w:val="32"/>
          <w:lang w:eastAsia="zh-CN"/>
        </w:rPr>
        <w:t xml:space="preserve"> 8</w:t>
      </w:r>
      <w:r>
        <w:rPr>
          <w:rFonts w:ascii="仿宋_GB2312" w:eastAsia="仿宋_GB2312" w:hAnsi="仿宋_GB2312" w:cs="仿宋_GB2312" w:hint="eastAsia"/>
          <w:color w:val="000000"/>
          <w:spacing w:val="-5"/>
          <w:sz w:val="32"/>
          <w:lang w:eastAsia="zh-CN"/>
        </w:rPr>
        <w:t>月</w:t>
      </w:r>
      <w:r>
        <w:rPr>
          <w:rFonts w:ascii="仿宋_GB2312" w:eastAsia="仿宋_GB2312" w:hAnsi="仿宋_GB2312" w:cs="仿宋_GB2312" w:hint="eastAsia"/>
          <w:color w:val="000000"/>
          <w:spacing w:val="-5"/>
          <w:sz w:val="32"/>
          <w:lang w:eastAsia="zh-CN"/>
        </w:rPr>
        <w:t xml:space="preserve"> 30 </w:t>
      </w:r>
      <w:r>
        <w:rPr>
          <w:rFonts w:ascii="仿宋_GB2312" w:eastAsia="仿宋_GB2312" w:hAnsi="仿宋_GB2312" w:cs="仿宋_GB2312" w:hint="eastAsia"/>
          <w:color w:val="000000"/>
          <w:spacing w:val="-5"/>
          <w:sz w:val="32"/>
          <w:lang w:eastAsia="zh-CN"/>
        </w:rPr>
        <w:t>日公开了</w:t>
      </w:r>
      <w:r>
        <w:rPr>
          <w:rFonts w:ascii="仿宋_GB2312" w:eastAsia="仿宋_GB2312" w:hAnsi="仿宋_GB2312" w:cs="仿宋_GB2312" w:hint="eastAsia"/>
          <w:color w:val="000000"/>
          <w:spacing w:val="-5"/>
          <w:sz w:val="32"/>
          <w:lang w:eastAsia="zh-CN"/>
        </w:rPr>
        <w:t xml:space="preserve"> 2020 </w:t>
      </w:r>
      <w:r>
        <w:rPr>
          <w:rFonts w:ascii="仿宋_GB2312" w:eastAsia="仿宋_GB2312" w:hAnsi="仿宋_GB2312" w:cs="仿宋_GB2312" w:hint="eastAsia"/>
          <w:color w:val="000000"/>
          <w:spacing w:val="-5"/>
          <w:sz w:val="32"/>
          <w:lang w:eastAsia="zh-CN"/>
        </w:rPr>
        <w:t>年度部门决算，预算公开及时。</w:t>
      </w:r>
    </w:p>
    <w:p w:rsidR="00217D27" w:rsidRDefault="001B6008">
      <w:pPr>
        <w:spacing w:before="0" w:after="0" w:line="360" w:lineRule="auto"/>
        <w:ind w:firstLineChars="200" w:firstLine="620"/>
        <w:jc w:val="left"/>
        <w:rPr>
          <w:rFonts w:ascii="宋体" w:eastAsia="宋体" w:hAnsi="宋体" w:cs="宋体"/>
          <w:sz w:val="20"/>
          <w:szCs w:val="20"/>
          <w:lang w:eastAsia="zh-CN"/>
        </w:rPr>
      </w:pPr>
      <w:r>
        <w:rPr>
          <w:rFonts w:ascii="仿宋_GB2312" w:eastAsia="仿宋_GB2312" w:hAnsi="仿宋_GB2312" w:cs="仿宋_GB2312" w:hint="eastAsia"/>
          <w:color w:val="000000"/>
          <w:spacing w:val="-5"/>
          <w:sz w:val="32"/>
          <w:lang w:eastAsia="zh-CN"/>
        </w:rPr>
        <w:t>根据指标评分标准，该指标满分</w:t>
      </w:r>
      <w:r>
        <w:rPr>
          <w:rFonts w:ascii="仿宋_GB2312" w:eastAsia="仿宋_GB2312" w:hAnsi="仿宋_GB2312" w:cs="仿宋_GB2312" w:hint="eastAsia"/>
          <w:color w:val="000000"/>
          <w:spacing w:val="-5"/>
          <w:sz w:val="32"/>
          <w:lang w:eastAsia="zh-CN"/>
        </w:rPr>
        <w:t>1</w:t>
      </w:r>
      <w:r>
        <w:rPr>
          <w:rFonts w:ascii="仿宋_GB2312" w:eastAsia="仿宋_GB2312" w:hAnsi="仿宋_GB2312" w:cs="仿宋_GB2312" w:hint="eastAsia"/>
          <w:color w:val="000000"/>
          <w:spacing w:val="-5"/>
          <w:sz w:val="32"/>
          <w:lang w:eastAsia="zh-CN"/>
        </w:rPr>
        <w:t>分，得</w:t>
      </w:r>
      <w:r>
        <w:rPr>
          <w:rFonts w:ascii="仿宋_GB2312" w:eastAsia="仿宋_GB2312" w:hAnsi="仿宋_GB2312" w:cs="仿宋_GB2312" w:hint="eastAsia"/>
          <w:color w:val="000000"/>
          <w:spacing w:val="-5"/>
          <w:sz w:val="32"/>
          <w:lang w:eastAsia="zh-CN"/>
        </w:rPr>
        <w:t xml:space="preserve">1 </w:t>
      </w:r>
      <w:r>
        <w:rPr>
          <w:rFonts w:ascii="仿宋_GB2312" w:eastAsia="仿宋_GB2312" w:hAnsi="仿宋_GB2312" w:cs="仿宋_GB2312" w:hint="eastAsia"/>
          <w:color w:val="000000"/>
          <w:spacing w:val="-5"/>
          <w:sz w:val="32"/>
          <w:lang w:eastAsia="zh-CN"/>
        </w:rPr>
        <w:t>分。</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 xml:space="preserve">B31 </w:t>
      </w:r>
      <w:r>
        <w:rPr>
          <w:rFonts w:ascii="仿宋_GB2312" w:eastAsia="仿宋_GB2312" w:hAnsi="仿宋_GB2312" w:cs="仿宋_GB2312" w:hint="eastAsia"/>
          <w:color w:val="000000"/>
          <w:spacing w:val="-5"/>
          <w:sz w:val="32"/>
          <w:lang w:eastAsia="zh-CN"/>
        </w:rPr>
        <w:t>财务管理制度健全性：黎城县自然资源局制定了财务管理办法，包括现金及银行存款管理制度、预决算管理、收支管理制度、资产管理制度、监督检查管理，未制定往来资金结算管理制度，扣</w:t>
      </w:r>
      <w:r>
        <w:rPr>
          <w:rFonts w:ascii="仿宋_GB2312" w:eastAsia="仿宋_GB2312" w:hAnsi="仿宋_GB2312" w:cs="仿宋_GB2312" w:hint="eastAsia"/>
          <w:color w:val="000000"/>
          <w:spacing w:val="-5"/>
          <w:sz w:val="32"/>
          <w:lang w:eastAsia="zh-CN"/>
        </w:rPr>
        <w:t>0</w:t>
      </w:r>
      <w:r>
        <w:rPr>
          <w:rFonts w:ascii="仿宋_GB2312" w:eastAsia="仿宋_GB2312" w:hAnsi="仿宋_GB2312" w:cs="仿宋_GB2312"/>
          <w:color w:val="000000"/>
          <w:spacing w:val="-5"/>
          <w:sz w:val="32"/>
          <w:lang w:eastAsia="zh-CN"/>
        </w:rPr>
        <w:t>.2</w:t>
      </w:r>
      <w:r>
        <w:rPr>
          <w:rFonts w:ascii="仿宋_GB2312" w:eastAsia="仿宋_GB2312" w:hAnsi="仿宋_GB2312" w:cs="仿宋_GB2312" w:hint="eastAsia"/>
          <w:color w:val="000000"/>
          <w:spacing w:val="-5"/>
          <w:sz w:val="32"/>
          <w:lang w:eastAsia="zh-CN"/>
        </w:rPr>
        <w:t>分。该制度制定时间为</w:t>
      </w:r>
      <w:r>
        <w:rPr>
          <w:rFonts w:ascii="仿宋_GB2312" w:eastAsia="仿宋_GB2312" w:hAnsi="仿宋_GB2312" w:cs="仿宋_GB2312" w:hint="eastAsia"/>
          <w:color w:val="000000"/>
          <w:spacing w:val="-5"/>
          <w:sz w:val="32"/>
          <w:lang w:eastAsia="zh-CN"/>
        </w:rPr>
        <w:t>2015</w:t>
      </w:r>
      <w:r>
        <w:rPr>
          <w:rFonts w:ascii="仿宋_GB2312" w:eastAsia="仿宋_GB2312" w:hAnsi="仿宋_GB2312" w:cs="仿宋_GB2312" w:hint="eastAsia"/>
          <w:color w:val="000000"/>
          <w:spacing w:val="-5"/>
          <w:sz w:val="32"/>
          <w:lang w:eastAsia="zh-CN"/>
        </w:rPr>
        <w:t>年，未及时根据实际业务情况完善财务管理制度，比如针对目前发生较多的各项目支出未及时完善支出制度，扣</w:t>
      </w:r>
      <w:r>
        <w:rPr>
          <w:rFonts w:ascii="仿宋_GB2312" w:eastAsia="仿宋_GB2312" w:hAnsi="仿宋_GB2312" w:cs="仿宋_GB2312" w:hint="eastAsia"/>
          <w:color w:val="000000"/>
          <w:spacing w:val="-5"/>
          <w:sz w:val="32"/>
          <w:lang w:eastAsia="zh-CN"/>
        </w:rPr>
        <w:t>0</w:t>
      </w:r>
      <w:r>
        <w:rPr>
          <w:rFonts w:ascii="仿宋_GB2312" w:eastAsia="仿宋_GB2312" w:hAnsi="仿宋_GB2312" w:cs="仿宋_GB2312"/>
          <w:color w:val="000000"/>
          <w:spacing w:val="-5"/>
          <w:sz w:val="32"/>
          <w:lang w:eastAsia="zh-CN"/>
        </w:rPr>
        <w:t>.3</w:t>
      </w:r>
      <w:r>
        <w:rPr>
          <w:rFonts w:ascii="仿宋_GB2312" w:eastAsia="仿宋_GB2312" w:hAnsi="仿宋_GB2312" w:cs="仿宋_GB2312" w:hint="eastAsia"/>
          <w:color w:val="000000"/>
          <w:spacing w:val="-5"/>
          <w:sz w:val="32"/>
          <w:lang w:eastAsia="zh-CN"/>
        </w:rPr>
        <w:t>分。</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根据指标评分标准，该指标满分</w:t>
      </w:r>
      <w:r>
        <w:rPr>
          <w:rFonts w:ascii="仿宋_GB2312" w:eastAsia="仿宋_GB2312" w:hAnsi="仿宋_GB2312" w:cs="仿宋_GB2312" w:hint="eastAsia"/>
          <w:color w:val="000000"/>
          <w:spacing w:val="-5"/>
          <w:sz w:val="32"/>
          <w:lang w:eastAsia="zh-CN"/>
        </w:rPr>
        <w:t>2</w:t>
      </w:r>
      <w:r>
        <w:rPr>
          <w:rFonts w:ascii="仿宋_GB2312" w:eastAsia="仿宋_GB2312" w:hAnsi="仿宋_GB2312" w:cs="仿宋_GB2312" w:hint="eastAsia"/>
          <w:color w:val="000000"/>
          <w:spacing w:val="-5"/>
          <w:sz w:val="32"/>
          <w:lang w:eastAsia="zh-CN"/>
        </w:rPr>
        <w:t>分，得</w:t>
      </w:r>
      <w:r>
        <w:rPr>
          <w:rFonts w:ascii="仿宋_GB2312" w:eastAsia="仿宋_GB2312" w:hAnsi="仿宋_GB2312" w:cs="仿宋_GB2312" w:hint="eastAsia"/>
          <w:color w:val="000000"/>
          <w:spacing w:val="-5"/>
          <w:sz w:val="32"/>
          <w:lang w:eastAsia="zh-CN"/>
        </w:rPr>
        <w:t>1.5</w:t>
      </w:r>
      <w:r>
        <w:rPr>
          <w:rFonts w:ascii="仿宋_GB2312" w:eastAsia="仿宋_GB2312" w:hAnsi="仿宋_GB2312" w:cs="仿宋_GB2312" w:hint="eastAsia"/>
          <w:color w:val="000000"/>
          <w:spacing w:val="-5"/>
          <w:sz w:val="32"/>
          <w:lang w:eastAsia="zh-CN"/>
        </w:rPr>
        <w:t>分。</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 xml:space="preserve">B32 </w:t>
      </w:r>
      <w:r>
        <w:rPr>
          <w:rFonts w:ascii="仿宋_GB2312" w:eastAsia="仿宋_GB2312" w:hAnsi="仿宋_GB2312" w:cs="仿宋_GB2312" w:hint="eastAsia"/>
          <w:color w:val="000000"/>
          <w:spacing w:val="-5"/>
          <w:sz w:val="32"/>
          <w:lang w:eastAsia="zh-CN"/>
        </w:rPr>
        <w:t>财务管理有效性：通过现场财务资料核查，黎城县自然资源局的相关支出基本符合国家法规和专项资金管理办法的规定，项目的重大开支经过会议决议，未发现存在</w:t>
      </w:r>
      <w:r>
        <w:rPr>
          <w:rFonts w:ascii="仿宋_GB2312" w:eastAsia="仿宋_GB2312" w:hAnsi="仿宋_GB2312" w:cs="仿宋_GB2312" w:hint="eastAsia"/>
          <w:color w:val="000000"/>
          <w:spacing w:val="-5"/>
          <w:sz w:val="32"/>
          <w:lang w:eastAsia="zh-CN"/>
        </w:rPr>
        <w:t>资金截留、挤占、挪用、虚列支出的情况。但日常管理中存在发票审核不严谨、附件不全、管理不够规范的问题，扣</w:t>
      </w:r>
      <w:r>
        <w:rPr>
          <w:rFonts w:ascii="仿宋_GB2312" w:eastAsia="仿宋_GB2312" w:hAnsi="仿宋_GB2312" w:cs="仿宋_GB2312" w:hint="eastAsia"/>
          <w:color w:val="000000"/>
          <w:spacing w:val="-5"/>
          <w:sz w:val="32"/>
          <w:lang w:eastAsia="zh-CN"/>
        </w:rPr>
        <w:t>0.4</w:t>
      </w:r>
      <w:r>
        <w:rPr>
          <w:rFonts w:ascii="仿宋_GB2312" w:eastAsia="仿宋_GB2312" w:hAnsi="仿宋_GB2312" w:cs="仿宋_GB2312" w:hint="eastAsia"/>
          <w:color w:val="000000"/>
          <w:spacing w:val="-5"/>
          <w:sz w:val="32"/>
          <w:lang w:eastAsia="zh-CN"/>
        </w:rPr>
        <w:t>分。比如（</w:t>
      </w:r>
      <w:r>
        <w:rPr>
          <w:rFonts w:ascii="仿宋_GB2312" w:eastAsia="仿宋_GB2312" w:hAnsi="仿宋_GB2312" w:cs="仿宋_GB2312" w:hint="eastAsia"/>
          <w:color w:val="000000"/>
          <w:spacing w:val="-5"/>
          <w:sz w:val="32"/>
          <w:lang w:eastAsia="zh-CN"/>
        </w:rPr>
        <w:t>1</w:t>
      </w:r>
      <w:r>
        <w:rPr>
          <w:rFonts w:ascii="仿宋_GB2312" w:eastAsia="仿宋_GB2312" w:hAnsi="仿宋_GB2312" w:cs="仿宋_GB2312" w:hint="eastAsia"/>
          <w:color w:val="000000"/>
          <w:spacing w:val="-5"/>
          <w:sz w:val="32"/>
          <w:lang w:eastAsia="zh-CN"/>
        </w:rPr>
        <w:t>）</w:t>
      </w:r>
      <w:r>
        <w:rPr>
          <w:rFonts w:ascii="仿宋_GB2312" w:eastAsia="仿宋_GB2312" w:hAnsi="仿宋_GB2312" w:cs="仿宋_GB2312" w:hint="eastAsia"/>
          <w:color w:val="000000"/>
          <w:spacing w:val="-5"/>
          <w:sz w:val="32"/>
          <w:lang w:eastAsia="zh-CN"/>
        </w:rPr>
        <w:t>2020</w:t>
      </w:r>
      <w:r>
        <w:rPr>
          <w:rFonts w:ascii="仿宋_GB2312" w:eastAsia="仿宋_GB2312" w:hAnsi="仿宋_GB2312" w:cs="仿宋_GB2312" w:hint="eastAsia"/>
          <w:color w:val="000000"/>
          <w:spacing w:val="-5"/>
          <w:sz w:val="32"/>
          <w:lang w:eastAsia="zh-CN"/>
        </w:rPr>
        <w:t>年</w:t>
      </w:r>
      <w:r>
        <w:rPr>
          <w:rFonts w:ascii="仿宋_GB2312" w:eastAsia="仿宋_GB2312" w:hAnsi="仿宋_GB2312" w:cs="仿宋_GB2312" w:hint="eastAsia"/>
          <w:color w:val="000000"/>
          <w:spacing w:val="-5"/>
          <w:sz w:val="32"/>
          <w:lang w:eastAsia="zh-CN"/>
        </w:rPr>
        <w:t>6</w:t>
      </w:r>
      <w:r>
        <w:rPr>
          <w:rFonts w:ascii="仿宋_GB2312" w:eastAsia="仿宋_GB2312" w:hAnsi="仿宋_GB2312" w:cs="仿宋_GB2312" w:hint="eastAsia"/>
          <w:color w:val="000000"/>
          <w:spacing w:val="-5"/>
          <w:sz w:val="32"/>
          <w:lang w:eastAsia="zh-CN"/>
        </w:rPr>
        <w:t>月记</w:t>
      </w:r>
      <w:r>
        <w:rPr>
          <w:rFonts w:ascii="仿宋_GB2312" w:eastAsia="仿宋_GB2312" w:hAnsi="仿宋_GB2312" w:cs="仿宋_GB2312" w:hint="eastAsia"/>
          <w:color w:val="000000"/>
          <w:spacing w:val="-5"/>
          <w:sz w:val="32"/>
          <w:lang w:eastAsia="zh-CN"/>
        </w:rPr>
        <w:t>31#</w:t>
      </w:r>
      <w:r>
        <w:rPr>
          <w:rFonts w:ascii="仿宋_GB2312" w:eastAsia="仿宋_GB2312" w:hAnsi="仿宋_GB2312" w:cs="仿宋_GB2312" w:hint="eastAsia"/>
          <w:color w:val="000000"/>
          <w:spacing w:val="-5"/>
          <w:sz w:val="32"/>
          <w:lang w:eastAsia="zh-CN"/>
        </w:rPr>
        <w:t>凭</w:t>
      </w:r>
      <w:r>
        <w:rPr>
          <w:rFonts w:ascii="仿宋_GB2312" w:eastAsia="仿宋_GB2312" w:hAnsi="仿宋_GB2312" w:cs="仿宋_GB2312" w:hint="eastAsia"/>
          <w:color w:val="000000"/>
          <w:spacing w:val="-5"/>
          <w:sz w:val="32"/>
          <w:lang w:eastAsia="zh-CN"/>
        </w:rPr>
        <w:lastRenderedPageBreak/>
        <w:t>证支技术服务费</w:t>
      </w:r>
      <w:r>
        <w:rPr>
          <w:rFonts w:ascii="仿宋_GB2312" w:eastAsia="仿宋_GB2312" w:hAnsi="仿宋_GB2312" w:cs="仿宋_GB2312" w:hint="eastAsia"/>
          <w:color w:val="000000"/>
          <w:spacing w:val="-5"/>
          <w:sz w:val="32"/>
          <w:lang w:eastAsia="zh-CN"/>
        </w:rPr>
        <w:t>1,000.00</w:t>
      </w:r>
      <w:r>
        <w:rPr>
          <w:rFonts w:ascii="仿宋_GB2312" w:eastAsia="仿宋_GB2312" w:hAnsi="仿宋_GB2312" w:cs="仿宋_GB2312" w:hint="eastAsia"/>
          <w:color w:val="000000"/>
          <w:spacing w:val="-5"/>
          <w:sz w:val="32"/>
          <w:lang w:eastAsia="zh-CN"/>
        </w:rPr>
        <w:t>元，后附的发票不是用从税务局购买的增值税发票打印的，而是用</w:t>
      </w:r>
      <w:r>
        <w:rPr>
          <w:rFonts w:ascii="仿宋_GB2312" w:eastAsia="仿宋_GB2312" w:hAnsi="仿宋_GB2312" w:cs="仿宋_GB2312" w:hint="eastAsia"/>
          <w:color w:val="000000"/>
          <w:spacing w:val="-5"/>
          <w:sz w:val="32"/>
          <w:lang w:eastAsia="zh-CN"/>
        </w:rPr>
        <w:t>A4</w:t>
      </w:r>
      <w:r>
        <w:rPr>
          <w:rFonts w:ascii="仿宋_GB2312" w:eastAsia="仿宋_GB2312" w:hAnsi="仿宋_GB2312" w:cs="仿宋_GB2312" w:hint="eastAsia"/>
          <w:color w:val="000000"/>
          <w:spacing w:val="-5"/>
          <w:sz w:val="32"/>
          <w:lang w:eastAsia="zh-CN"/>
        </w:rPr>
        <w:t>白纸打印；（</w:t>
      </w:r>
      <w:r>
        <w:rPr>
          <w:rFonts w:ascii="仿宋_GB2312" w:eastAsia="仿宋_GB2312" w:hAnsi="仿宋_GB2312" w:cs="仿宋_GB2312" w:hint="eastAsia"/>
          <w:color w:val="000000"/>
          <w:spacing w:val="-5"/>
          <w:sz w:val="32"/>
          <w:lang w:eastAsia="zh-CN"/>
        </w:rPr>
        <w:t>2</w:t>
      </w:r>
      <w:r>
        <w:rPr>
          <w:rFonts w:ascii="仿宋_GB2312" w:eastAsia="仿宋_GB2312" w:hAnsi="仿宋_GB2312" w:cs="仿宋_GB2312" w:hint="eastAsia"/>
          <w:color w:val="000000"/>
          <w:spacing w:val="-5"/>
          <w:sz w:val="32"/>
          <w:lang w:eastAsia="zh-CN"/>
        </w:rPr>
        <w:t>）</w:t>
      </w:r>
      <w:r>
        <w:rPr>
          <w:rFonts w:ascii="仿宋_GB2312" w:eastAsia="仿宋_GB2312" w:hAnsi="仿宋_GB2312" w:cs="仿宋_GB2312" w:hint="eastAsia"/>
          <w:color w:val="000000"/>
          <w:spacing w:val="-5"/>
          <w:sz w:val="32"/>
          <w:lang w:eastAsia="zh-CN"/>
        </w:rPr>
        <w:t>2020</w:t>
      </w:r>
      <w:r>
        <w:rPr>
          <w:rFonts w:ascii="仿宋_GB2312" w:eastAsia="仿宋_GB2312" w:hAnsi="仿宋_GB2312" w:cs="仿宋_GB2312" w:hint="eastAsia"/>
          <w:color w:val="000000"/>
          <w:spacing w:val="-5"/>
          <w:sz w:val="32"/>
          <w:lang w:eastAsia="zh-CN"/>
        </w:rPr>
        <w:t>年</w:t>
      </w:r>
      <w:r>
        <w:rPr>
          <w:rFonts w:ascii="仿宋_GB2312" w:eastAsia="仿宋_GB2312" w:hAnsi="仿宋_GB2312" w:cs="仿宋_GB2312" w:hint="eastAsia"/>
          <w:color w:val="000000"/>
          <w:spacing w:val="-5"/>
          <w:sz w:val="32"/>
          <w:lang w:eastAsia="zh-CN"/>
        </w:rPr>
        <w:t>6</w:t>
      </w:r>
      <w:r>
        <w:rPr>
          <w:rFonts w:ascii="仿宋_GB2312" w:eastAsia="仿宋_GB2312" w:hAnsi="仿宋_GB2312" w:cs="仿宋_GB2312" w:hint="eastAsia"/>
          <w:color w:val="000000"/>
          <w:spacing w:val="-5"/>
          <w:sz w:val="32"/>
          <w:lang w:eastAsia="zh-CN"/>
        </w:rPr>
        <w:t>月记</w:t>
      </w:r>
      <w:r>
        <w:rPr>
          <w:rFonts w:ascii="仿宋_GB2312" w:eastAsia="仿宋_GB2312" w:hAnsi="仿宋_GB2312" w:cs="仿宋_GB2312" w:hint="eastAsia"/>
          <w:color w:val="000000"/>
          <w:spacing w:val="-5"/>
          <w:sz w:val="32"/>
          <w:lang w:eastAsia="zh-CN"/>
        </w:rPr>
        <w:t>21#</w:t>
      </w:r>
      <w:r>
        <w:rPr>
          <w:rFonts w:ascii="仿宋_GB2312" w:eastAsia="仿宋_GB2312" w:hAnsi="仿宋_GB2312" w:cs="仿宋_GB2312" w:hint="eastAsia"/>
          <w:color w:val="000000"/>
          <w:spacing w:val="-5"/>
          <w:sz w:val="32"/>
          <w:lang w:eastAsia="zh-CN"/>
        </w:rPr>
        <w:t>凭证支办公用品款</w:t>
      </w:r>
      <w:r>
        <w:rPr>
          <w:rFonts w:ascii="仿宋_GB2312" w:eastAsia="仿宋_GB2312" w:hAnsi="仿宋_GB2312" w:cs="仿宋_GB2312" w:hint="eastAsia"/>
          <w:color w:val="000000"/>
          <w:spacing w:val="-5"/>
          <w:sz w:val="32"/>
          <w:lang w:eastAsia="zh-CN"/>
        </w:rPr>
        <w:t>1,401.00</w:t>
      </w:r>
      <w:r>
        <w:rPr>
          <w:rFonts w:ascii="仿宋_GB2312" w:eastAsia="仿宋_GB2312" w:hAnsi="仿宋_GB2312" w:cs="仿宋_GB2312" w:hint="eastAsia"/>
          <w:color w:val="000000"/>
          <w:spacing w:val="-5"/>
          <w:sz w:val="32"/>
          <w:lang w:eastAsia="zh-CN"/>
        </w:rPr>
        <w:t>元，后付的销货清单，不是从税务系统打印的增值税应税货物或劳务销货清单，而是自制的销货清单；（</w:t>
      </w:r>
      <w:r>
        <w:rPr>
          <w:rFonts w:ascii="仿宋_GB2312" w:eastAsia="仿宋_GB2312" w:hAnsi="仿宋_GB2312" w:cs="仿宋_GB2312" w:hint="eastAsia"/>
          <w:color w:val="000000"/>
          <w:spacing w:val="-5"/>
          <w:sz w:val="32"/>
          <w:lang w:eastAsia="zh-CN"/>
        </w:rPr>
        <w:t>3</w:t>
      </w:r>
      <w:r>
        <w:rPr>
          <w:rFonts w:ascii="仿宋_GB2312" w:eastAsia="仿宋_GB2312" w:hAnsi="仿宋_GB2312" w:cs="仿宋_GB2312" w:hint="eastAsia"/>
          <w:color w:val="000000"/>
          <w:spacing w:val="-5"/>
          <w:sz w:val="32"/>
          <w:lang w:eastAsia="zh-CN"/>
        </w:rPr>
        <w:t>）工作人员出差的差旅费报销单未有股室负责人及财务负责人审核；（</w:t>
      </w:r>
      <w:r>
        <w:rPr>
          <w:rFonts w:ascii="仿宋_GB2312" w:eastAsia="仿宋_GB2312" w:hAnsi="仿宋_GB2312" w:cs="仿宋_GB2312" w:hint="eastAsia"/>
          <w:color w:val="000000"/>
          <w:spacing w:val="-5"/>
          <w:sz w:val="32"/>
          <w:lang w:eastAsia="zh-CN"/>
        </w:rPr>
        <w:t>4</w:t>
      </w:r>
      <w:r>
        <w:rPr>
          <w:rFonts w:ascii="仿宋_GB2312" w:eastAsia="仿宋_GB2312" w:hAnsi="仿宋_GB2312" w:cs="仿宋_GB2312" w:hint="eastAsia"/>
          <w:color w:val="000000"/>
          <w:spacing w:val="-5"/>
          <w:sz w:val="32"/>
          <w:lang w:eastAsia="zh-CN"/>
        </w:rPr>
        <w:t>）有部分大额资金拨付凭证未附财政直接支付申请书</w:t>
      </w:r>
      <w:r>
        <w:rPr>
          <w:rFonts w:ascii="仿宋_GB2312" w:eastAsia="仿宋_GB2312" w:hAnsi="仿宋_GB2312" w:cs="仿宋_GB2312" w:hint="eastAsia"/>
          <w:color w:val="000000"/>
          <w:spacing w:val="-5"/>
          <w:sz w:val="32"/>
          <w:lang w:eastAsia="zh-CN"/>
        </w:rPr>
        <w:t>；</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根据指标评分标准，该指标满分</w:t>
      </w:r>
      <w:r>
        <w:rPr>
          <w:rFonts w:ascii="仿宋_GB2312" w:eastAsia="仿宋_GB2312" w:hAnsi="仿宋_GB2312" w:cs="仿宋_GB2312" w:hint="eastAsia"/>
          <w:color w:val="000000"/>
          <w:spacing w:val="-5"/>
          <w:sz w:val="32"/>
          <w:lang w:eastAsia="zh-CN"/>
        </w:rPr>
        <w:t>2</w:t>
      </w:r>
      <w:r>
        <w:rPr>
          <w:rFonts w:ascii="仿宋_GB2312" w:eastAsia="仿宋_GB2312" w:hAnsi="仿宋_GB2312" w:cs="仿宋_GB2312" w:hint="eastAsia"/>
          <w:color w:val="000000"/>
          <w:spacing w:val="-5"/>
          <w:sz w:val="32"/>
          <w:lang w:eastAsia="zh-CN"/>
        </w:rPr>
        <w:t>分，得</w:t>
      </w:r>
      <w:r>
        <w:rPr>
          <w:rFonts w:ascii="仿宋_GB2312" w:eastAsia="仿宋_GB2312" w:hAnsi="仿宋_GB2312" w:cs="仿宋_GB2312" w:hint="eastAsia"/>
          <w:color w:val="000000"/>
          <w:spacing w:val="-5"/>
          <w:sz w:val="32"/>
          <w:lang w:eastAsia="zh-CN"/>
        </w:rPr>
        <w:t>1.6</w:t>
      </w:r>
      <w:r>
        <w:rPr>
          <w:rFonts w:ascii="仿宋_GB2312" w:eastAsia="仿宋_GB2312" w:hAnsi="仿宋_GB2312" w:cs="仿宋_GB2312" w:hint="eastAsia"/>
          <w:color w:val="000000"/>
          <w:spacing w:val="-5"/>
          <w:sz w:val="32"/>
          <w:lang w:eastAsia="zh-CN"/>
        </w:rPr>
        <w:t>分。</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 xml:space="preserve">B41 </w:t>
      </w:r>
      <w:r>
        <w:rPr>
          <w:rFonts w:ascii="仿宋_GB2312" w:eastAsia="仿宋_GB2312" w:hAnsi="仿宋_GB2312" w:cs="仿宋_GB2312" w:hint="eastAsia"/>
          <w:color w:val="000000"/>
          <w:spacing w:val="-5"/>
          <w:sz w:val="32"/>
          <w:lang w:eastAsia="zh-CN"/>
        </w:rPr>
        <w:t>人员配置合理性：黎城县自然资源局核定人员编制</w:t>
      </w:r>
      <w:r>
        <w:rPr>
          <w:rFonts w:ascii="仿宋_GB2312" w:eastAsia="仿宋_GB2312" w:hAnsi="仿宋_GB2312" w:cs="仿宋_GB2312" w:hint="eastAsia"/>
          <w:color w:val="000000"/>
          <w:spacing w:val="-5"/>
          <w:sz w:val="32"/>
          <w:lang w:eastAsia="zh-CN"/>
        </w:rPr>
        <w:t xml:space="preserve"> 117</w:t>
      </w:r>
      <w:r>
        <w:rPr>
          <w:rFonts w:ascii="仿宋_GB2312" w:eastAsia="仿宋_GB2312" w:hAnsi="仿宋_GB2312" w:cs="仿宋_GB2312" w:hint="eastAsia"/>
          <w:color w:val="000000"/>
          <w:spacing w:val="-5"/>
          <w:sz w:val="32"/>
          <w:lang w:eastAsia="zh-CN"/>
        </w:rPr>
        <w:t>名，截止</w:t>
      </w:r>
      <w:r>
        <w:rPr>
          <w:rFonts w:ascii="仿宋_GB2312" w:eastAsia="仿宋_GB2312" w:hAnsi="仿宋_GB2312" w:cs="仿宋_GB2312" w:hint="eastAsia"/>
          <w:color w:val="000000"/>
          <w:spacing w:val="-5"/>
          <w:sz w:val="32"/>
          <w:lang w:eastAsia="zh-CN"/>
        </w:rPr>
        <w:t xml:space="preserve"> 2020</w:t>
      </w:r>
      <w:r>
        <w:rPr>
          <w:rFonts w:ascii="仿宋_GB2312" w:eastAsia="仿宋_GB2312" w:hAnsi="仿宋_GB2312" w:cs="仿宋_GB2312" w:hint="eastAsia"/>
          <w:color w:val="000000"/>
          <w:spacing w:val="-5"/>
          <w:sz w:val="32"/>
          <w:lang w:eastAsia="zh-CN"/>
        </w:rPr>
        <w:t>年</w:t>
      </w:r>
      <w:r>
        <w:rPr>
          <w:rFonts w:ascii="仿宋_GB2312" w:eastAsia="仿宋_GB2312" w:hAnsi="仿宋_GB2312" w:cs="仿宋_GB2312" w:hint="eastAsia"/>
          <w:color w:val="000000"/>
          <w:spacing w:val="-5"/>
          <w:sz w:val="32"/>
          <w:lang w:eastAsia="zh-CN"/>
        </w:rPr>
        <w:t>12</w:t>
      </w:r>
      <w:r>
        <w:rPr>
          <w:rFonts w:ascii="仿宋_GB2312" w:eastAsia="仿宋_GB2312" w:hAnsi="仿宋_GB2312" w:cs="仿宋_GB2312" w:hint="eastAsia"/>
          <w:color w:val="000000"/>
          <w:spacing w:val="-5"/>
          <w:sz w:val="32"/>
          <w:lang w:eastAsia="zh-CN"/>
        </w:rPr>
        <w:t>月</w:t>
      </w:r>
      <w:r>
        <w:rPr>
          <w:rFonts w:ascii="仿宋_GB2312" w:eastAsia="仿宋_GB2312" w:hAnsi="仿宋_GB2312" w:cs="仿宋_GB2312" w:hint="eastAsia"/>
          <w:color w:val="000000"/>
          <w:spacing w:val="-5"/>
          <w:sz w:val="32"/>
          <w:lang w:eastAsia="zh-CN"/>
        </w:rPr>
        <w:t>31</w:t>
      </w:r>
      <w:r>
        <w:rPr>
          <w:rFonts w:ascii="仿宋_GB2312" w:eastAsia="仿宋_GB2312" w:hAnsi="仿宋_GB2312" w:cs="仿宋_GB2312" w:hint="eastAsia"/>
          <w:color w:val="000000"/>
          <w:spacing w:val="-5"/>
          <w:sz w:val="32"/>
          <w:lang w:eastAsia="zh-CN"/>
        </w:rPr>
        <w:t>日，实有在编人员</w:t>
      </w:r>
      <w:r>
        <w:rPr>
          <w:rFonts w:ascii="仿宋_GB2312" w:eastAsia="仿宋_GB2312" w:hAnsi="仿宋_GB2312" w:cs="仿宋_GB2312" w:hint="eastAsia"/>
          <w:color w:val="000000"/>
          <w:spacing w:val="-5"/>
          <w:sz w:val="32"/>
          <w:lang w:eastAsia="zh-CN"/>
        </w:rPr>
        <w:t>98</w:t>
      </w:r>
      <w:r>
        <w:rPr>
          <w:rFonts w:ascii="仿宋_GB2312" w:eastAsia="仿宋_GB2312" w:hAnsi="仿宋_GB2312" w:cs="仿宋_GB2312" w:hint="eastAsia"/>
          <w:color w:val="000000"/>
          <w:spacing w:val="-5"/>
          <w:sz w:val="32"/>
          <w:lang w:eastAsia="zh-CN"/>
        </w:rPr>
        <w:t>名，在编人员小于编制数，但下属事业单位黎城县国土资源交易事务所核定编制人数</w:t>
      </w:r>
      <w:r>
        <w:rPr>
          <w:rFonts w:ascii="仿宋_GB2312" w:eastAsia="仿宋_GB2312" w:hAnsi="仿宋_GB2312" w:cs="仿宋_GB2312" w:hint="eastAsia"/>
          <w:color w:val="000000"/>
          <w:spacing w:val="-5"/>
          <w:sz w:val="32"/>
          <w:lang w:eastAsia="zh-CN"/>
        </w:rPr>
        <w:t>38</w:t>
      </w:r>
      <w:r>
        <w:rPr>
          <w:rFonts w:ascii="仿宋_GB2312" w:eastAsia="仿宋_GB2312" w:hAnsi="仿宋_GB2312" w:cs="仿宋_GB2312" w:hint="eastAsia"/>
          <w:color w:val="000000"/>
          <w:spacing w:val="-5"/>
          <w:sz w:val="32"/>
          <w:lang w:eastAsia="zh-CN"/>
        </w:rPr>
        <w:t>人，在编人员</w:t>
      </w:r>
      <w:r>
        <w:rPr>
          <w:rFonts w:ascii="仿宋_GB2312" w:eastAsia="仿宋_GB2312" w:hAnsi="仿宋_GB2312" w:cs="仿宋_GB2312" w:hint="eastAsia"/>
          <w:color w:val="000000"/>
          <w:spacing w:val="-5"/>
          <w:sz w:val="32"/>
          <w:lang w:eastAsia="zh-CN"/>
        </w:rPr>
        <w:t>39</w:t>
      </w:r>
      <w:r>
        <w:rPr>
          <w:rFonts w:ascii="仿宋_GB2312" w:eastAsia="仿宋_GB2312" w:hAnsi="仿宋_GB2312" w:cs="仿宋_GB2312" w:hint="eastAsia"/>
          <w:color w:val="000000"/>
          <w:spacing w:val="-5"/>
          <w:sz w:val="32"/>
          <w:lang w:eastAsia="zh-CN"/>
        </w:rPr>
        <w:t>人，超编</w:t>
      </w:r>
      <w:r>
        <w:rPr>
          <w:rFonts w:ascii="仿宋_GB2312" w:eastAsia="仿宋_GB2312" w:hAnsi="仿宋_GB2312" w:cs="仿宋_GB2312" w:hint="eastAsia"/>
          <w:color w:val="000000"/>
          <w:spacing w:val="-5"/>
          <w:sz w:val="32"/>
          <w:lang w:eastAsia="zh-CN"/>
        </w:rPr>
        <w:t>1</w:t>
      </w:r>
      <w:r>
        <w:rPr>
          <w:rFonts w:ascii="仿宋_GB2312" w:eastAsia="仿宋_GB2312" w:hAnsi="仿宋_GB2312" w:cs="仿宋_GB2312" w:hint="eastAsia"/>
          <w:color w:val="000000"/>
          <w:spacing w:val="-5"/>
          <w:sz w:val="32"/>
          <w:lang w:eastAsia="zh-CN"/>
        </w:rPr>
        <w:t>人，扣</w:t>
      </w:r>
      <w:r>
        <w:rPr>
          <w:rFonts w:ascii="仿宋_GB2312" w:eastAsia="仿宋_GB2312" w:hAnsi="仿宋_GB2312" w:cs="仿宋_GB2312" w:hint="eastAsia"/>
          <w:color w:val="000000"/>
          <w:spacing w:val="-5"/>
          <w:sz w:val="32"/>
          <w:lang w:eastAsia="zh-CN"/>
        </w:rPr>
        <w:t>0.1</w:t>
      </w:r>
      <w:r>
        <w:rPr>
          <w:rFonts w:ascii="仿宋_GB2312" w:eastAsia="仿宋_GB2312" w:hAnsi="仿宋_GB2312" w:cs="仿宋_GB2312" w:hint="eastAsia"/>
          <w:color w:val="000000"/>
          <w:spacing w:val="-5"/>
          <w:sz w:val="32"/>
          <w:lang w:eastAsia="zh-CN"/>
        </w:rPr>
        <w:t>分。</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根据指标评分标准，该指标满分</w:t>
      </w:r>
      <w:r>
        <w:rPr>
          <w:rFonts w:ascii="仿宋_GB2312" w:eastAsia="仿宋_GB2312" w:hAnsi="仿宋_GB2312" w:cs="仿宋_GB2312" w:hint="eastAsia"/>
          <w:color w:val="000000"/>
          <w:spacing w:val="-5"/>
          <w:sz w:val="32"/>
          <w:lang w:eastAsia="zh-CN"/>
        </w:rPr>
        <w:t>2</w:t>
      </w:r>
      <w:r>
        <w:rPr>
          <w:rFonts w:ascii="仿宋_GB2312" w:eastAsia="仿宋_GB2312" w:hAnsi="仿宋_GB2312" w:cs="仿宋_GB2312" w:hint="eastAsia"/>
          <w:color w:val="000000"/>
          <w:spacing w:val="-5"/>
          <w:sz w:val="32"/>
          <w:lang w:eastAsia="zh-CN"/>
        </w:rPr>
        <w:t>分，得</w:t>
      </w:r>
      <w:r>
        <w:rPr>
          <w:rFonts w:ascii="仿宋_GB2312" w:eastAsia="仿宋_GB2312" w:hAnsi="仿宋_GB2312" w:cs="仿宋_GB2312" w:hint="eastAsia"/>
          <w:color w:val="000000"/>
          <w:spacing w:val="-5"/>
          <w:sz w:val="32"/>
          <w:lang w:eastAsia="zh-CN"/>
        </w:rPr>
        <w:t>1.9</w:t>
      </w:r>
      <w:r>
        <w:rPr>
          <w:rFonts w:ascii="仿宋_GB2312" w:eastAsia="仿宋_GB2312" w:hAnsi="仿宋_GB2312" w:cs="仿宋_GB2312" w:hint="eastAsia"/>
          <w:color w:val="000000"/>
          <w:spacing w:val="-5"/>
          <w:sz w:val="32"/>
          <w:lang w:eastAsia="zh-CN"/>
        </w:rPr>
        <w:t>分。</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 xml:space="preserve">B42 </w:t>
      </w:r>
      <w:r>
        <w:rPr>
          <w:rFonts w:ascii="仿宋_GB2312" w:eastAsia="仿宋_GB2312" w:hAnsi="仿宋_GB2312" w:cs="仿宋_GB2312" w:hint="eastAsia"/>
          <w:color w:val="000000"/>
          <w:spacing w:val="-5"/>
          <w:sz w:val="32"/>
          <w:lang w:eastAsia="zh-CN"/>
        </w:rPr>
        <w:t>人事管理制度健全性：黎城县自然资源局制定了考勤制度、干部选拔任用制度、</w:t>
      </w:r>
      <w:r>
        <w:rPr>
          <w:rFonts w:ascii="仿宋_GB2312" w:eastAsia="仿宋_GB2312" w:hAnsi="仿宋_GB2312" w:cs="仿宋_GB2312" w:hint="eastAsia"/>
          <w:color w:val="000000"/>
          <w:spacing w:val="-5"/>
          <w:sz w:val="32"/>
          <w:lang w:eastAsia="zh-CN"/>
        </w:rPr>
        <w:t>AB</w:t>
      </w:r>
      <w:r>
        <w:rPr>
          <w:rFonts w:ascii="仿宋_GB2312" w:eastAsia="仿宋_GB2312" w:hAnsi="仿宋_GB2312" w:cs="仿宋_GB2312" w:hint="eastAsia"/>
          <w:color w:val="000000"/>
          <w:spacing w:val="-5"/>
          <w:sz w:val="32"/>
          <w:lang w:eastAsia="zh-CN"/>
        </w:rPr>
        <w:t>岗工作制度、值班制度、股室岗位责任制度等人事管理制度；制定了绩效工资分配实施方案、干部职工积分制管</w:t>
      </w:r>
      <w:r>
        <w:rPr>
          <w:rFonts w:ascii="仿宋_GB2312" w:eastAsia="仿宋_GB2312" w:hAnsi="仿宋_GB2312" w:cs="仿宋_GB2312" w:hint="eastAsia"/>
          <w:color w:val="000000"/>
          <w:spacing w:val="-5"/>
          <w:sz w:val="32"/>
          <w:lang w:eastAsia="zh-CN"/>
        </w:rPr>
        <w:t>理办法。</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根据指标评分标准，该指标满分</w:t>
      </w:r>
      <w:r>
        <w:rPr>
          <w:rFonts w:ascii="仿宋_GB2312" w:eastAsia="仿宋_GB2312" w:hAnsi="仿宋_GB2312" w:cs="仿宋_GB2312" w:hint="eastAsia"/>
          <w:color w:val="000000"/>
          <w:spacing w:val="-5"/>
          <w:sz w:val="32"/>
          <w:lang w:eastAsia="zh-CN"/>
        </w:rPr>
        <w:t>1</w:t>
      </w:r>
      <w:r>
        <w:rPr>
          <w:rFonts w:ascii="仿宋_GB2312" w:eastAsia="仿宋_GB2312" w:hAnsi="仿宋_GB2312" w:cs="仿宋_GB2312" w:hint="eastAsia"/>
          <w:color w:val="000000"/>
          <w:spacing w:val="-5"/>
          <w:sz w:val="32"/>
          <w:lang w:eastAsia="zh-CN"/>
        </w:rPr>
        <w:t>分，得</w:t>
      </w:r>
      <w:r>
        <w:rPr>
          <w:rFonts w:ascii="仿宋_GB2312" w:eastAsia="仿宋_GB2312" w:hAnsi="仿宋_GB2312" w:cs="仿宋_GB2312" w:hint="eastAsia"/>
          <w:color w:val="000000"/>
          <w:spacing w:val="-5"/>
          <w:sz w:val="32"/>
          <w:lang w:eastAsia="zh-CN"/>
        </w:rPr>
        <w:t>1</w:t>
      </w:r>
      <w:r>
        <w:rPr>
          <w:rFonts w:ascii="仿宋_GB2312" w:eastAsia="仿宋_GB2312" w:hAnsi="仿宋_GB2312" w:cs="仿宋_GB2312" w:hint="eastAsia"/>
          <w:color w:val="000000"/>
          <w:spacing w:val="-5"/>
          <w:sz w:val="32"/>
          <w:lang w:eastAsia="zh-CN"/>
        </w:rPr>
        <w:t>分。</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 xml:space="preserve">B51 </w:t>
      </w:r>
      <w:r>
        <w:rPr>
          <w:rFonts w:ascii="仿宋_GB2312" w:eastAsia="仿宋_GB2312" w:hAnsi="仿宋_GB2312" w:cs="仿宋_GB2312" w:hint="eastAsia"/>
          <w:color w:val="000000"/>
          <w:spacing w:val="-5"/>
          <w:sz w:val="32"/>
          <w:lang w:eastAsia="zh-CN"/>
        </w:rPr>
        <w:t>资产管理制度健全性：黎城县财政局在制定财务管理办法中对资产管理有简单的规定，未专门对资产</w:t>
      </w:r>
      <w:r>
        <w:rPr>
          <w:rFonts w:ascii="仿宋_GB2312" w:eastAsia="仿宋_GB2312" w:hAnsi="仿宋_GB2312" w:cs="仿宋_GB2312"/>
          <w:color w:val="000000"/>
          <w:spacing w:val="-5"/>
          <w:sz w:val="32"/>
          <w:lang w:eastAsia="zh-CN"/>
        </w:rPr>
        <w:t>的配置、使用、处置、清查等方面进行明确规定。</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lastRenderedPageBreak/>
        <w:t>根据指标评分标准，该指标满分</w:t>
      </w:r>
      <w:r>
        <w:rPr>
          <w:rFonts w:ascii="仿宋_GB2312" w:eastAsia="仿宋_GB2312" w:hAnsi="仿宋_GB2312" w:cs="仿宋_GB2312" w:hint="eastAsia"/>
          <w:color w:val="000000"/>
          <w:spacing w:val="-5"/>
          <w:sz w:val="32"/>
          <w:lang w:eastAsia="zh-CN"/>
        </w:rPr>
        <w:t>2</w:t>
      </w:r>
      <w:r>
        <w:rPr>
          <w:rFonts w:ascii="仿宋_GB2312" w:eastAsia="仿宋_GB2312" w:hAnsi="仿宋_GB2312" w:cs="仿宋_GB2312" w:hint="eastAsia"/>
          <w:color w:val="000000"/>
          <w:spacing w:val="-5"/>
          <w:sz w:val="32"/>
          <w:lang w:eastAsia="zh-CN"/>
        </w:rPr>
        <w:t>分，得</w:t>
      </w:r>
      <w:r>
        <w:rPr>
          <w:rFonts w:ascii="仿宋_GB2312" w:eastAsia="仿宋_GB2312" w:hAnsi="仿宋_GB2312" w:cs="仿宋_GB2312" w:hint="eastAsia"/>
          <w:color w:val="000000"/>
          <w:spacing w:val="-5"/>
          <w:sz w:val="32"/>
          <w:lang w:eastAsia="zh-CN"/>
        </w:rPr>
        <w:t>0</w:t>
      </w:r>
      <w:r>
        <w:rPr>
          <w:rFonts w:ascii="仿宋_GB2312" w:eastAsia="仿宋_GB2312" w:hAnsi="仿宋_GB2312" w:cs="仿宋_GB2312" w:hint="eastAsia"/>
          <w:color w:val="000000"/>
          <w:spacing w:val="-5"/>
          <w:sz w:val="32"/>
          <w:lang w:eastAsia="zh-CN"/>
        </w:rPr>
        <w:t>分。</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 xml:space="preserve">B52 </w:t>
      </w:r>
      <w:r>
        <w:rPr>
          <w:rFonts w:ascii="仿宋_GB2312" w:eastAsia="仿宋_GB2312" w:hAnsi="仿宋_GB2312" w:cs="仿宋_GB2312" w:hint="eastAsia"/>
          <w:color w:val="000000"/>
          <w:spacing w:val="-5"/>
          <w:sz w:val="32"/>
          <w:lang w:eastAsia="zh-CN"/>
        </w:rPr>
        <w:t>资产管理规范性：黎城县自然资源局固定资产配置基本合理，处置基本规范，先报县财政局审批，对处置的电子设备，县财政局国有资产管理股已接收，对处置的办公家具，经县财政局审批后黎城县自然资源局自行处理。但在进行实物盘点时，发现存在账实不符情况，主要因为：（</w:t>
      </w:r>
      <w:r>
        <w:rPr>
          <w:rFonts w:ascii="仿宋_GB2312" w:eastAsia="仿宋_GB2312" w:hAnsi="仿宋_GB2312" w:cs="仿宋_GB2312" w:hint="eastAsia"/>
          <w:color w:val="000000"/>
          <w:spacing w:val="-5"/>
          <w:sz w:val="32"/>
          <w:lang w:eastAsia="zh-CN"/>
        </w:rPr>
        <w:t>1</w:t>
      </w:r>
      <w:r>
        <w:rPr>
          <w:rFonts w:ascii="仿宋_GB2312" w:eastAsia="仿宋_GB2312" w:hAnsi="仿宋_GB2312" w:cs="仿宋_GB2312" w:hint="eastAsia"/>
          <w:color w:val="000000"/>
          <w:spacing w:val="-5"/>
          <w:sz w:val="32"/>
          <w:lang w:eastAsia="zh-CN"/>
        </w:rPr>
        <w:t>）固定资产明细</w:t>
      </w:r>
      <w:r>
        <w:rPr>
          <w:rFonts w:ascii="仿宋_GB2312" w:eastAsia="仿宋_GB2312" w:hAnsi="仿宋_GB2312" w:cs="仿宋_GB2312" w:hint="eastAsia"/>
          <w:color w:val="000000"/>
          <w:spacing w:val="-5"/>
          <w:sz w:val="32"/>
          <w:lang w:eastAsia="zh-CN"/>
        </w:rPr>
        <w:t>表列示的房屋早已拆除，对应的土地使用权也减少，未及时办理固定资产减少手续。原值</w:t>
      </w:r>
      <w:r>
        <w:rPr>
          <w:rFonts w:ascii="仿宋_GB2312" w:eastAsia="仿宋_GB2312" w:hAnsi="仿宋_GB2312" w:cs="仿宋_GB2312" w:hint="eastAsia"/>
          <w:color w:val="000000"/>
          <w:spacing w:val="-5"/>
          <w:sz w:val="32"/>
          <w:lang w:eastAsia="zh-CN"/>
        </w:rPr>
        <w:t>63.76</w:t>
      </w:r>
      <w:r>
        <w:rPr>
          <w:rFonts w:ascii="仿宋_GB2312" w:eastAsia="仿宋_GB2312" w:hAnsi="仿宋_GB2312" w:cs="仿宋_GB2312" w:hint="eastAsia"/>
          <w:color w:val="000000"/>
          <w:spacing w:val="-5"/>
          <w:sz w:val="32"/>
          <w:lang w:eastAsia="zh-CN"/>
        </w:rPr>
        <w:t>万元，净值为</w:t>
      </w:r>
      <w:r>
        <w:rPr>
          <w:rFonts w:ascii="仿宋_GB2312" w:eastAsia="仿宋_GB2312" w:hAnsi="仿宋_GB2312" w:cs="仿宋_GB2312" w:hint="eastAsia"/>
          <w:color w:val="000000"/>
          <w:spacing w:val="-5"/>
          <w:sz w:val="32"/>
          <w:lang w:eastAsia="zh-CN"/>
        </w:rPr>
        <w:t>39.67</w:t>
      </w:r>
      <w:r>
        <w:rPr>
          <w:rFonts w:ascii="仿宋_GB2312" w:eastAsia="仿宋_GB2312" w:hAnsi="仿宋_GB2312" w:cs="仿宋_GB2312" w:hint="eastAsia"/>
          <w:color w:val="000000"/>
          <w:spacing w:val="-5"/>
          <w:sz w:val="32"/>
          <w:lang w:eastAsia="zh-CN"/>
        </w:rPr>
        <w:t>万元，资产保存不完整扣</w:t>
      </w:r>
      <w:r>
        <w:rPr>
          <w:rFonts w:ascii="仿宋_GB2312" w:eastAsia="仿宋_GB2312" w:hAnsi="仿宋_GB2312" w:cs="仿宋_GB2312"/>
          <w:color w:val="000000"/>
          <w:spacing w:val="-5"/>
          <w:sz w:val="32"/>
          <w:lang w:eastAsia="zh-CN"/>
        </w:rPr>
        <w:t>0.6</w:t>
      </w:r>
      <w:r>
        <w:rPr>
          <w:rFonts w:ascii="仿宋_GB2312" w:eastAsia="仿宋_GB2312" w:hAnsi="仿宋_GB2312" w:cs="仿宋_GB2312" w:hint="eastAsia"/>
          <w:color w:val="000000"/>
          <w:spacing w:val="-5"/>
          <w:sz w:val="32"/>
          <w:lang w:eastAsia="zh-CN"/>
        </w:rPr>
        <w:t>分；（</w:t>
      </w:r>
      <w:r>
        <w:rPr>
          <w:rFonts w:ascii="仿宋_GB2312" w:eastAsia="仿宋_GB2312" w:hAnsi="仿宋_GB2312" w:cs="仿宋_GB2312" w:hint="eastAsia"/>
          <w:color w:val="000000"/>
          <w:spacing w:val="-5"/>
          <w:sz w:val="32"/>
          <w:lang w:eastAsia="zh-CN"/>
        </w:rPr>
        <w:t>2</w:t>
      </w:r>
      <w:r>
        <w:rPr>
          <w:rFonts w:ascii="仿宋_GB2312" w:eastAsia="仿宋_GB2312" w:hAnsi="仿宋_GB2312" w:cs="仿宋_GB2312" w:hint="eastAsia"/>
          <w:color w:val="000000"/>
          <w:spacing w:val="-5"/>
          <w:sz w:val="32"/>
          <w:lang w:eastAsia="zh-CN"/>
        </w:rPr>
        <w:t>）下属事业单位黎城县不动产登记中心的固定资产明细中列示的不动产登记信息基础平台的原值</w:t>
      </w:r>
      <w:r>
        <w:rPr>
          <w:rFonts w:ascii="仿宋_GB2312" w:eastAsia="仿宋_GB2312" w:hAnsi="仿宋_GB2312" w:cs="仿宋_GB2312" w:hint="eastAsia"/>
          <w:color w:val="000000"/>
          <w:spacing w:val="-5"/>
          <w:sz w:val="32"/>
          <w:lang w:eastAsia="zh-CN"/>
        </w:rPr>
        <w:t>56.70</w:t>
      </w:r>
      <w:r>
        <w:rPr>
          <w:rFonts w:ascii="仿宋_GB2312" w:eastAsia="仿宋_GB2312" w:hAnsi="仿宋_GB2312" w:cs="仿宋_GB2312" w:hint="eastAsia"/>
          <w:color w:val="000000"/>
          <w:spacing w:val="-5"/>
          <w:sz w:val="32"/>
          <w:lang w:eastAsia="zh-CN"/>
        </w:rPr>
        <w:t>万元，该原值依据已付款的金额入账，未根据</w:t>
      </w:r>
      <w:r>
        <w:rPr>
          <w:rFonts w:ascii="仿宋_GB2312" w:eastAsia="仿宋_GB2312" w:hAnsi="仿宋_GB2312" w:cs="仿宋_GB2312" w:hint="eastAsia"/>
          <w:color w:val="000000"/>
          <w:spacing w:val="-5"/>
          <w:sz w:val="32"/>
          <w:lang w:eastAsia="zh-CN"/>
        </w:rPr>
        <w:t>2016</w:t>
      </w:r>
      <w:r>
        <w:rPr>
          <w:rFonts w:ascii="仿宋_GB2312" w:eastAsia="仿宋_GB2312" w:hAnsi="仿宋_GB2312" w:cs="仿宋_GB2312" w:hint="eastAsia"/>
          <w:color w:val="000000"/>
          <w:spacing w:val="-5"/>
          <w:sz w:val="32"/>
          <w:lang w:eastAsia="zh-CN"/>
        </w:rPr>
        <w:t>年</w:t>
      </w:r>
      <w:r>
        <w:rPr>
          <w:rFonts w:ascii="仿宋_GB2312" w:eastAsia="仿宋_GB2312" w:hAnsi="仿宋_GB2312" w:cs="仿宋_GB2312" w:hint="eastAsia"/>
          <w:color w:val="000000"/>
          <w:spacing w:val="-5"/>
          <w:sz w:val="32"/>
          <w:lang w:eastAsia="zh-CN"/>
        </w:rPr>
        <w:t>12</w:t>
      </w:r>
      <w:r>
        <w:rPr>
          <w:rFonts w:ascii="仿宋_GB2312" w:eastAsia="仿宋_GB2312" w:hAnsi="仿宋_GB2312" w:cs="仿宋_GB2312" w:hint="eastAsia"/>
          <w:color w:val="000000"/>
          <w:spacing w:val="-5"/>
          <w:sz w:val="32"/>
          <w:lang w:eastAsia="zh-CN"/>
        </w:rPr>
        <w:t>月</w:t>
      </w:r>
      <w:r>
        <w:rPr>
          <w:rFonts w:ascii="仿宋_GB2312" w:eastAsia="仿宋_GB2312" w:hAnsi="仿宋_GB2312" w:cs="仿宋_GB2312" w:hint="eastAsia"/>
          <w:color w:val="000000"/>
          <w:spacing w:val="-5"/>
          <w:sz w:val="32"/>
          <w:lang w:eastAsia="zh-CN"/>
        </w:rPr>
        <w:t>20</w:t>
      </w:r>
      <w:r>
        <w:rPr>
          <w:rFonts w:ascii="仿宋_GB2312" w:eastAsia="仿宋_GB2312" w:hAnsi="仿宋_GB2312" w:cs="仿宋_GB2312" w:hint="eastAsia"/>
          <w:color w:val="000000"/>
          <w:spacing w:val="-5"/>
          <w:sz w:val="32"/>
          <w:lang w:eastAsia="zh-CN"/>
        </w:rPr>
        <w:t>日与北京通建泰利特智能系统工程技术有限公司签订的该平台建设的合同金额</w:t>
      </w:r>
      <w:r>
        <w:rPr>
          <w:rFonts w:ascii="仿宋_GB2312" w:eastAsia="仿宋_GB2312" w:hAnsi="仿宋_GB2312" w:cs="仿宋_GB2312" w:hint="eastAsia"/>
          <w:color w:val="000000"/>
          <w:spacing w:val="-5"/>
          <w:sz w:val="32"/>
          <w:lang w:eastAsia="zh-CN"/>
        </w:rPr>
        <w:t>76.98</w:t>
      </w:r>
      <w:r>
        <w:rPr>
          <w:rFonts w:ascii="仿宋_GB2312" w:eastAsia="仿宋_GB2312" w:hAnsi="仿宋_GB2312" w:cs="仿宋_GB2312" w:hint="eastAsia"/>
          <w:color w:val="000000"/>
          <w:spacing w:val="-5"/>
          <w:sz w:val="32"/>
          <w:lang w:eastAsia="zh-CN"/>
        </w:rPr>
        <w:t>万元入账，这样导致账面反映的金额与实际拥有的固定资产价值不符，扣</w:t>
      </w:r>
      <w:r>
        <w:rPr>
          <w:rFonts w:ascii="仿宋_GB2312" w:eastAsia="仿宋_GB2312" w:hAnsi="仿宋_GB2312" w:cs="仿宋_GB2312" w:hint="eastAsia"/>
          <w:color w:val="000000"/>
          <w:spacing w:val="-5"/>
          <w:sz w:val="32"/>
          <w:lang w:eastAsia="zh-CN"/>
        </w:rPr>
        <w:t>0</w:t>
      </w:r>
      <w:r>
        <w:rPr>
          <w:rFonts w:ascii="仿宋_GB2312" w:eastAsia="仿宋_GB2312" w:hAnsi="仿宋_GB2312" w:cs="仿宋_GB2312"/>
          <w:color w:val="000000"/>
          <w:spacing w:val="-5"/>
          <w:sz w:val="32"/>
          <w:lang w:eastAsia="zh-CN"/>
        </w:rPr>
        <w:t>.6</w:t>
      </w:r>
      <w:r>
        <w:rPr>
          <w:rFonts w:ascii="仿宋_GB2312" w:eastAsia="仿宋_GB2312" w:hAnsi="仿宋_GB2312" w:cs="仿宋_GB2312" w:hint="eastAsia"/>
          <w:color w:val="000000"/>
          <w:spacing w:val="-5"/>
          <w:sz w:val="32"/>
          <w:lang w:eastAsia="zh-CN"/>
        </w:rPr>
        <w:t>分；（</w:t>
      </w:r>
      <w:r>
        <w:rPr>
          <w:rFonts w:ascii="仿宋_GB2312" w:eastAsia="仿宋_GB2312" w:hAnsi="仿宋_GB2312" w:cs="仿宋_GB2312" w:hint="eastAsia"/>
          <w:color w:val="000000"/>
          <w:spacing w:val="-5"/>
          <w:sz w:val="32"/>
          <w:lang w:eastAsia="zh-CN"/>
        </w:rPr>
        <w:t>3</w:t>
      </w:r>
      <w:r>
        <w:rPr>
          <w:rFonts w:ascii="仿宋_GB2312" w:eastAsia="仿宋_GB2312" w:hAnsi="仿宋_GB2312" w:cs="仿宋_GB2312" w:hint="eastAsia"/>
          <w:color w:val="000000"/>
          <w:spacing w:val="-5"/>
          <w:sz w:val="32"/>
          <w:lang w:eastAsia="zh-CN"/>
        </w:rPr>
        <w:t>）固定资产管理部门未对固定资产进行编码标识并进行粘贴。同</w:t>
      </w:r>
      <w:r>
        <w:rPr>
          <w:rFonts w:ascii="仿宋_GB2312" w:eastAsia="仿宋_GB2312" w:hAnsi="仿宋_GB2312" w:cs="仿宋_GB2312" w:hint="eastAsia"/>
          <w:color w:val="000000"/>
          <w:spacing w:val="-5"/>
          <w:sz w:val="32"/>
          <w:lang w:eastAsia="zh-CN"/>
        </w:rPr>
        <w:t>时日常工作中会出现各股室的财产借用情况，借用时无手续，无凭据。</w:t>
      </w:r>
      <w:r>
        <w:rPr>
          <w:rFonts w:ascii="仿宋_GB2312" w:eastAsia="仿宋_GB2312" w:hAnsi="仿宋_GB2312" w:cs="仿宋_GB2312" w:hint="eastAsia"/>
          <w:color w:val="000000"/>
          <w:spacing w:val="-5"/>
          <w:sz w:val="32"/>
          <w:lang w:eastAsia="zh-CN"/>
        </w:rPr>
        <w:t>2012</w:t>
      </w:r>
      <w:r>
        <w:rPr>
          <w:rFonts w:ascii="仿宋_GB2312" w:eastAsia="仿宋_GB2312" w:hAnsi="仿宋_GB2312" w:cs="仿宋_GB2312" w:hint="eastAsia"/>
          <w:color w:val="000000"/>
          <w:spacing w:val="-5"/>
          <w:sz w:val="32"/>
          <w:lang w:eastAsia="zh-CN"/>
        </w:rPr>
        <w:t>年因黎城县自然资源局搬家，之前购买的固定资产所对应的实际使用部门已和卡片中登记的使用部门不一致，主要为办公电子设备和家具类固定资产，对固定资产盘点造成一定困难。在盘点过程中还发现黎城县自然资源局存在报废的固定资产未及时处置情况，扣</w:t>
      </w:r>
      <w:r>
        <w:rPr>
          <w:rFonts w:ascii="仿宋_GB2312" w:eastAsia="仿宋_GB2312" w:hAnsi="仿宋_GB2312" w:cs="仿宋_GB2312" w:hint="eastAsia"/>
          <w:color w:val="000000"/>
          <w:spacing w:val="-5"/>
          <w:sz w:val="32"/>
          <w:lang w:eastAsia="zh-CN"/>
        </w:rPr>
        <w:t>0.6</w:t>
      </w:r>
      <w:r>
        <w:rPr>
          <w:rFonts w:ascii="仿宋_GB2312" w:eastAsia="仿宋_GB2312" w:hAnsi="仿宋_GB2312" w:cs="仿宋_GB2312" w:hint="eastAsia"/>
          <w:color w:val="000000"/>
          <w:spacing w:val="-5"/>
          <w:sz w:val="32"/>
          <w:lang w:eastAsia="zh-CN"/>
        </w:rPr>
        <w:t>分。</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lastRenderedPageBreak/>
        <w:t>根据指标评分标准，该指标满分</w:t>
      </w:r>
      <w:r>
        <w:rPr>
          <w:rFonts w:ascii="仿宋_GB2312" w:eastAsia="仿宋_GB2312" w:hAnsi="仿宋_GB2312" w:cs="仿宋_GB2312" w:hint="eastAsia"/>
          <w:color w:val="000000"/>
          <w:spacing w:val="-5"/>
          <w:sz w:val="32"/>
          <w:lang w:eastAsia="zh-CN"/>
        </w:rPr>
        <w:t>3</w:t>
      </w:r>
      <w:r>
        <w:rPr>
          <w:rFonts w:ascii="仿宋_GB2312" w:eastAsia="仿宋_GB2312" w:hAnsi="仿宋_GB2312" w:cs="仿宋_GB2312" w:hint="eastAsia"/>
          <w:color w:val="000000"/>
          <w:spacing w:val="-5"/>
          <w:sz w:val="32"/>
          <w:lang w:eastAsia="zh-CN"/>
        </w:rPr>
        <w:t>分，得</w:t>
      </w:r>
      <w:r>
        <w:rPr>
          <w:rFonts w:ascii="仿宋_GB2312" w:eastAsia="仿宋_GB2312" w:hAnsi="仿宋_GB2312" w:cs="仿宋_GB2312" w:hint="eastAsia"/>
          <w:color w:val="000000"/>
          <w:spacing w:val="-5"/>
          <w:sz w:val="32"/>
          <w:lang w:eastAsia="zh-CN"/>
        </w:rPr>
        <w:t>1.2</w:t>
      </w:r>
      <w:r>
        <w:rPr>
          <w:rFonts w:ascii="仿宋_GB2312" w:eastAsia="仿宋_GB2312" w:hAnsi="仿宋_GB2312" w:cs="仿宋_GB2312" w:hint="eastAsia"/>
          <w:color w:val="000000"/>
          <w:spacing w:val="-5"/>
          <w:sz w:val="32"/>
          <w:lang w:eastAsia="zh-CN"/>
        </w:rPr>
        <w:t>分。</w:t>
      </w:r>
    </w:p>
    <w:p w:rsidR="00217D27" w:rsidRDefault="001B6008" w:rsidP="00716B0A">
      <w:pPr>
        <w:pStyle w:val="1"/>
        <w:spacing w:beforeLines="50" w:afterLines="50"/>
        <w:ind w:firstLineChars="200" w:firstLine="623"/>
        <w:rPr>
          <w:rFonts w:ascii="仿宋_GB2312" w:eastAsia="仿宋_GB2312" w:hAnsi="楷体" w:cs="仿宋_GB2312"/>
          <w:b/>
          <w:color w:val="000000"/>
          <w:spacing w:val="-5"/>
          <w:kern w:val="0"/>
          <w:sz w:val="32"/>
          <w:szCs w:val="32"/>
        </w:rPr>
      </w:pPr>
      <w:r>
        <w:rPr>
          <w:rFonts w:ascii="仿宋_GB2312" w:eastAsia="仿宋_GB2312" w:hAnsi="楷体" w:cs="仿宋_GB2312" w:hint="eastAsia"/>
          <w:b/>
          <w:color w:val="000000"/>
          <w:spacing w:val="-5"/>
          <w:kern w:val="0"/>
          <w:sz w:val="32"/>
          <w:szCs w:val="32"/>
        </w:rPr>
        <w:t>3.</w:t>
      </w:r>
      <w:r>
        <w:rPr>
          <w:rFonts w:ascii="仿宋_GB2312" w:eastAsia="仿宋_GB2312" w:hAnsi="楷体" w:cs="仿宋_GB2312" w:hint="eastAsia"/>
          <w:b/>
          <w:color w:val="000000"/>
          <w:spacing w:val="-5"/>
          <w:kern w:val="0"/>
          <w:sz w:val="32"/>
          <w:szCs w:val="32"/>
        </w:rPr>
        <w:t>部门产出情况</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部门产出指标从职责履行结果、项目完成情况两个方面对部门产出完成情况进行考察，部门产出指标分值</w:t>
      </w:r>
      <w:r>
        <w:rPr>
          <w:rFonts w:ascii="仿宋_GB2312" w:eastAsia="仿宋_GB2312" w:hAnsi="仿宋_GB2312" w:cs="仿宋_GB2312" w:hint="eastAsia"/>
          <w:color w:val="000000"/>
          <w:spacing w:val="-5"/>
          <w:sz w:val="32"/>
          <w:lang w:eastAsia="zh-CN"/>
        </w:rPr>
        <w:t>37</w:t>
      </w:r>
      <w:r>
        <w:rPr>
          <w:rFonts w:ascii="仿宋_GB2312" w:eastAsia="仿宋_GB2312" w:hAnsi="仿宋_GB2312" w:cs="仿宋_GB2312" w:hint="eastAsia"/>
          <w:color w:val="000000"/>
          <w:spacing w:val="-5"/>
          <w:sz w:val="32"/>
          <w:lang w:eastAsia="zh-CN"/>
        </w:rPr>
        <w:t>分，实际得分</w:t>
      </w:r>
      <w:r>
        <w:rPr>
          <w:rFonts w:ascii="仿宋_GB2312" w:eastAsia="仿宋_GB2312" w:hAnsi="仿宋_GB2312" w:cs="仿宋_GB2312"/>
          <w:color w:val="000000"/>
          <w:spacing w:val="-5"/>
          <w:sz w:val="32"/>
          <w:lang w:eastAsia="zh-CN"/>
        </w:rPr>
        <w:t>33.8</w:t>
      </w:r>
      <w:r>
        <w:rPr>
          <w:rFonts w:ascii="仿宋_GB2312" w:eastAsia="仿宋_GB2312" w:hAnsi="仿宋_GB2312" w:cs="仿宋_GB2312" w:hint="eastAsia"/>
          <w:color w:val="000000"/>
          <w:spacing w:val="-5"/>
          <w:sz w:val="32"/>
          <w:lang w:eastAsia="zh-CN"/>
        </w:rPr>
        <w:t xml:space="preserve">0 </w:t>
      </w:r>
      <w:r>
        <w:rPr>
          <w:rFonts w:ascii="仿宋_GB2312" w:eastAsia="仿宋_GB2312" w:hAnsi="仿宋_GB2312" w:cs="仿宋_GB2312" w:hint="eastAsia"/>
          <w:color w:val="000000"/>
          <w:spacing w:val="-5"/>
          <w:sz w:val="32"/>
          <w:lang w:eastAsia="zh-CN"/>
        </w:rPr>
        <w:t>分，得分率</w:t>
      </w:r>
      <w:r>
        <w:rPr>
          <w:rFonts w:ascii="仿宋_GB2312" w:eastAsia="仿宋_GB2312" w:hAnsi="仿宋_GB2312" w:cs="仿宋_GB2312"/>
          <w:color w:val="000000"/>
          <w:spacing w:val="-5"/>
          <w:sz w:val="32"/>
          <w:lang w:eastAsia="zh-CN"/>
        </w:rPr>
        <w:t>91.35%</w:t>
      </w:r>
      <w:r>
        <w:rPr>
          <w:rFonts w:ascii="仿宋_GB2312" w:eastAsia="仿宋_GB2312" w:hAnsi="仿宋_GB2312" w:cs="仿宋_GB2312" w:hint="eastAsia"/>
          <w:color w:val="000000"/>
          <w:spacing w:val="-5"/>
          <w:sz w:val="32"/>
          <w:lang w:eastAsia="zh-CN"/>
        </w:rPr>
        <w:t>。指标得分情况如表</w:t>
      </w:r>
      <w:r>
        <w:rPr>
          <w:rFonts w:ascii="仿宋_GB2312" w:eastAsia="仿宋_GB2312" w:hAnsi="仿宋_GB2312" w:cs="仿宋_GB2312" w:hint="eastAsia"/>
          <w:color w:val="000000"/>
          <w:spacing w:val="-5"/>
          <w:sz w:val="32"/>
          <w:lang w:eastAsia="zh-CN"/>
        </w:rPr>
        <w:t xml:space="preserve"> 4-3</w:t>
      </w:r>
      <w:r>
        <w:rPr>
          <w:rFonts w:ascii="仿宋_GB2312" w:eastAsia="仿宋_GB2312" w:hAnsi="仿宋_GB2312" w:cs="仿宋_GB2312" w:hint="eastAsia"/>
          <w:color w:val="000000"/>
          <w:spacing w:val="-5"/>
          <w:sz w:val="32"/>
          <w:lang w:eastAsia="zh-CN"/>
        </w:rPr>
        <w:t>所示。</w:t>
      </w:r>
    </w:p>
    <w:p w:rsidR="00217D27" w:rsidRDefault="00217D27">
      <w:pPr>
        <w:spacing w:before="0" w:after="0" w:line="360" w:lineRule="auto"/>
        <w:ind w:firstLineChars="200" w:firstLine="620"/>
        <w:jc w:val="left"/>
        <w:rPr>
          <w:rFonts w:ascii="仿宋_GB2312" w:eastAsia="仿宋_GB2312" w:hAnsi="仿宋_GB2312" w:cs="仿宋_GB2312"/>
          <w:color w:val="000000"/>
          <w:spacing w:val="-5"/>
          <w:sz w:val="32"/>
          <w:lang w:eastAsia="zh-CN"/>
        </w:rPr>
      </w:pPr>
    </w:p>
    <w:p w:rsidR="00217D27" w:rsidRDefault="001B6008">
      <w:pPr>
        <w:spacing w:before="0" w:after="0" w:line="360" w:lineRule="auto"/>
        <w:ind w:firstLineChars="200" w:firstLine="540"/>
        <w:jc w:val="center"/>
        <w:rPr>
          <w:rFonts w:ascii="仿宋_GB2312" w:eastAsia="仿宋_GB2312" w:hAnsi="仿宋_GB2312" w:cs="仿宋_GB2312"/>
          <w:color w:val="000000"/>
          <w:spacing w:val="-5"/>
          <w:sz w:val="32"/>
          <w:lang w:eastAsia="zh-CN"/>
        </w:rPr>
      </w:pPr>
      <w:r>
        <w:rPr>
          <w:rFonts w:ascii="黑体" w:eastAsia="黑体" w:hAnsi="黑体" w:cs="仿宋_GB2312" w:hint="eastAsia"/>
          <w:color w:val="000000"/>
          <w:spacing w:val="-5"/>
          <w:sz w:val="28"/>
          <w:szCs w:val="28"/>
          <w:lang w:eastAsia="zh-CN"/>
        </w:rPr>
        <w:t>表</w:t>
      </w:r>
      <w:r>
        <w:rPr>
          <w:rFonts w:ascii="黑体" w:eastAsia="黑体" w:hAnsi="黑体" w:cs="仿宋_GB2312" w:hint="eastAsia"/>
          <w:color w:val="000000"/>
          <w:spacing w:val="-5"/>
          <w:sz w:val="28"/>
          <w:szCs w:val="28"/>
          <w:lang w:eastAsia="zh-CN"/>
        </w:rPr>
        <w:t xml:space="preserve">4-3 </w:t>
      </w:r>
      <w:r>
        <w:rPr>
          <w:rFonts w:ascii="黑体" w:eastAsia="黑体" w:hAnsi="黑体" w:cs="仿宋_GB2312" w:hint="eastAsia"/>
          <w:color w:val="000000"/>
          <w:spacing w:val="-5"/>
          <w:sz w:val="28"/>
          <w:szCs w:val="28"/>
          <w:lang w:eastAsia="zh-CN"/>
        </w:rPr>
        <w:t>部门产出指标得分情况表</w:t>
      </w:r>
    </w:p>
    <w:tbl>
      <w:tblPr>
        <w:tblW w:w="5000" w:type="pct"/>
        <w:tblLook w:val="04A0"/>
      </w:tblPr>
      <w:tblGrid>
        <w:gridCol w:w="1277"/>
        <w:gridCol w:w="1241"/>
        <w:gridCol w:w="3182"/>
        <w:gridCol w:w="1120"/>
        <w:gridCol w:w="1120"/>
        <w:gridCol w:w="1120"/>
      </w:tblGrid>
      <w:tr w:rsidR="00217D27">
        <w:trPr>
          <w:trHeight w:val="285"/>
          <w:tblHeader/>
        </w:trPr>
        <w:tc>
          <w:tcPr>
            <w:tcW w:w="705" w:type="pct"/>
            <w:tcBorders>
              <w:top w:val="single" w:sz="4" w:space="0" w:color="auto"/>
              <w:left w:val="single" w:sz="4" w:space="0" w:color="auto"/>
              <w:bottom w:val="single" w:sz="4" w:space="0" w:color="auto"/>
              <w:right w:val="single" w:sz="4" w:space="0" w:color="auto"/>
            </w:tcBorders>
            <w:shd w:val="clear" w:color="auto" w:fill="auto"/>
            <w:vAlign w:val="bottom"/>
          </w:tcPr>
          <w:p w:rsidR="00217D27" w:rsidRDefault="001B6008">
            <w:pPr>
              <w:spacing w:before="0" w:after="0"/>
              <w:jc w:val="center"/>
              <w:rPr>
                <w:rFonts w:ascii="宋体" w:eastAsia="宋体" w:hAnsi="宋体" w:cs="宋体"/>
                <w:b/>
                <w:bCs/>
                <w:sz w:val="20"/>
                <w:szCs w:val="20"/>
                <w:lang w:eastAsia="zh-CN"/>
              </w:rPr>
            </w:pPr>
            <w:r>
              <w:rPr>
                <w:rFonts w:ascii="宋体" w:eastAsia="宋体" w:hAnsi="宋体" w:cs="宋体" w:hint="eastAsia"/>
                <w:b/>
                <w:bCs/>
                <w:sz w:val="20"/>
                <w:szCs w:val="20"/>
                <w:lang w:eastAsia="zh-CN"/>
              </w:rPr>
              <w:t>一级指标</w:t>
            </w:r>
          </w:p>
        </w:tc>
        <w:tc>
          <w:tcPr>
            <w:tcW w:w="685" w:type="pct"/>
            <w:tcBorders>
              <w:top w:val="single" w:sz="4" w:space="0" w:color="auto"/>
              <w:left w:val="nil"/>
              <w:bottom w:val="single" w:sz="4" w:space="0" w:color="auto"/>
              <w:right w:val="single" w:sz="4" w:space="0" w:color="auto"/>
            </w:tcBorders>
            <w:shd w:val="clear" w:color="auto" w:fill="auto"/>
            <w:vAlign w:val="bottom"/>
          </w:tcPr>
          <w:p w:rsidR="00217D27" w:rsidRDefault="001B6008">
            <w:pPr>
              <w:spacing w:before="0" w:after="0"/>
              <w:jc w:val="center"/>
              <w:rPr>
                <w:rFonts w:ascii="宋体" w:eastAsia="宋体" w:hAnsi="宋体" w:cs="宋体"/>
                <w:b/>
                <w:bCs/>
                <w:sz w:val="20"/>
                <w:szCs w:val="20"/>
                <w:lang w:eastAsia="zh-CN"/>
              </w:rPr>
            </w:pPr>
            <w:r>
              <w:rPr>
                <w:rFonts w:ascii="宋体" w:eastAsia="宋体" w:hAnsi="宋体" w:cs="宋体" w:hint="eastAsia"/>
                <w:b/>
                <w:bCs/>
                <w:sz w:val="20"/>
                <w:szCs w:val="20"/>
                <w:lang w:eastAsia="zh-CN"/>
              </w:rPr>
              <w:t>二级指标</w:t>
            </w:r>
          </w:p>
        </w:tc>
        <w:tc>
          <w:tcPr>
            <w:tcW w:w="1756" w:type="pct"/>
            <w:tcBorders>
              <w:top w:val="single" w:sz="4" w:space="0" w:color="auto"/>
              <w:left w:val="nil"/>
              <w:bottom w:val="single" w:sz="4" w:space="0" w:color="auto"/>
              <w:right w:val="single" w:sz="4" w:space="0" w:color="auto"/>
            </w:tcBorders>
            <w:shd w:val="clear" w:color="auto" w:fill="auto"/>
            <w:vAlign w:val="bottom"/>
          </w:tcPr>
          <w:p w:rsidR="00217D27" w:rsidRDefault="001B6008">
            <w:pPr>
              <w:spacing w:before="0" w:after="0"/>
              <w:jc w:val="center"/>
              <w:rPr>
                <w:rFonts w:ascii="宋体" w:eastAsia="宋体" w:hAnsi="宋体" w:cs="宋体"/>
                <w:b/>
                <w:bCs/>
                <w:sz w:val="20"/>
                <w:szCs w:val="20"/>
                <w:lang w:eastAsia="zh-CN"/>
              </w:rPr>
            </w:pPr>
            <w:r>
              <w:rPr>
                <w:rFonts w:ascii="宋体" w:eastAsia="宋体" w:hAnsi="宋体" w:cs="宋体" w:hint="eastAsia"/>
                <w:b/>
                <w:bCs/>
                <w:sz w:val="20"/>
                <w:szCs w:val="20"/>
                <w:lang w:eastAsia="zh-CN"/>
              </w:rPr>
              <w:t>三级指标</w:t>
            </w:r>
          </w:p>
        </w:tc>
        <w:tc>
          <w:tcPr>
            <w:tcW w:w="618" w:type="pct"/>
            <w:tcBorders>
              <w:top w:val="single" w:sz="4" w:space="0" w:color="auto"/>
              <w:left w:val="nil"/>
              <w:bottom w:val="single" w:sz="4" w:space="0" w:color="auto"/>
              <w:right w:val="single" w:sz="4" w:space="0" w:color="auto"/>
            </w:tcBorders>
            <w:shd w:val="clear" w:color="auto" w:fill="auto"/>
            <w:vAlign w:val="bottom"/>
          </w:tcPr>
          <w:p w:rsidR="00217D27" w:rsidRDefault="001B6008">
            <w:pPr>
              <w:spacing w:before="0" w:after="0"/>
              <w:jc w:val="center"/>
              <w:rPr>
                <w:rFonts w:ascii="宋体" w:eastAsia="宋体" w:hAnsi="宋体" w:cs="宋体"/>
                <w:b/>
                <w:bCs/>
                <w:sz w:val="20"/>
                <w:szCs w:val="20"/>
                <w:lang w:eastAsia="zh-CN"/>
              </w:rPr>
            </w:pPr>
            <w:r>
              <w:rPr>
                <w:rFonts w:ascii="宋体" w:eastAsia="宋体" w:hAnsi="宋体" w:cs="宋体" w:hint="eastAsia"/>
                <w:b/>
                <w:bCs/>
                <w:sz w:val="20"/>
                <w:szCs w:val="20"/>
                <w:lang w:eastAsia="zh-CN"/>
              </w:rPr>
              <w:t>权重分</w:t>
            </w:r>
          </w:p>
        </w:tc>
        <w:tc>
          <w:tcPr>
            <w:tcW w:w="618" w:type="pct"/>
            <w:tcBorders>
              <w:top w:val="single" w:sz="4" w:space="0" w:color="auto"/>
              <w:left w:val="nil"/>
              <w:bottom w:val="single" w:sz="4" w:space="0" w:color="auto"/>
              <w:right w:val="single" w:sz="4" w:space="0" w:color="auto"/>
            </w:tcBorders>
            <w:shd w:val="clear" w:color="auto" w:fill="auto"/>
            <w:vAlign w:val="bottom"/>
          </w:tcPr>
          <w:p w:rsidR="00217D27" w:rsidRDefault="001B6008">
            <w:pPr>
              <w:spacing w:before="0" w:after="0"/>
              <w:jc w:val="center"/>
              <w:rPr>
                <w:rFonts w:ascii="宋体" w:eastAsia="宋体" w:hAnsi="宋体" w:cs="宋体"/>
                <w:b/>
                <w:bCs/>
                <w:sz w:val="20"/>
                <w:szCs w:val="20"/>
                <w:lang w:eastAsia="zh-CN"/>
              </w:rPr>
            </w:pPr>
            <w:r>
              <w:rPr>
                <w:rFonts w:ascii="宋体" w:eastAsia="宋体" w:hAnsi="宋体" w:cs="宋体" w:hint="eastAsia"/>
                <w:b/>
                <w:bCs/>
                <w:sz w:val="20"/>
                <w:szCs w:val="20"/>
                <w:lang w:eastAsia="zh-CN"/>
              </w:rPr>
              <w:t>评价得分</w:t>
            </w:r>
          </w:p>
        </w:tc>
        <w:tc>
          <w:tcPr>
            <w:tcW w:w="618" w:type="pct"/>
            <w:tcBorders>
              <w:top w:val="single" w:sz="4" w:space="0" w:color="auto"/>
              <w:left w:val="nil"/>
              <w:bottom w:val="single" w:sz="4" w:space="0" w:color="auto"/>
              <w:right w:val="single" w:sz="4" w:space="0" w:color="auto"/>
            </w:tcBorders>
            <w:shd w:val="clear" w:color="auto" w:fill="auto"/>
            <w:vAlign w:val="bottom"/>
          </w:tcPr>
          <w:p w:rsidR="00217D27" w:rsidRDefault="001B6008">
            <w:pPr>
              <w:spacing w:before="0" w:after="0"/>
              <w:jc w:val="center"/>
              <w:rPr>
                <w:rFonts w:ascii="宋体" w:eastAsia="宋体" w:hAnsi="宋体" w:cs="宋体"/>
                <w:b/>
                <w:bCs/>
                <w:sz w:val="20"/>
                <w:szCs w:val="20"/>
                <w:lang w:eastAsia="zh-CN"/>
              </w:rPr>
            </w:pPr>
            <w:r>
              <w:rPr>
                <w:rFonts w:ascii="宋体" w:eastAsia="宋体" w:hAnsi="宋体" w:cs="宋体" w:hint="eastAsia"/>
                <w:b/>
                <w:bCs/>
                <w:sz w:val="20"/>
                <w:szCs w:val="20"/>
                <w:lang w:eastAsia="zh-CN"/>
              </w:rPr>
              <w:t>得分率</w:t>
            </w:r>
          </w:p>
        </w:tc>
      </w:tr>
      <w:tr w:rsidR="00217D27">
        <w:trPr>
          <w:trHeight w:val="300"/>
        </w:trPr>
        <w:tc>
          <w:tcPr>
            <w:tcW w:w="705" w:type="pct"/>
            <w:vMerge w:val="restart"/>
            <w:tcBorders>
              <w:top w:val="nil"/>
              <w:left w:val="single" w:sz="4" w:space="0" w:color="auto"/>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C</w:t>
            </w:r>
            <w:r>
              <w:rPr>
                <w:rFonts w:ascii="宋体" w:eastAsia="宋体" w:hAnsi="宋体" w:cs="宋体" w:hint="eastAsia"/>
                <w:sz w:val="20"/>
                <w:szCs w:val="20"/>
                <w:lang w:eastAsia="zh-CN"/>
              </w:rPr>
              <w:t>部门产出</w:t>
            </w:r>
          </w:p>
        </w:tc>
        <w:tc>
          <w:tcPr>
            <w:tcW w:w="685" w:type="pct"/>
            <w:vMerge w:val="restart"/>
            <w:tcBorders>
              <w:top w:val="nil"/>
              <w:left w:val="single" w:sz="4" w:space="0" w:color="auto"/>
              <w:bottom w:val="single" w:sz="4" w:space="0" w:color="auto"/>
              <w:right w:val="single" w:sz="4" w:space="0" w:color="auto"/>
            </w:tcBorders>
            <w:shd w:val="clear" w:color="auto" w:fill="auto"/>
            <w:vAlign w:val="center"/>
          </w:tcPr>
          <w:p w:rsidR="00217D27" w:rsidRDefault="001B6008">
            <w:pPr>
              <w:spacing w:before="0" w:after="0"/>
              <w:jc w:val="left"/>
              <w:rPr>
                <w:rFonts w:ascii="宋体" w:eastAsia="宋体" w:hAnsi="宋体" w:cs="宋体"/>
                <w:sz w:val="20"/>
                <w:szCs w:val="20"/>
                <w:lang w:eastAsia="zh-CN"/>
              </w:rPr>
            </w:pPr>
            <w:r>
              <w:rPr>
                <w:rFonts w:ascii="宋体" w:eastAsia="宋体" w:hAnsi="宋体" w:cs="宋体" w:hint="eastAsia"/>
                <w:sz w:val="20"/>
                <w:szCs w:val="20"/>
                <w:lang w:eastAsia="zh-CN"/>
              </w:rPr>
              <w:t xml:space="preserve">C1 </w:t>
            </w:r>
            <w:r>
              <w:rPr>
                <w:rFonts w:ascii="宋体" w:eastAsia="宋体" w:hAnsi="宋体" w:cs="宋体" w:hint="eastAsia"/>
                <w:sz w:val="20"/>
                <w:szCs w:val="20"/>
                <w:lang w:eastAsia="zh-CN"/>
              </w:rPr>
              <w:t>职责履行结果</w:t>
            </w:r>
          </w:p>
        </w:tc>
        <w:tc>
          <w:tcPr>
            <w:tcW w:w="1756" w:type="pct"/>
            <w:tcBorders>
              <w:top w:val="nil"/>
              <w:left w:val="nil"/>
              <w:bottom w:val="single" w:sz="4" w:space="0" w:color="auto"/>
              <w:right w:val="single" w:sz="4" w:space="0" w:color="auto"/>
            </w:tcBorders>
            <w:shd w:val="clear" w:color="auto" w:fill="auto"/>
            <w:vAlign w:val="center"/>
          </w:tcPr>
          <w:p w:rsidR="00217D27" w:rsidRDefault="001B6008">
            <w:pPr>
              <w:spacing w:before="0" w:after="0"/>
              <w:rPr>
                <w:rFonts w:ascii="宋体" w:eastAsia="宋体" w:hAnsi="宋体" w:cs="宋体"/>
                <w:sz w:val="20"/>
                <w:szCs w:val="20"/>
                <w:lang w:eastAsia="zh-CN"/>
              </w:rPr>
            </w:pPr>
            <w:r>
              <w:rPr>
                <w:rFonts w:ascii="宋体" w:eastAsia="宋体" w:hAnsi="宋体" w:cs="宋体" w:hint="eastAsia"/>
                <w:sz w:val="20"/>
                <w:szCs w:val="20"/>
                <w:lang w:eastAsia="zh-CN"/>
              </w:rPr>
              <w:t xml:space="preserve">C11 </w:t>
            </w:r>
            <w:r>
              <w:rPr>
                <w:rFonts w:ascii="宋体" w:eastAsia="宋体" w:hAnsi="宋体" w:cs="宋体" w:hint="eastAsia"/>
                <w:sz w:val="20"/>
                <w:szCs w:val="20"/>
                <w:lang w:eastAsia="zh-CN"/>
              </w:rPr>
              <w:t>部门人员培训情况</w:t>
            </w:r>
          </w:p>
        </w:tc>
        <w:tc>
          <w:tcPr>
            <w:tcW w:w="618"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2</w:t>
            </w:r>
          </w:p>
        </w:tc>
        <w:tc>
          <w:tcPr>
            <w:tcW w:w="618"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2</w:t>
            </w:r>
          </w:p>
        </w:tc>
        <w:tc>
          <w:tcPr>
            <w:tcW w:w="618" w:type="pct"/>
            <w:tcBorders>
              <w:top w:val="nil"/>
              <w:left w:val="nil"/>
              <w:bottom w:val="single" w:sz="4" w:space="0" w:color="auto"/>
              <w:right w:val="single" w:sz="4" w:space="0" w:color="auto"/>
            </w:tcBorders>
            <w:shd w:val="clear" w:color="auto" w:fill="auto"/>
            <w:noWrap/>
            <w:vAlign w:val="bottom"/>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100.00%</w:t>
            </w:r>
          </w:p>
        </w:tc>
      </w:tr>
      <w:tr w:rsidR="00217D27">
        <w:trPr>
          <w:trHeight w:val="300"/>
        </w:trPr>
        <w:tc>
          <w:tcPr>
            <w:tcW w:w="705" w:type="pct"/>
            <w:vMerge/>
            <w:tcBorders>
              <w:top w:val="nil"/>
              <w:left w:val="single" w:sz="4" w:space="0" w:color="auto"/>
              <w:bottom w:val="single" w:sz="4" w:space="0" w:color="auto"/>
              <w:right w:val="single" w:sz="4" w:space="0" w:color="auto"/>
            </w:tcBorders>
            <w:vAlign w:val="center"/>
          </w:tcPr>
          <w:p w:rsidR="00217D27" w:rsidRDefault="00217D27">
            <w:pPr>
              <w:spacing w:before="0" w:after="0"/>
              <w:jc w:val="left"/>
              <w:rPr>
                <w:rFonts w:ascii="宋体" w:eastAsia="宋体" w:hAnsi="宋体" w:cs="宋体"/>
                <w:sz w:val="20"/>
                <w:szCs w:val="20"/>
                <w:lang w:eastAsia="zh-CN"/>
              </w:rPr>
            </w:pPr>
          </w:p>
        </w:tc>
        <w:tc>
          <w:tcPr>
            <w:tcW w:w="685" w:type="pct"/>
            <w:vMerge/>
            <w:tcBorders>
              <w:top w:val="nil"/>
              <w:left w:val="single" w:sz="4" w:space="0" w:color="auto"/>
              <w:bottom w:val="single" w:sz="4" w:space="0" w:color="auto"/>
              <w:right w:val="single" w:sz="4" w:space="0" w:color="auto"/>
            </w:tcBorders>
            <w:vAlign w:val="center"/>
          </w:tcPr>
          <w:p w:rsidR="00217D27" w:rsidRDefault="00217D27">
            <w:pPr>
              <w:spacing w:before="0" w:after="0"/>
              <w:jc w:val="left"/>
              <w:rPr>
                <w:rFonts w:ascii="宋体" w:eastAsia="宋体" w:hAnsi="宋体" w:cs="宋体"/>
                <w:sz w:val="20"/>
                <w:szCs w:val="20"/>
                <w:lang w:eastAsia="zh-CN"/>
              </w:rPr>
            </w:pPr>
          </w:p>
        </w:tc>
        <w:tc>
          <w:tcPr>
            <w:tcW w:w="1756" w:type="pct"/>
            <w:tcBorders>
              <w:top w:val="nil"/>
              <w:left w:val="nil"/>
              <w:bottom w:val="single" w:sz="4" w:space="0" w:color="auto"/>
              <w:right w:val="single" w:sz="4" w:space="0" w:color="auto"/>
            </w:tcBorders>
            <w:shd w:val="clear" w:color="auto" w:fill="auto"/>
            <w:vAlign w:val="center"/>
          </w:tcPr>
          <w:p w:rsidR="00217D27" w:rsidRDefault="001B6008">
            <w:pPr>
              <w:spacing w:before="0" w:after="0"/>
              <w:rPr>
                <w:rFonts w:ascii="宋体" w:eastAsia="宋体" w:hAnsi="宋体" w:cs="宋体"/>
                <w:sz w:val="20"/>
                <w:szCs w:val="20"/>
                <w:lang w:eastAsia="zh-CN"/>
              </w:rPr>
            </w:pPr>
            <w:r>
              <w:rPr>
                <w:rFonts w:ascii="宋体" w:eastAsia="宋体" w:hAnsi="宋体" w:cs="宋体" w:hint="eastAsia"/>
                <w:sz w:val="20"/>
                <w:szCs w:val="20"/>
                <w:lang w:eastAsia="zh-CN"/>
              </w:rPr>
              <w:t xml:space="preserve">C12 </w:t>
            </w:r>
            <w:r>
              <w:rPr>
                <w:rFonts w:ascii="宋体" w:eastAsia="宋体" w:hAnsi="宋体" w:cs="宋体" w:hint="eastAsia"/>
                <w:sz w:val="20"/>
                <w:szCs w:val="20"/>
                <w:lang w:eastAsia="zh-CN"/>
              </w:rPr>
              <w:t>部门档案建立情况</w:t>
            </w:r>
          </w:p>
        </w:tc>
        <w:tc>
          <w:tcPr>
            <w:tcW w:w="618"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2</w:t>
            </w:r>
          </w:p>
        </w:tc>
        <w:tc>
          <w:tcPr>
            <w:tcW w:w="618"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2</w:t>
            </w:r>
          </w:p>
        </w:tc>
        <w:tc>
          <w:tcPr>
            <w:tcW w:w="618" w:type="pct"/>
            <w:tcBorders>
              <w:top w:val="nil"/>
              <w:left w:val="nil"/>
              <w:bottom w:val="single" w:sz="4" w:space="0" w:color="auto"/>
              <w:right w:val="single" w:sz="4" w:space="0" w:color="auto"/>
            </w:tcBorders>
            <w:shd w:val="clear" w:color="auto" w:fill="auto"/>
            <w:noWrap/>
            <w:vAlign w:val="bottom"/>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100.00%</w:t>
            </w:r>
          </w:p>
        </w:tc>
      </w:tr>
      <w:tr w:rsidR="00217D27">
        <w:trPr>
          <w:trHeight w:val="300"/>
        </w:trPr>
        <w:tc>
          <w:tcPr>
            <w:tcW w:w="705" w:type="pct"/>
            <w:vMerge/>
            <w:tcBorders>
              <w:top w:val="nil"/>
              <w:left w:val="single" w:sz="4" w:space="0" w:color="auto"/>
              <w:bottom w:val="single" w:sz="4" w:space="0" w:color="auto"/>
              <w:right w:val="single" w:sz="4" w:space="0" w:color="auto"/>
            </w:tcBorders>
            <w:vAlign w:val="center"/>
          </w:tcPr>
          <w:p w:rsidR="00217D27" w:rsidRDefault="00217D27">
            <w:pPr>
              <w:spacing w:before="0" w:after="0"/>
              <w:jc w:val="left"/>
              <w:rPr>
                <w:rFonts w:ascii="宋体" w:eastAsia="宋体" w:hAnsi="宋体" w:cs="宋体"/>
                <w:sz w:val="20"/>
                <w:szCs w:val="20"/>
                <w:lang w:eastAsia="zh-CN"/>
              </w:rPr>
            </w:pPr>
          </w:p>
        </w:tc>
        <w:tc>
          <w:tcPr>
            <w:tcW w:w="685" w:type="pct"/>
            <w:vMerge/>
            <w:tcBorders>
              <w:top w:val="nil"/>
              <w:left w:val="single" w:sz="4" w:space="0" w:color="auto"/>
              <w:bottom w:val="single" w:sz="4" w:space="0" w:color="auto"/>
              <w:right w:val="single" w:sz="4" w:space="0" w:color="auto"/>
            </w:tcBorders>
            <w:vAlign w:val="center"/>
          </w:tcPr>
          <w:p w:rsidR="00217D27" w:rsidRDefault="00217D27">
            <w:pPr>
              <w:spacing w:before="0" w:after="0"/>
              <w:jc w:val="left"/>
              <w:rPr>
                <w:rFonts w:ascii="宋体" w:eastAsia="宋体" w:hAnsi="宋体" w:cs="宋体"/>
                <w:sz w:val="20"/>
                <w:szCs w:val="20"/>
                <w:lang w:eastAsia="zh-CN"/>
              </w:rPr>
            </w:pPr>
          </w:p>
        </w:tc>
        <w:tc>
          <w:tcPr>
            <w:tcW w:w="1756" w:type="pct"/>
            <w:tcBorders>
              <w:top w:val="nil"/>
              <w:left w:val="nil"/>
              <w:bottom w:val="single" w:sz="4" w:space="0" w:color="auto"/>
              <w:right w:val="single" w:sz="4" w:space="0" w:color="auto"/>
            </w:tcBorders>
            <w:shd w:val="clear" w:color="auto" w:fill="auto"/>
            <w:vAlign w:val="center"/>
          </w:tcPr>
          <w:p w:rsidR="00217D27" w:rsidRDefault="001B6008">
            <w:pPr>
              <w:spacing w:before="0" w:after="0"/>
              <w:rPr>
                <w:rFonts w:ascii="宋体" w:eastAsia="宋体" w:hAnsi="宋体" w:cs="宋体"/>
                <w:sz w:val="20"/>
                <w:szCs w:val="20"/>
                <w:lang w:eastAsia="zh-CN"/>
              </w:rPr>
            </w:pPr>
            <w:r>
              <w:rPr>
                <w:rFonts w:ascii="宋体" w:eastAsia="宋体" w:hAnsi="宋体" w:cs="宋体" w:hint="eastAsia"/>
                <w:sz w:val="20"/>
                <w:szCs w:val="20"/>
                <w:lang w:eastAsia="zh-CN"/>
              </w:rPr>
              <w:t xml:space="preserve">C13 </w:t>
            </w:r>
            <w:r>
              <w:rPr>
                <w:rFonts w:ascii="宋体" w:eastAsia="宋体" w:hAnsi="宋体" w:cs="宋体" w:hint="eastAsia"/>
                <w:sz w:val="20"/>
                <w:szCs w:val="20"/>
                <w:lang w:eastAsia="zh-CN"/>
              </w:rPr>
              <w:t>党风廉政建设情况</w:t>
            </w:r>
          </w:p>
        </w:tc>
        <w:tc>
          <w:tcPr>
            <w:tcW w:w="618"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2</w:t>
            </w:r>
          </w:p>
        </w:tc>
        <w:tc>
          <w:tcPr>
            <w:tcW w:w="618"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0</w:t>
            </w:r>
          </w:p>
        </w:tc>
        <w:tc>
          <w:tcPr>
            <w:tcW w:w="618" w:type="pct"/>
            <w:tcBorders>
              <w:top w:val="nil"/>
              <w:left w:val="nil"/>
              <w:bottom w:val="single" w:sz="4" w:space="0" w:color="auto"/>
              <w:right w:val="single" w:sz="4" w:space="0" w:color="auto"/>
            </w:tcBorders>
            <w:shd w:val="clear" w:color="auto" w:fill="auto"/>
            <w:noWrap/>
            <w:vAlign w:val="bottom"/>
          </w:tcPr>
          <w:p w:rsidR="00217D27" w:rsidRDefault="001B6008">
            <w:pPr>
              <w:spacing w:before="0" w:after="0"/>
              <w:jc w:val="left"/>
              <w:rPr>
                <w:rFonts w:ascii="Times New Roman" w:eastAsia="宋体" w:hAnsi="Times New Roman"/>
                <w:sz w:val="20"/>
                <w:szCs w:val="20"/>
                <w:lang w:eastAsia="zh-CN"/>
              </w:rPr>
            </w:pPr>
            <w:r>
              <w:rPr>
                <w:rFonts w:ascii="Times New Roman" w:eastAsia="宋体" w:hAnsi="Times New Roman"/>
                <w:sz w:val="20"/>
                <w:szCs w:val="20"/>
                <w:lang w:eastAsia="zh-CN"/>
              </w:rPr>
              <w:t xml:space="preserve">　</w:t>
            </w:r>
          </w:p>
        </w:tc>
      </w:tr>
      <w:tr w:rsidR="00217D27">
        <w:trPr>
          <w:trHeight w:val="285"/>
        </w:trPr>
        <w:tc>
          <w:tcPr>
            <w:tcW w:w="705" w:type="pct"/>
            <w:vMerge/>
            <w:tcBorders>
              <w:top w:val="nil"/>
              <w:left w:val="single" w:sz="4" w:space="0" w:color="auto"/>
              <w:bottom w:val="single" w:sz="4" w:space="0" w:color="auto"/>
              <w:right w:val="single" w:sz="4" w:space="0" w:color="auto"/>
            </w:tcBorders>
            <w:vAlign w:val="center"/>
          </w:tcPr>
          <w:p w:rsidR="00217D27" w:rsidRDefault="00217D27">
            <w:pPr>
              <w:spacing w:before="0" w:after="0"/>
              <w:jc w:val="left"/>
              <w:rPr>
                <w:rFonts w:ascii="宋体" w:eastAsia="宋体" w:hAnsi="宋体" w:cs="宋体"/>
                <w:sz w:val="20"/>
                <w:szCs w:val="20"/>
                <w:lang w:eastAsia="zh-CN"/>
              </w:rPr>
            </w:pPr>
          </w:p>
        </w:tc>
        <w:tc>
          <w:tcPr>
            <w:tcW w:w="685" w:type="pct"/>
            <w:vMerge w:val="restart"/>
            <w:tcBorders>
              <w:top w:val="nil"/>
              <w:left w:val="single" w:sz="4" w:space="0" w:color="auto"/>
              <w:bottom w:val="single" w:sz="4" w:space="0" w:color="auto"/>
              <w:right w:val="single" w:sz="4" w:space="0" w:color="auto"/>
            </w:tcBorders>
            <w:shd w:val="clear" w:color="auto" w:fill="auto"/>
            <w:vAlign w:val="center"/>
          </w:tcPr>
          <w:p w:rsidR="00217D27" w:rsidRDefault="001B6008">
            <w:pPr>
              <w:spacing w:before="0" w:after="0"/>
              <w:jc w:val="left"/>
              <w:rPr>
                <w:rFonts w:ascii="宋体" w:eastAsia="宋体" w:hAnsi="宋体" w:cs="宋体"/>
                <w:sz w:val="20"/>
                <w:szCs w:val="20"/>
                <w:lang w:eastAsia="zh-CN"/>
              </w:rPr>
            </w:pPr>
            <w:r>
              <w:rPr>
                <w:rFonts w:ascii="宋体" w:eastAsia="宋体" w:hAnsi="宋体" w:cs="宋体" w:hint="eastAsia"/>
                <w:sz w:val="20"/>
                <w:szCs w:val="20"/>
                <w:lang w:eastAsia="zh-CN"/>
              </w:rPr>
              <w:t xml:space="preserve">C2 </w:t>
            </w:r>
            <w:r>
              <w:rPr>
                <w:rFonts w:ascii="宋体" w:eastAsia="宋体" w:hAnsi="宋体" w:cs="宋体" w:hint="eastAsia"/>
                <w:sz w:val="20"/>
                <w:szCs w:val="20"/>
                <w:lang w:eastAsia="zh-CN"/>
              </w:rPr>
              <w:t>项目完成情况</w:t>
            </w:r>
          </w:p>
        </w:tc>
        <w:tc>
          <w:tcPr>
            <w:tcW w:w="1756" w:type="pct"/>
            <w:tcBorders>
              <w:top w:val="nil"/>
              <w:left w:val="nil"/>
              <w:bottom w:val="single" w:sz="4" w:space="0" w:color="auto"/>
              <w:right w:val="single" w:sz="4" w:space="0" w:color="auto"/>
            </w:tcBorders>
            <w:shd w:val="clear" w:color="auto" w:fill="auto"/>
            <w:vAlign w:val="center"/>
          </w:tcPr>
          <w:p w:rsidR="00217D27" w:rsidRDefault="001B6008">
            <w:pPr>
              <w:spacing w:before="0" w:after="0"/>
              <w:rPr>
                <w:rFonts w:ascii="宋体" w:eastAsia="宋体" w:hAnsi="宋体" w:cs="宋体"/>
                <w:sz w:val="20"/>
                <w:szCs w:val="20"/>
                <w:lang w:eastAsia="zh-CN"/>
              </w:rPr>
            </w:pPr>
            <w:r>
              <w:rPr>
                <w:rFonts w:ascii="宋体" w:eastAsia="宋体" w:hAnsi="宋体" w:cs="宋体" w:hint="eastAsia"/>
                <w:sz w:val="20"/>
                <w:szCs w:val="20"/>
                <w:lang w:eastAsia="zh-CN"/>
              </w:rPr>
              <w:t xml:space="preserve">C21 </w:t>
            </w:r>
            <w:r>
              <w:rPr>
                <w:rFonts w:ascii="宋体" w:eastAsia="宋体" w:hAnsi="宋体" w:cs="宋体" w:hint="eastAsia"/>
                <w:sz w:val="20"/>
                <w:szCs w:val="20"/>
                <w:lang w:eastAsia="zh-CN"/>
              </w:rPr>
              <w:t>耕地保护措施执行情况</w:t>
            </w:r>
          </w:p>
        </w:tc>
        <w:tc>
          <w:tcPr>
            <w:tcW w:w="618"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5</w:t>
            </w:r>
          </w:p>
        </w:tc>
        <w:tc>
          <w:tcPr>
            <w:tcW w:w="618"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4.8</w:t>
            </w:r>
          </w:p>
        </w:tc>
        <w:tc>
          <w:tcPr>
            <w:tcW w:w="618" w:type="pct"/>
            <w:tcBorders>
              <w:top w:val="nil"/>
              <w:left w:val="nil"/>
              <w:bottom w:val="single" w:sz="4" w:space="0" w:color="auto"/>
              <w:right w:val="single" w:sz="4" w:space="0" w:color="auto"/>
            </w:tcBorders>
            <w:shd w:val="clear" w:color="auto" w:fill="auto"/>
            <w:noWrap/>
            <w:vAlign w:val="bottom"/>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96.00%</w:t>
            </w:r>
          </w:p>
        </w:tc>
      </w:tr>
      <w:tr w:rsidR="00217D27">
        <w:trPr>
          <w:trHeight w:val="285"/>
        </w:trPr>
        <w:tc>
          <w:tcPr>
            <w:tcW w:w="705" w:type="pct"/>
            <w:vMerge/>
            <w:tcBorders>
              <w:top w:val="nil"/>
              <w:left w:val="single" w:sz="4" w:space="0" w:color="auto"/>
              <w:bottom w:val="single" w:sz="4" w:space="0" w:color="auto"/>
              <w:right w:val="single" w:sz="4" w:space="0" w:color="auto"/>
            </w:tcBorders>
            <w:vAlign w:val="center"/>
          </w:tcPr>
          <w:p w:rsidR="00217D27" w:rsidRDefault="00217D27">
            <w:pPr>
              <w:spacing w:before="0" w:after="0"/>
              <w:jc w:val="left"/>
              <w:rPr>
                <w:rFonts w:ascii="宋体" w:eastAsia="宋体" w:hAnsi="宋体" w:cs="宋体"/>
                <w:sz w:val="20"/>
                <w:szCs w:val="20"/>
                <w:lang w:eastAsia="zh-CN"/>
              </w:rPr>
            </w:pPr>
          </w:p>
        </w:tc>
        <w:tc>
          <w:tcPr>
            <w:tcW w:w="685" w:type="pct"/>
            <w:vMerge/>
            <w:tcBorders>
              <w:top w:val="nil"/>
              <w:left w:val="single" w:sz="4" w:space="0" w:color="auto"/>
              <w:bottom w:val="single" w:sz="4" w:space="0" w:color="auto"/>
              <w:right w:val="single" w:sz="4" w:space="0" w:color="auto"/>
            </w:tcBorders>
            <w:shd w:val="clear" w:color="auto" w:fill="auto"/>
            <w:vAlign w:val="center"/>
          </w:tcPr>
          <w:p w:rsidR="00217D27" w:rsidRDefault="00217D27">
            <w:pPr>
              <w:spacing w:before="0" w:after="0"/>
              <w:jc w:val="left"/>
              <w:rPr>
                <w:rFonts w:ascii="宋体" w:eastAsia="宋体" w:hAnsi="宋体" w:cs="宋体"/>
                <w:sz w:val="20"/>
                <w:szCs w:val="20"/>
                <w:lang w:eastAsia="zh-CN"/>
              </w:rPr>
            </w:pPr>
          </w:p>
        </w:tc>
        <w:tc>
          <w:tcPr>
            <w:tcW w:w="1756" w:type="pct"/>
            <w:tcBorders>
              <w:top w:val="nil"/>
              <w:left w:val="nil"/>
              <w:bottom w:val="single" w:sz="4" w:space="0" w:color="auto"/>
              <w:right w:val="single" w:sz="4" w:space="0" w:color="auto"/>
            </w:tcBorders>
            <w:shd w:val="clear" w:color="auto" w:fill="auto"/>
            <w:vAlign w:val="center"/>
          </w:tcPr>
          <w:p w:rsidR="00217D27" w:rsidRDefault="001B6008">
            <w:pPr>
              <w:spacing w:before="0" w:after="0"/>
              <w:rPr>
                <w:rFonts w:ascii="宋体" w:eastAsia="宋体" w:hAnsi="宋体" w:cs="宋体"/>
                <w:sz w:val="20"/>
                <w:szCs w:val="20"/>
                <w:lang w:eastAsia="zh-CN"/>
              </w:rPr>
            </w:pPr>
            <w:r>
              <w:rPr>
                <w:rFonts w:ascii="宋体" w:eastAsia="宋体" w:hAnsi="宋体" w:cs="宋体" w:hint="eastAsia"/>
                <w:sz w:val="20"/>
                <w:szCs w:val="20"/>
                <w:lang w:eastAsia="zh-CN"/>
              </w:rPr>
              <w:t xml:space="preserve">C22 </w:t>
            </w:r>
            <w:r>
              <w:rPr>
                <w:rFonts w:ascii="宋体" w:eastAsia="宋体" w:hAnsi="宋体" w:cs="宋体" w:hint="eastAsia"/>
                <w:sz w:val="20"/>
                <w:szCs w:val="20"/>
                <w:lang w:eastAsia="zh-CN"/>
              </w:rPr>
              <w:t>农村乱占耕地建房摸排工作情况</w:t>
            </w:r>
          </w:p>
        </w:tc>
        <w:tc>
          <w:tcPr>
            <w:tcW w:w="618"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5</w:t>
            </w:r>
          </w:p>
        </w:tc>
        <w:tc>
          <w:tcPr>
            <w:tcW w:w="618"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5</w:t>
            </w:r>
          </w:p>
        </w:tc>
        <w:tc>
          <w:tcPr>
            <w:tcW w:w="618" w:type="pct"/>
            <w:tcBorders>
              <w:top w:val="nil"/>
              <w:left w:val="nil"/>
              <w:bottom w:val="single" w:sz="4" w:space="0" w:color="auto"/>
              <w:right w:val="single" w:sz="4" w:space="0" w:color="auto"/>
            </w:tcBorders>
            <w:shd w:val="clear" w:color="auto" w:fill="auto"/>
            <w:noWrap/>
            <w:vAlign w:val="bottom"/>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hint="eastAsia"/>
                <w:sz w:val="20"/>
                <w:szCs w:val="20"/>
                <w:lang w:eastAsia="zh-CN"/>
              </w:rPr>
              <w:t>100.00%</w:t>
            </w:r>
          </w:p>
        </w:tc>
      </w:tr>
      <w:tr w:rsidR="00217D27">
        <w:trPr>
          <w:trHeight w:val="300"/>
        </w:trPr>
        <w:tc>
          <w:tcPr>
            <w:tcW w:w="705" w:type="pct"/>
            <w:vMerge/>
            <w:tcBorders>
              <w:top w:val="nil"/>
              <w:left w:val="single" w:sz="4" w:space="0" w:color="auto"/>
              <w:bottom w:val="single" w:sz="4" w:space="0" w:color="auto"/>
              <w:right w:val="single" w:sz="4" w:space="0" w:color="auto"/>
            </w:tcBorders>
            <w:vAlign w:val="center"/>
          </w:tcPr>
          <w:p w:rsidR="00217D27" w:rsidRDefault="00217D27">
            <w:pPr>
              <w:spacing w:before="0" w:after="0"/>
              <w:jc w:val="left"/>
              <w:rPr>
                <w:rFonts w:ascii="宋体" w:eastAsia="宋体" w:hAnsi="宋体" w:cs="宋体"/>
                <w:sz w:val="20"/>
                <w:szCs w:val="20"/>
                <w:lang w:eastAsia="zh-CN"/>
              </w:rPr>
            </w:pPr>
          </w:p>
        </w:tc>
        <w:tc>
          <w:tcPr>
            <w:tcW w:w="685" w:type="pct"/>
            <w:vMerge/>
            <w:tcBorders>
              <w:top w:val="nil"/>
              <w:left w:val="single" w:sz="4" w:space="0" w:color="auto"/>
              <w:bottom w:val="single" w:sz="4" w:space="0" w:color="auto"/>
              <w:right w:val="single" w:sz="4" w:space="0" w:color="auto"/>
            </w:tcBorders>
            <w:vAlign w:val="center"/>
          </w:tcPr>
          <w:p w:rsidR="00217D27" w:rsidRDefault="00217D27">
            <w:pPr>
              <w:spacing w:before="0" w:after="0"/>
              <w:jc w:val="left"/>
              <w:rPr>
                <w:rFonts w:ascii="宋体" w:eastAsia="宋体" w:hAnsi="宋体" w:cs="宋体"/>
                <w:sz w:val="20"/>
                <w:szCs w:val="20"/>
                <w:lang w:eastAsia="zh-CN"/>
              </w:rPr>
            </w:pPr>
          </w:p>
        </w:tc>
        <w:tc>
          <w:tcPr>
            <w:tcW w:w="1756" w:type="pct"/>
            <w:tcBorders>
              <w:top w:val="nil"/>
              <w:left w:val="nil"/>
              <w:bottom w:val="single" w:sz="4" w:space="0" w:color="auto"/>
              <w:right w:val="single" w:sz="4" w:space="0" w:color="auto"/>
            </w:tcBorders>
            <w:shd w:val="clear" w:color="auto" w:fill="auto"/>
            <w:vAlign w:val="center"/>
          </w:tcPr>
          <w:p w:rsidR="00217D27" w:rsidRDefault="001B6008">
            <w:pPr>
              <w:spacing w:before="0" w:after="0"/>
              <w:rPr>
                <w:rFonts w:ascii="宋体" w:eastAsia="宋体" w:hAnsi="宋体" w:cs="宋体"/>
                <w:sz w:val="20"/>
                <w:szCs w:val="20"/>
                <w:lang w:eastAsia="zh-CN"/>
              </w:rPr>
            </w:pPr>
            <w:r>
              <w:rPr>
                <w:rFonts w:ascii="宋体" w:eastAsia="宋体" w:hAnsi="宋体" w:cs="宋体" w:hint="eastAsia"/>
                <w:sz w:val="20"/>
                <w:szCs w:val="20"/>
                <w:lang w:eastAsia="zh-CN"/>
              </w:rPr>
              <w:t xml:space="preserve">C23 </w:t>
            </w:r>
            <w:r>
              <w:rPr>
                <w:rFonts w:ascii="宋体" w:eastAsia="宋体" w:hAnsi="宋体" w:cs="宋体" w:hint="eastAsia"/>
                <w:sz w:val="20"/>
                <w:szCs w:val="20"/>
                <w:lang w:eastAsia="zh-CN"/>
              </w:rPr>
              <w:t>节约集约用地情况</w:t>
            </w:r>
          </w:p>
        </w:tc>
        <w:tc>
          <w:tcPr>
            <w:tcW w:w="618"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6</w:t>
            </w:r>
          </w:p>
        </w:tc>
        <w:tc>
          <w:tcPr>
            <w:tcW w:w="618"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5</w:t>
            </w:r>
          </w:p>
        </w:tc>
        <w:tc>
          <w:tcPr>
            <w:tcW w:w="618" w:type="pct"/>
            <w:tcBorders>
              <w:top w:val="nil"/>
              <w:left w:val="nil"/>
              <w:bottom w:val="single" w:sz="4" w:space="0" w:color="auto"/>
              <w:right w:val="single" w:sz="4" w:space="0" w:color="auto"/>
            </w:tcBorders>
            <w:shd w:val="clear" w:color="auto" w:fill="auto"/>
            <w:noWrap/>
            <w:vAlign w:val="bottom"/>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83.33%</w:t>
            </w:r>
          </w:p>
        </w:tc>
      </w:tr>
      <w:tr w:rsidR="00217D27">
        <w:trPr>
          <w:trHeight w:val="300"/>
        </w:trPr>
        <w:tc>
          <w:tcPr>
            <w:tcW w:w="705" w:type="pct"/>
            <w:vMerge/>
            <w:tcBorders>
              <w:top w:val="nil"/>
              <w:left w:val="single" w:sz="4" w:space="0" w:color="auto"/>
              <w:bottom w:val="single" w:sz="4" w:space="0" w:color="auto"/>
              <w:right w:val="single" w:sz="4" w:space="0" w:color="auto"/>
            </w:tcBorders>
            <w:vAlign w:val="center"/>
          </w:tcPr>
          <w:p w:rsidR="00217D27" w:rsidRDefault="00217D27">
            <w:pPr>
              <w:spacing w:before="0" w:after="0"/>
              <w:jc w:val="left"/>
              <w:rPr>
                <w:rFonts w:ascii="宋体" w:eastAsia="宋体" w:hAnsi="宋体" w:cs="宋体"/>
                <w:sz w:val="20"/>
                <w:szCs w:val="20"/>
                <w:lang w:eastAsia="zh-CN"/>
              </w:rPr>
            </w:pPr>
          </w:p>
        </w:tc>
        <w:tc>
          <w:tcPr>
            <w:tcW w:w="685" w:type="pct"/>
            <w:vMerge/>
            <w:tcBorders>
              <w:top w:val="nil"/>
              <w:left w:val="single" w:sz="4" w:space="0" w:color="auto"/>
              <w:bottom w:val="single" w:sz="4" w:space="0" w:color="auto"/>
              <w:right w:val="single" w:sz="4" w:space="0" w:color="auto"/>
            </w:tcBorders>
            <w:vAlign w:val="center"/>
          </w:tcPr>
          <w:p w:rsidR="00217D27" w:rsidRDefault="00217D27">
            <w:pPr>
              <w:spacing w:before="0" w:after="0"/>
              <w:jc w:val="left"/>
              <w:rPr>
                <w:rFonts w:ascii="宋体" w:eastAsia="宋体" w:hAnsi="宋体" w:cs="宋体"/>
                <w:sz w:val="20"/>
                <w:szCs w:val="20"/>
                <w:lang w:eastAsia="zh-CN"/>
              </w:rPr>
            </w:pPr>
          </w:p>
        </w:tc>
        <w:tc>
          <w:tcPr>
            <w:tcW w:w="1756" w:type="pct"/>
            <w:tcBorders>
              <w:top w:val="nil"/>
              <w:left w:val="nil"/>
              <w:bottom w:val="single" w:sz="4" w:space="0" w:color="auto"/>
              <w:right w:val="single" w:sz="4" w:space="0" w:color="auto"/>
            </w:tcBorders>
            <w:shd w:val="clear" w:color="auto" w:fill="auto"/>
            <w:vAlign w:val="center"/>
          </w:tcPr>
          <w:p w:rsidR="00217D27" w:rsidRDefault="001B6008">
            <w:pPr>
              <w:spacing w:before="0" w:after="0"/>
              <w:rPr>
                <w:rFonts w:ascii="宋体" w:eastAsia="宋体" w:hAnsi="宋体" w:cs="宋体"/>
                <w:sz w:val="20"/>
                <w:szCs w:val="20"/>
                <w:lang w:eastAsia="zh-CN"/>
              </w:rPr>
            </w:pPr>
            <w:r>
              <w:rPr>
                <w:rFonts w:ascii="宋体" w:eastAsia="宋体" w:hAnsi="宋体" w:cs="宋体" w:hint="eastAsia"/>
                <w:sz w:val="20"/>
                <w:szCs w:val="20"/>
                <w:lang w:eastAsia="zh-CN"/>
              </w:rPr>
              <w:t xml:space="preserve">C24 </w:t>
            </w:r>
            <w:r>
              <w:rPr>
                <w:rFonts w:ascii="宋体" w:eastAsia="宋体" w:hAnsi="宋体" w:cs="宋体" w:hint="eastAsia"/>
                <w:sz w:val="20"/>
                <w:szCs w:val="20"/>
                <w:lang w:eastAsia="zh-CN"/>
              </w:rPr>
              <w:t>国土空间规划情况</w:t>
            </w:r>
          </w:p>
        </w:tc>
        <w:tc>
          <w:tcPr>
            <w:tcW w:w="618"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5</w:t>
            </w:r>
          </w:p>
        </w:tc>
        <w:tc>
          <w:tcPr>
            <w:tcW w:w="618"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5</w:t>
            </w:r>
          </w:p>
        </w:tc>
        <w:tc>
          <w:tcPr>
            <w:tcW w:w="618" w:type="pct"/>
            <w:tcBorders>
              <w:top w:val="nil"/>
              <w:left w:val="nil"/>
              <w:bottom w:val="single" w:sz="4" w:space="0" w:color="auto"/>
              <w:right w:val="single" w:sz="4" w:space="0" w:color="auto"/>
            </w:tcBorders>
            <w:shd w:val="clear" w:color="auto" w:fill="auto"/>
            <w:noWrap/>
            <w:vAlign w:val="bottom"/>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100.00%</w:t>
            </w:r>
          </w:p>
        </w:tc>
      </w:tr>
      <w:tr w:rsidR="00217D27">
        <w:trPr>
          <w:trHeight w:val="376"/>
        </w:trPr>
        <w:tc>
          <w:tcPr>
            <w:tcW w:w="705" w:type="pct"/>
            <w:vMerge/>
            <w:tcBorders>
              <w:top w:val="nil"/>
              <w:left w:val="single" w:sz="4" w:space="0" w:color="auto"/>
              <w:bottom w:val="single" w:sz="4" w:space="0" w:color="auto"/>
              <w:right w:val="single" w:sz="4" w:space="0" w:color="auto"/>
            </w:tcBorders>
            <w:vAlign w:val="center"/>
          </w:tcPr>
          <w:p w:rsidR="00217D27" w:rsidRDefault="00217D27">
            <w:pPr>
              <w:spacing w:before="0" w:after="0"/>
              <w:jc w:val="left"/>
              <w:rPr>
                <w:rFonts w:ascii="宋体" w:eastAsia="宋体" w:hAnsi="宋体" w:cs="宋体"/>
                <w:sz w:val="20"/>
                <w:szCs w:val="20"/>
                <w:lang w:eastAsia="zh-CN"/>
              </w:rPr>
            </w:pPr>
          </w:p>
        </w:tc>
        <w:tc>
          <w:tcPr>
            <w:tcW w:w="685" w:type="pct"/>
            <w:vMerge/>
            <w:tcBorders>
              <w:top w:val="nil"/>
              <w:left w:val="single" w:sz="4" w:space="0" w:color="auto"/>
              <w:bottom w:val="single" w:sz="4" w:space="0" w:color="auto"/>
              <w:right w:val="single" w:sz="4" w:space="0" w:color="auto"/>
            </w:tcBorders>
            <w:vAlign w:val="center"/>
          </w:tcPr>
          <w:p w:rsidR="00217D27" w:rsidRDefault="00217D27">
            <w:pPr>
              <w:spacing w:before="0" w:after="0"/>
              <w:jc w:val="left"/>
              <w:rPr>
                <w:rFonts w:ascii="宋体" w:eastAsia="宋体" w:hAnsi="宋体" w:cs="宋体"/>
                <w:sz w:val="20"/>
                <w:szCs w:val="20"/>
                <w:lang w:eastAsia="zh-CN"/>
              </w:rPr>
            </w:pPr>
          </w:p>
        </w:tc>
        <w:tc>
          <w:tcPr>
            <w:tcW w:w="1756" w:type="pct"/>
            <w:tcBorders>
              <w:top w:val="nil"/>
              <w:left w:val="nil"/>
              <w:bottom w:val="single" w:sz="4" w:space="0" w:color="auto"/>
              <w:right w:val="single" w:sz="4" w:space="0" w:color="auto"/>
            </w:tcBorders>
            <w:shd w:val="clear" w:color="auto" w:fill="auto"/>
            <w:vAlign w:val="center"/>
          </w:tcPr>
          <w:p w:rsidR="00217D27" w:rsidRDefault="001B6008">
            <w:pPr>
              <w:spacing w:before="0" w:after="0"/>
              <w:rPr>
                <w:rFonts w:ascii="宋体" w:eastAsia="宋体" w:hAnsi="宋体" w:cs="宋体"/>
                <w:sz w:val="20"/>
                <w:szCs w:val="20"/>
                <w:lang w:eastAsia="zh-CN"/>
              </w:rPr>
            </w:pPr>
            <w:r>
              <w:rPr>
                <w:rFonts w:ascii="宋体" w:eastAsia="宋体" w:hAnsi="宋体" w:cs="宋体" w:hint="eastAsia"/>
                <w:sz w:val="20"/>
                <w:szCs w:val="20"/>
                <w:lang w:eastAsia="zh-CN"/>
              </w:rPr>
              <w:t>C25</w:t>
            </w:r>
            <w:r>
              <w:rPr>
                <w:rFonts w:ascii="宋体" w:eastAsia="宋体" w:hAnsi="宋体" w:cs="宋体" w:hint="eastAsia"/>
                <w:sz w:val="20"/>
                <w:szCs w:val="20"/>
                <w:lang w:eastAsia="zh-CN"/>
              </w:rPr>
              <w:t>土地卫片复核情况</w:t>
            </w:r>
          </w:p>
        </w:tc>
        <w:tc>
          <w:tcPr>
            <w:tcW w:w="618"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5</w:t>
            </w:r>
          </w:p>
        </w:tc>
        <w:tc>
          <w:tcPr>
            <w:tcW w:w="618"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5</w:t>
            </w:r>
          </w:p>
        </w:tc>
        <w:tc>
          <w:tcPr>
            <w:tcW w:w="618"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100.00%</w:t>
            </w:r>
          </w:p>
        </w:tc>
      </w:tr>
      <w:tr w:rsidR="00217D27">
        <w:trPr>
          <w:trHeight w:val="300"/>
        </w:trPr>
        <w:tc>
          <w:tcPr>
            <w:tcW w:w="705" w:type="pct"/>
            <w:vMerge/>
            <w:tcBorders>
              <w:top w:val="nil"/>
              <w:left w:val="single" w:sz="4" w:space="0" w:color="auto"/>
              <w:bottom w:val="single" w:sz="4" w:space="0" w:color="auto"/>
              <w:right w:val="single" w:sz="4" w:space="0" w:color="auto"/>
            </w:tcBorders>
            <w:vAlign w:val="center"/>
          </w:tcPr>
          <w:p w:rsidR="00217D27" w:rsidRDefault="00217D27">
            <w:pPr>
              <w:spacing w:before="0" w:after="0"/>
              <w:jc w:val="left"/>
              <w:rPr>
                <w:rFonts w:ascii="宋体" w:eastAsia="宋体" w:hAnsi="宋体" w:cs="宋体"/>
                <w:sz w:val="20"/>
                <w:szCs w:val="20"/>
                <w:lang w:eastAsia="zh-CN"/>
              </w:rPr>
            </w:pPr>
          </w:p>
        </w:tc>
        <w:tc>
          <w:tcPr>
            <w:tcW w:w="685" w:type="pct"/>
            <w:vMerge/>
            <w:tcBorders>
              <w:top w:val="nil"/>
              <w:left w:val="single" w:sz="4" w:space="0" w:color="auto"/>
              <w:bottom w:val="single" w:sz="4" w:space="0" w:color="auto"/>
              <w:right w:val="single" w:sz="4" w:space="0" w:color="auto"/>
            </w:tcBorders>
            <w:vAlign w:val="center"/>
          </w:tcPr>
          <w:p w:rsidR="00217D27" w:rsidRDefault="00217D27">
            <w:pPr>
              <w:spacing w:before="0" w:after="0"/>
              <w:jc w:val="left"/>
              <w:rPr>
                <w:rFonts w:ascii="宋体" w:eastAsia="宋体" w:hAnsi="宋体" w:cs="宋体"/>
                <w:sz w:val="20"/>
                <w:szCs w:val="20"/>
                <w:lang w:eastAsia="zh-CN"/>
              </w:rPr>
            </w:pPr>
          </w:p>
        </w:tc>
        <w:tc>
          <w:tcPr>
            <w:tcW w:w="1756" w:type="pct"/>
            <w:tcBorders>
              <w:top w:val="nil"/>
              <w:left w:val="nil"/>
              <w:bottom w:val="single" w:sz="4" w:space="0" w:color="auto"/>
              <w:right w:val="single" w:sz="4" w:space="0" w:color="auto"/>
            </w:tcBorders>
            <w:shd w:val="clear" w:color="auto" w:fill="auto"/>
            <w:vAlign w:val="center"/>
          </w:tcPr>
          <w:p w:rsidR="00217D27" w:rsidRDefault="001B6008">
            <w:pPr>
              <w:spacing w:before="0" w:after="0"/>
              <w:rPr>
                <w:rFonts w:ascii="宋体" w:eastAsia="宋体" w:hAnsi="宋体" w:cs="宋体"/>
                <w:sz w:val="20"/>
                <w:szCs w:val="20"/>
                <w:lang w:eastAsia="zh-CN"/>
              </w:rPr>
            </w:pPr>
            <w:r>
              <w:rPr>
                <w:rFonts w:ascii="宋体" w:eastAsia="宋体" w:hAnsi="宋体" w:cs="宋体" w:hint="eastAsia"/>
                <w:sz w:val="20"/>
                <w:szCs w:val="20"/>
                <w:lang w:eastAsia="zh-CN"/>
              </w:rPr>
              <w:t xml:space="preserve">C26 </w:t>
            </w:r>
            <w:r>
              <w:rPr>
                <w:rFonts w:ascii="宋体" w:eastAsia="宋体" w:hAnsi="宋体" w:cs="宋体" w:hint="eastAsia"/>
                <w:sz w:val="20"/>
                <w:szCs w:val="20"/>
                <w:lang w:eastAsia="zh-CN"/>
              </w:rPr>
              <w:t>地质灾害防治完成情况</w:t>
            </w:r>
          </w:p>
        </w:tc>
        <w:tc>
          <w:tcPr>
            <w:tcW w:w="618"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5</w:t>
            </w:r>
          </w:p>
        </w:tc>
        <w:tc>
          <w:tcPr>
            <w:tcW w:w="618"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5</w:t>
            </w:r>
          </w:p>
        </w:tc>
        <w:tc>
          <w:tcPr>
            <w:tcW w:w="618" w:type="pct"/>
            <w:tcBorders>
              <w:top w:val="nil"/>
              <w:left w:val="nil"/>
              <w:bottom w:val="single" w:sz="4" w:space="0" w:color="auto"/>
              <w:right w:val="single" w:sz="4" w:space="0" w:color="auto"/>
            </w:tcBorders>
            <w:shd w:val="clear" w:color="auto" w:fill="auto"/>
            <w:noWrap/>
            <w:vAlign w:val="bottom"/>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100.00%</w:t>
            </w:r>
          </w:p>
        </w:tc>
      </w:tr>
      <w:tr w:rsidR="00217D27">
        <w:trPr>
          <w:trHeight w:val="300"/>
        </w:trPr>
        <w:tc>
          <w:tcPr>
            <w:tcW w:w="705" w:type="pct"/>
            <w:tcBorders>
              <w:top w:val="single" w:sz="4" w:space="0" w:color="auto"/>
              <w:left w:val="single" w:sz="4" w:space="0" w:color="auto"/>
              <w:bottom w:val="single" w:sz="4" w:space="0" w:color="auto"/>
              <w:right w:val="single" w:sz="4" w:space="0" w:color="auto"/>
            </w:tcBorders>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合计</w:t>
            </w:r>
          </w:p>
        </w:tc>
        <w:tc>
          <w:tcPr>
            <w:tcW w:w="685" w:type="pct"/>
            <w:tcBorders>
              <w:top w:val="single" w:sz="4" w:space="0" w:color="auto"/>
              <w:left w:val="single" w:sz="4" w:space="0" w:color="auto"/>
              <w:bottom w:val="single" w:sz="4" w:space="0" w:color="auto"/>
              <w:right w:val="single" w:sz="4" w:space="0" w:color="auto"/>
            </w:tcBorders>
            <w:vAlign w:val="center"/>
          </w:tcPr>
          <w:p w:rsidR="00217D27" w:rsidRDefault="00217D27">
            <w:pPr>
              <w:spacing w:before="0" w:after="0"/>
              <w:jc w:val="left"/>
              <w:rPr>
                <w:rFonts w:ascii="宋体" w:eastAsia="宋体" w:hAnsi="宋体" w:cs="宋体"/>
                <w:sz w:val="20"/>
                <w:szCs w:val="20"/>
                <w:lang w:eastAsia="zh-CN"/>
              </w:rPr>
            </w:pPr>
          </w:p>
        </w:tc>
        <w:tc>
          <w:tcPr>
            <w:tcW w:w="1756" w:type="pct"/>
            <w:tcBorders>
              <w:top w:val="single" w:sz="4" w:space="0" w:color="auto"/>
              <w:left w:val="nil"/>
              <w:bottom w:val="single" w:sz="4" w:space="0" w:color="auto"/>
              <w:right w:val="single" w:sz="4" w:space="0" w:color="auto"/>
            </w:tcBorders>
            <w:shd w:val="clear" w:color="auto" w:fill="auto"/>
            <w:vAlign w:val="center"/>
          </w:tcPr>
          <w:p w:rsidR="00217D27" w:rsidRDefault="00217D27">
            <w:pPr>
              <w:spacing w:before="0" w:after="0"/>
              <w:rPr>
                <w:rFonts w:ascii="宋体" w:eastAsia="宋体" w:hAnsi="宋体" w:cs="宋体"/>
                <w:sz w:val="20"/>
                <w:szCs w:val="20"/>
                <w:lang w:eastAsia="zh-CN"/>
              </w:rPr>
            </w:pPr>
          </w:p>
        </w:tc>
        <w:tc>
          <w:tcPr>
            <w:tcW w:w="618" w:type="pct"/>
            <w:tcBorders>
              <w:top w:val="single" w:sz="4" w:space="0" w:color="auto"/>
              <w:left w:val="nil"/>
              <w:bottom w:val="single" w:sz="4" w:space="0" w:color="auto"/>
              <w:right w:val="single" w:sz="4" w:space="0" w:color="auto"/>
            </w:tcBorders>
            <w:shd w:val="clear" w:color="auto" w:fill="auto"/>
            <w:vAlign w:val="center"/>
          </w:tcPr>
          <w:p w:rsidR="00217D27" w:rsidRDefault="00217D27">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fldChar w:fldCharType="begin"/>
            </w:r>
            <w:r w:rsidR="001B6008">
              <w:rPr>
                <w:rFonts w:ascii="Times New Roman" w:eastAsia="宋体" w:hAnsi="Times New Roman"/>
                <w:sz w:val="20"/>
                <w:szCs w:val="20"/>
                <w:lang w:eastAsia="zh-CN"/>
              </w:rPr>
              <w:instrText xml:space="preserve"> =SUM(ABOVE) </w:instrText>
            </w:r>
            <w:r>
              <w:rPr>
                <w:rFonts w:ascii="Times New Roman" w:eastAsia="宋体" w:hAnsi="Times New Roman"/>
                <w:sz w:val="20"/>
                <w:szCs w:val="20"/>
                <w:lang w:eastAsia="zh-CN"/>
              </w:rPr>
              <w:fldChar w:fldCharType="separate"/>
            </w:r>
            <w:r w:rsidR="001B6008">
              <w:rPr>
                <w:rFonts w:ascii="Times New Roman" w:eastAsia="宋体" w:hAnsi="Times New Roman"/>
                <w:sz w:val="20"/>
                <w:szCs w:val="20"/>
                <w:lang w:eastAsia="zh-CN"/>
              </w:rPr>
              <w:t>37</w:t>
            </w:r>
            <w:r>
              <w:rPr>
                <w:rFonts w:ascii="Times New Roman" w:eastAsia="宋体" w:hAnsi="Times New Roman"/>
                <w:sz w:val="20"/>
                <w:szCs w:val="20"/>
                <w:lang w:eastAsia="zh-CN"/>
              </w:rPr>
              <w:fldChar w:fldCharType="end"/>
            </w:r>
          </w:p>
        </w:tc>
        <w:tc>
          <w:tcPr>
            <w:tcW w:w="618" w:type="pct"/>
            <w:tcBorders>
              <w:top w:val="single" w:sz="4" w:space="0" w:color="auto"/>
              <w:left w:val="nil"/>
              <w:bottom w:val="single" w:sz="4" w:space="0" w:color="auto"/>
              <w:right w:val="single" w:sz="4" w:space="0" w:color="auto"/>
            </w:tcBorders>
            <w:shd w:val="clear" w:color="auto" w:fill="auto"/>
            <w:vAlign w:val="center"/>
          </w:tcPr>
          <w:p w:rsidR="00217D27" w:rsidRDefault="00217D27">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fldChar w:fldCharType="begin"/>
            </w:r>
            <w:r w:rsidR="001B6008">
              <w:rPr>
                <w:rFonts w:ascii="Times New Roman" w:eastAsia="宋体" w:hAnsi="Times New Roman"/>
                <w:sz w:val="20"/>
                <w:szCs w:val="20"/>
                <w:lang w:eastAsia="zh-CN"/>
              </w:rPr>
              <w:instrText xml:space="preserve"> =SUM(ABOVE) </w:instrText>
            </w:r>
            <w:r>
              <w:rPr>
                <w:rFonts w:ascii="Times New Roman" w:eastAsia="宋体" w:hAnsi="Times New Roman"/>
                <w:sz w:val="20"/>
                <w:szCs w:val="20"/>
                <w:lang w:eastAsia="zh-CN"/>
              </w:rPr>
              <w:fldChar w:fldCharType="separate"/>
            </w:r>
            <w:r w:rsidR="001B6008">
              <w:rPr>
                <w:rFonts w:ascii="Times New Roman" w:eastAsia="宋体" w:hAnsi="Times New Roman"/>
                <w:sz w:val="20"/>
                <w:szCs w:val="20"/>
                <w:lang w:eastAsia="zh-CN"/>
              </w:rPr>
              <w:t>33.8</w:t>
            </w:r>
            <w:r>
              <w:rPr>
                <w:rFonts w:ascii="Times New Roman" w:eastAsia="宋体" w:hAnsi="Times New Roman"/>
                <w:sz w:val="20"/>
                <w:szCs w:val="20"/>
                <w:lang w:eastAsia="zh-CN"/>
              </w:rPr>
              <w:fldChar w:fldCharType="end"/>
            </w:r>
            <w:r w:rsidR="001B6008">
              <w:rPr>
                <w:rFonts w:ascii="Times New Roman" w:eastAsia="宋体" w:hAnsi="Times New Roman" w:hint="eastAsia"/>
                <w:sz w:val="20"/>
                <w:szCs w:val="20"/>
                <w:lang w:eastAsia="zh-CN"/>
              </w:rPr>
              <w:t>0</w:t>
            </w:r>
          </w:p>
        </w:tc>
        <w:tc>
          <w:tcPr>
            <w:tcW w:w="618" w:type="pct"/>
            <w:tcBorders>
              <w:top w:val="single" w:sz="4" w:space="0" w:color="auto"/>
              <w:left w:val="nil"/>
              <w:bottom w:val="single" w:sz="4" w:space="0" w:color="auto"/>
              <w:right w:val="single" w:sz="4" w:space="0" w:color="auto"/>
            </w:tcBorders>
            <w:shd w:val="clear" w:color="auto" w:fill="auto"/>
            <w:noWrap/>
            <w:vAlign w:val="bottom"/>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hint="eastAsia"/>
                <w:sz w:val="20"/>
                <w:szCs w:val="20"/>
                <w:lang w:eastAsia="zh-CN"/>
              </w:rPr>
              <w:t>9</w:t>
            </w:r>
            <w:r>
              <w:rPr>
                <w:rFonts w:ascii="Times New Roman" w:eastAsia="宋体" w:hAnsi="Times New Roman"/>
                <w:sz w:val="20"/>
                <w:szCs w:val="20"/>
                <w:lang w:eastAsia="zh-CN"/>
              </w:rPr>
              <w:t>1.35%</w:t>
            </w:r>
          </w:p>
        </w:tc>
      </w:tr>
    </w:tbl>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C11</w:t>
      </w:r>
      <w:r>
        <w:rPr>
          <w:rFonts w:ascii="仿宋_GB2312" w:eastAsia="仿宋_GB2312" w:hAnsi="仿宋_GB2312" w:cs="仿宋_GB2312"/>
          <w:color w:val="000000"/>
          <w:spacing w:val="-5"/>
          <w:sz w:val="32"/>
          <w:lang w:eastAsia="zh-CN"/>
        </w:rPr>
        <w:t xml:space="preserve"> </w:t>
      </w:r>
      <w:r>
        <w:rPr>
          <w:rFonts w:ascii="仿宋_GB2312" w:eastAsia="仿宋_GB2312" w:hAnsi="仿宋_GB2312" w:cs="仿宋_GB2312"/>
          <w:color w:val="000000"/>
          <w:spacing w:val="-5"/>
          <w:sz w:val="32"/>
          <w:lang w:eastAsia="zh-CN"/>
        </w:rPr>
        <w:t>部门人员培训情况</w:t>
      </w:r>
      <w:r>
        <w:rPr>
          <w:rFonts w:ascii="仿宋_GB2312" w:eastAsia="仿宋_GB2312" w:hAnsi="仿宋_GB2312" w:cs="仿宋_GB2312" w:hint="eastAsia"/>
          <w:color w:val="000000"/>
          <w:spacing w:val="-5"/>
          <w:sz w:val="32"/>
          <w:lang w:eastAsia="zh-CN"/>
        </w:rPr>
        <w:t>：黎城县自然资源局</w:t>
      </w:r>
      <w:r>
        <w:rPr>
          <w:rFonts w:ascii="仿宋_GB2312" w:eastAsia="仿宋_GB2312" w:hAnsi="仿宋_GB2312" w:cs="仿宋_GB2312" w:hint="eastAsia"/>
          <w:color w:val="000000"/>
          <w:spacing w:val="-5"/>
          <w:sz w:val="32"/>
          <w:lang w:eastAsia="zh-CN"/>
        </w:rPr>
        <w:t>2020</w:t>
      </w:r>
      <w:r>
        <w:rPr>
          <w:rFonts w:ascii="仿宋_GB2312" w:eastAsia="仿宋_GB2312" w:hAnsi="仿宋_GB2312" w:cs="仿宋_GB2312" w:hint="eastAsia"/>
          <w:color w:val="000000"/>
          <w:spacing w:val="-5"/>
          <w:sz w:val="32"/>
          <w:lang w:eastAsia="zh-CN"/>
        </w:rPr>
        <w:t>年</w:t>
      </w:r>
      <w:r>
        <w:rPr>
          <w:rFonts w:ascii="仿宋_GB2312" w:eastAsia="仿宋_GB2312" w:hAnsi="仿宋_GB2312" w:cs="仿宋_GB2312"/>
          <w:color w:val="000000"/>
          <w:spacing w:val="-5"/>
          <w:sz w:val="32"/>
          <w:lang w:eastAsia="zh-CN"/>
        </w:rPr>
        <w:t>度积极组织工作人员参加各类内部培训和外部培训，取得显著成效。</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根据指标评分标准，该指标满分</w:t>
      </w:r>
      <w:r>
        <w:rPr>
          <w:rFonts w:ascii="仿宋_GB2312" w:eastAsia="仿宋_GB2312" w:hAnsi="仿宋_GB2312" w:cs="仿宋_GB2312" w:hint="eastAsia"/>
          <w:color w:val="000000"/>
          <w:spacing w:val="-5"/>
          <w:sz w:val="32"/>
          <w:lang w:eastAsia="zh-CN"/>
        </w:rPr>
        <w:t>2</w:t>
      </w:r>
      <w:r>
        <w:rPr>
          <w:rFonts w:ascii="仿宋_GB2312" w:eastAsia="仿宋_GB2312" w:hAnsi="仿宋_GB2312" w:cs="仿宋_GB2312" w:hint="eastAsia"/>
          <w:color w:val="000000"/>
          <w:spacing w:val="-5"/>
          <w:sz w:val="32"/>
          <w:lang w:eastAsia="zh-CN"/>
        </w:rPr>
        <w:t>分，得</w:t>
      </w:r>
      <w:r>
        <w:rPr>
          <w:rFonts w:ascii="仿宋_GB2312" w:eastAsia="仿宋_GB2312" w:hAnsi="仿宋_GB2312" w:cs="仿宋_GB2312" w:hint="eastAsia"/>
          <w:color w:val="000000"/>
          <w:spacing w:val="-5"/>
          <w:sz w:val="32"/>
          <w:lang w:eastAsia="zh-CN"/>
        </w:rPr>
        <w:t>2</w:t>
      </w:r>
      <w:r>
        <w:rPr>
          <w:rFonts w:ascii="仿宋_GB2312" w:eastAsia="仿宋_GB2312" w:hAnsi="仿宋_GB2312" w:cs="仿宋_GB2312" w:hint="eastAsia"/>
          <w:color w:val="000000"/>
          <w:spacing w:val="-5"/>
          <w:sz w:val="32"/>
          <w:lang w:eastAsia="zh-CN"/>
        </w:rPr>
        <w:t>分。</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C12</w:t>
      </w:r>
      <w:r>
        <w:rPr>
          <w:rFonts w:ascii="仿宋_GB2312" w:eastAsia="仿宋_GB2312" w:hAnsi="仿宋_GB2312" w:cs="仿宋_GB2312"/>
          <w:color w:val="000000"/>
          <w:spacing w:val="-5"/>
          <w:sz w:val="32"/>
          <w:lang w:eastAsia="zh-CN"/>
        </w:rPr>
        <w:t xml:space="preserve"> </w:t>
      </w:r>
      <w:r>
        <w:rPr>
          <w:rFonts w:ascii="仿宋_GB2312" w:eastAsia="仿宋_GB2312" w:hAnsi="仿宋_GB2312" w:cs="仿宋_GB2312"/>
          <w:color w:val="000000"/>
          <w:spacing w:val="-5"/>
          <w:sz w:val="32"/>
          <w:lang w:eastAsia="zh-CN"/>
        </w:rPr>
        <w:t>部门档案建立情况</w:t>
      </w:r>
      <w:r>
        <w:rPr>
          <w:rFonts w:ascii="仿宋_GB2312" w:eastAsia="仿宋_GB2312" w:hAnsi="仿宋_GB2312" w:cs="仿宋_GB2312" w:hint="eastAsia"/>
          <w:color w:val="000000"/>
          <w:spacing w:val="-5"/>
          <w:sz w:val="32"/>
          <w:lang w:eastAsia="zh-CN"/>
        </w:rPr>
        <w:t>:</w:t>
      </w:r>
      <w:r>
        <w:rPr>
          <w:rFonts w:ascii="仿宋_GB2312" w:eastAsia="仿宋_GB2312" w:hAnsi="仿宋_GB2312" w:cs="仿宋_GB2312"/>
          <w:color w:val="000000"/>
          <w:spacing w:val="-5"/>
          <w:sz w:val="32"/>
          <w:lang w:eastAsia="zh-CN"/>
        </w:rPr>
        <w:t xml:space="preserve"> </w:t>
      </w:r>
      <w:r>
        <w:rPr>
          <w:rFonts w:ascii="仿宋_GB2312" w:eastAsia="仿宋_GB2312" w:hAnsi="仿宋_GB2312" w:cs="仿宋_GB2312"/>
          <w:color w:val="000000"/>
          <w:spacing w:val="-5"/>
          <w:sz w:val="32"/>
          <w:lang w:eastAsia="zh-CN"/>
        </w:rPr>
        <w:t>通过对</w:t>
      </w:r>
      <w:r>
        <w:rPr>
          <w:rFonts w:ascii="仿宋_GB2312" w:eastAsia="仿宋_GB2312" w:hAnsi="仿宋_GB2312" w:cs="仿宋_GB2312" w:hint="eastAsia"/>
          <w:color w:val="000000"/>
          <w:spacing w:val="-5"/>
          <w:sz w:val="32"/>
          <w:lang w:eastAsia="zh-CN"/>
        </w:rPr>
        <w:t>黎城县自然资源局</w:t>
      </w:r>
      <w:r>
        <w:rPr>
          <w:rFonts w:ascii="仿宋_GB2312" w:eastAsia="仿宋_GB2312" w:hAnsi="仿宋_GB2312" w:cs="仿宋_GB2312"/>
          <w:color w:val="000000"/>
          <w:spacing w:val="-5"/>
          <w:sz w:val="32"/>
          <w:lang w:eastAsia="zh-CN"/>
        </w:rPr>
        <w:t>的档案管理资料进行检查，部门内部工作计划与总结、规划报告、资产记录、财务资料、人事、</w:t>
      </w:r>
      <w:r>
        <w:rPr>
          <w:rFonts w:ascii="仿宋_GB2312" w:eastAsia="仿宋_GB2312" w:hAnsi="仿宋_GB2312" w:cs="仿宋_GB2312" w:hint="eastAsia"/>
          <w:color w:val="000000"/>
          <w:spacing w:val="-5"/>
          <w:sz w:val="32"/>
          <w:lang w:eastAsia="zh-CN"/>
        </w:rPr>
        <w:t>各</w:t>
      </w:r>
      <w:r>
        <w:rPr>
          <w:rFonts w:ascii="仿宋_GB2312" w:eastAsia="仿宋_GB2312" w:hAnsi="仿宋_GB2312" w:cs="仿宋_GB2312"/>
          <w:color w:val="000000"/>
          <w:spacing w:val="-5"/>
          <w:sz w:val="32"/>
          <w:lang w:eastAsia="zh-CN"/>
        </w:rPr>
        <w:t>项目等档案均建立健全。</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lastRenderedPageBreak/>
        <w:t>根据指标评分标准，该指标满分</w:t>
      </w:r>
      <w:r>
        <w:rPr>
          <w:rFonts w:ascii="仿宋_GB2312" w:eastAsia="仿宋_GB2312" w:hAnsi="仿宋_GB2312" w:cs="仿宋_GB2312" w:hint="eastAsia"/>
          <w:color w:val="000000"/>
          <w:spacing w:val="-5"/>
          <w:sz w:val="32"/>
          <w:lang w:eastAsia="zh-CN"/>
        </w:rPr>
        <w:t>2</w:t>
      </w:r>
      <w:r>
        <w:rPr>
          <w:rFonts w:ascii="仿宋_GB2312" w:eastAsia="仿宋_GB2312" w:hAnsi="仿宋_GB2312" w:cs="仿宋_GB2312" w:hint="eastAsia"/>
          <w:color w:val="000000"/>
          <w:spacing w:val="-5"/>
          <w:sz w:val="32"/>
          <w:lang w:eastAsia="zh-CN"/>
        </w:rPr>
        <w:t>分，得</w:t>
      </w:r>
      <w:r>
        <w:rPr>
          <w:rFonts w:ascii="仿宋_GB2312" w:eastAsia="仿宋_GB2312" w:hAnsi="仿宋_GB2312" w:cs="仿宋_GB2312" w:hint="eastAsia"/>
          <w:color w:val="000000"/>
          <w:spacing w:val="-5"/>
          <w:sz w:val="32"/>
          <w:lang w:eastAsia="zh-CN"/>
        </w:rPr>
        <w:t>2</w:t>
      </w:r>
      <w:r>
        <w:rPr>
          <w:rFonts w:ascii="仿宋_GB2312" w:eastAsia="仿宋_GB2312" w:hAnsi="仿宋_GB2312" w:cs="仿宋_GB2312" w:hint="eastAsia"/>
          <w:color w:val="000000"/>
          <w:spacing w:val="-5"/>
          <w:sz w:val="32"/>
          <w:lang w:eastAsia="zh-CN"/>
        </w:rPr>
        <w:t>分。</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 xml:space="preserve">C13 </w:t>
      </w:r>
      <w:r>
        <w:rPr>
          <w:rFonts w:ascii="仿宋_GB2312" w:eastAsia="仿宋_GB2312" w:hAnsi="仿宋_GB2312" w:cs="仿宋_GB2312"/>
          <w:color w:val="000000"/>
          <w:spacing w:val="-5"/>
          <w:sz w:val="32"/>
          <w:lang w:eastAsia="zh-CN"/>
        </w:rPr>
        <w:t>党风廉政建设情况：该指标考察黎城</w:t>
      </w:r>
      <w:r>
        <w:rPr>
          <w:rFonts w:ascii="仿宋_GB2312" w:eastAsia="仿宋_GB2312" w:hAnsi="仿宋_GB2312" w:cs="仿宋_GB2312" w:hint="eastAsia"/>
          <w:color w:val="000000"/>
          <w:spacing w:val="-5"/>
          <w:sz w:val="32"/>
          <w:lang w:eastAsia="zh-CN"/>
        </w:rPr>
        <w:t>县自然资源局及人员是否受到党政纪处分或刑事处罚，用以反映党风廉政建设情况。根据县人社局对事业单位工作人员的考核，有一名工作人员留党查看两年。该部门的党风廉政情况的资料相关部门未提供，无法评价。</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根据指标评分标准，该指标满分</w:t>
      </w:r>
      <w:r>
        <w:rPr>
          <w:rFonts w:ascii="仿宋_GB2312" w:eastAsia="仿宋_GB2312" w:hAnsi="仿宋_GB2312" w:cs="仿宋_GB2312" w:hint="eastAsia"/>
          <w:color w:val="000000"/>
          <w:spacing w:val="-5"/>
          <w:sz w:val="32"/>
          <w:lang w:eastAsia="zh-CN"/>
        </w:rPr>
        <w:t>2</w:t>
      </w:r>
      <w:r>
        <w:rPr>
          <w:rFonts w:ascii="仿宋_GB2312" w:eastAsia="仿宋_GB2312" w:hAnsi="仿宋_GB2312" w:cs="仿宋_GB2312" w:hint="eastAsia"/>
          <w:color w:val="000000"/>
          <w:spacing w:val="-5"/>
          <w:sz w:val="32"/>
          <w:lang w:eastAsia="zh-CN"/>
        </w:rPr>
        <w:t>分，得</w:t>
      </w:r>
      <w:r>
        <w:rPr>
          <w:rFonts w:ascii="仿宋_GB2312" w:eastAsia="仿宋_GB2312" w:hAnsi="仿宋_GB2312" w:cs="仿宋_GB2312" w:hint="eastAsia"/>
          <w:color w:val="000000"/>
          <w:spacing w:val="-5"/>
          <w:sz w:val="32"/>
          <w:lang w:eastAsia="zh-CN"/>
        </w:rPr>
        <w:t>0</w:t>
      </w:r>
      <w:r>
        <w:rPr>
          <w:rFonts w:ascii="仿宋_GB2312" w:eastAsia="仿宋_GB2312" w:hAnsi="仿宋_GB2312" w:cs="仿宋_GB2312" w:hint="eastAsia"/>
          <w:color w:val="000000"/>
          <w:spacing w:val="-5"/>
          <w:sz w:val="32"/>
          <w:lang w:eastAsia="zh-CN"/>
        </w:rPr>
        <w:t>分。</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 xml:space="preserve">C21 </w:t>
      </w:r>
      <w:r>
        <w:rPr>
          <w:rFonts w:ascii="仿宋_GB2312" w:eastAsia="仿宋_GB2312" w:hAnsi="仿宋_GB2312" w:cs="仿宋_GB2312" w:hint="eastAsia"/>
          <w:color w:val="000000"/>
          <w:spacing w:val="-5"/>
          <w:sz w:val="32"/>
          <w:lang w:eastAsia="zh-CN"/>
        </w:rPr>
        <w:t>耕地保护措施执行情况：黎城县自然资源局在耕地保护方面采取了以下措施：一是制定了耕地和基本农田保护政策制度，但未及时根据实际情况和政策进行完善，扣</w:t>
      </w:r>
      <w:r>
        <w:rPr>
          <w:rFonts w:ascii="仿宋_GB2312" w:eastAsia="仿宋_GB2312" w:hAnsi="仿宋_GB2312" w:cs="仿宋_GB2312" w:hint="eastAsia"/>
          <w:color w:val="000000"/>
          <w:spacing w:val="-5"/>
          <w:sz w:val="32"/>
          <w:lang w:eastAsia="zh-CN"/>
        </w:rPr>
        <w:t>0.2</w:t>
      </w:r>
      <w:r>
        <w:rPr>
          <w:rFonts w:ascii="仿宋_GB2312" w:eastAsia="仿宋_GB2312" w:hAnsi="仿宋_GB2312" w:cs="仿宋_GB2312" w:hint="eastAsia"/>
          <w:color w:val="000000"/>
          <w:spacing w:val="-5"/>
          <w:sz w:val="32"/>
          <w:lang w:eastAsia="zh-CN"/>
        </w:rPr>
        <w:t>分；二是</w:t>
      </w:r>
      <w:r>
        <w:rPr>
          <w:rFonts w:ascii="仿宋_GB2312" w:eastAsia="仿宋_GB2312" w:hAnsi="仿宋_GB2312" w:cs="仿宋_GB2312" w:hint="eastAsia"/>
          <w:color w:val="000000"/>
          <w:spacing w:val="-5"/>
          <w:sz w:val="32"/>
          <w:lang w:eastAsia="zh-CN"/>
        </w:rPr>
        <w:t>2020</w:t>
      </w:r>
      <w:r>
        <w:rPr>
          <w:rFonts w:ascii="仿宋_GB2312" w:eastAsia="仿宋_GB2312" w:hAnsi="仿宋_GB2312" w:cs="仿宋_GB2312" w:hint="eastAsia"/>
          <w:color w:val="000000"/>
          <w:spacing w:val="-5"/>
          <w:sz w:val="32"/>
          <w:lang w:eastAsia="zh-CN"/>
        </w:rPr>
        <w:t>年与县人民政府以及县与乡人民政府、乡与村政府签订了《耕地保护目标责任书》，把耕地保护责任落在各级主要领导肩上；三是对占用耕地的非农业建设单位按规定收取耕地开垦费；四是</w:t>
      </w:r>
      <w:r>
        <w:rPr>
          <w:rFonts w:ascii="仿宋_GB2312" w:eastAsia="仿宋_GB2312" w:hAnsi="仿宋_GB2312" w:cs="仿宋_GB2312" w:hint="eastAsia"/>
          <w:color w:val="000000"/>
          <w:spacing w:val="-5"/>
          <w:sz w:val="32"/>
          <w:lang w:eastAsia="zh-CN"/>
        </w:rPr>
        <w:t>2020</w:t>
      </w:r>
      <w:r>
        <w:rPr>
          <w:rFonts w:ascii="仿宋_GB2312" w:eastAsia="仿宋_GB2312" w:hAnsi="仿宋_GB2312" w:cs="仿宋_GB2312" w:hint="eastAsia"/>
          <w:color w:val="000000"/>
          <w:spacing w:val="-5"/>
          <w:sz w:val="32"/>
          <w:lang w:eastAsia="zh-CN"/>
        </w:rPr>
        <w:t>年对违法用地进行巡查，共立案查处土地违法案件</w:t>
      </w:r>
      <w:r>
        <w:rPr>
          <w:rFonts w:ascii="仿宋_GB2312" w:eastAsia="仿宋_GB2312" w:hAnsi="仿宋_GB2312" w:cs="仿宋_GB2312" w:hint="eastAsia"/>
          <w:color w:val="000000"/>
          <w:spacing w:val="-5"/>
          <w:sz w:val="32"/>
          <w:lang w:eastAsia="zh-CN"/>
        </w:rPr>
        <w:t>12</w:t>
      </w:r>
      <w:r>
        <w:rPr>
          <w:rFonts w:ascii="仿宋_GB2312" w:eastAsia="仿宋_GB2312" w:hAnsi="仿宋_GB2312" w:cs="仿宋_GB2312" w:hint="eastAsia"/>
          <w:color w:val="000000"/>
          <w:spacing w:val="-5"/>
          <w:sz w:val="32"/>
          <w:lang w:eastAsia="zh-CN"/>
        </w:rPr>
        <w:t>件，涉及土地面积</w:t>
      </w:r>
      <w:r>
        <w:rPr>
          <w:rFonts w:ascii="仿宋_GB2312" w:eastAsia="仿宋_GB2312" w:hAnsi="仿宋_GB2312" w:cs="仿宋_GB2312" w:hint="eastAsia"/>
          <w:color w:val="000000"/>
          <w:spacing w:val="-5"/>
          <w:sz w:val="32"/>
          <w:lang w:eastAsia="zh-CN"/>
        </w:rPr>
        <w:t>88.09</w:t>
      </w:r>
      <w:r>
        <w:rPr>
          <w:rFonts w:ascii="仿宋_GB2312" w:eastAsia="仿宋_GB2312" w:hAnsi="仿宋_GB2312" w:cs="仿宋_GB2312" w:hint="eastAsia"/>
          <w:color w:val="000000"/>
          <w:spacing w:val="-5"/>
          <w:sz w:val="32"/>
          <w:lang w:eastAsia="zh-CN"/>
        </w:rPr>
        <w:t>亩，其中耕地</w:t>
      </w:r>
      <w:r>
        <w:rPr>
          <w:rFonts w:ascii="仿宋_GB2312" w:eastAsia="仿宋_GB2312" w:hAnsi="仿宋_GB2312" w:cs="仿宋_GB2312" w:hint="eastAsia"/>
          <w:color w:val="000000"/>
          <w:spacing w:val="-5"/>
          <w:sz w:val="32"/>
          <w:lang w:eastAsia="zh-CN"/>
        </w:rPr>
        <w:t>6.75</w:t>
      </w:r>
      <w:r>
        <w:rPr>
          <w:rFonts w:ascii="仿宋_GB2312" w:eastAsia="仿宋_GB2312" w:hAnsi="仿宋_GB2312" w:cs="仿宋_GB2312" w:hint="eastAsia"/>
          <w:color w:val="000000"/>
          <w:spacing w:val="-5"/>
          <w:sz w:val="32"/>
          <w:lang w:eastAsia="zh-CN"/>
        </w:rPr>
        <w:t>亩，已收缴罚款</w:t>
      </w:r>
      <w:r>
        <w:rPr>
          <w:rFonts w:ascii="仿宋_GB2312" w:eastAsia="仿宋_GB2312" w:hAnsi="仿宋_GB2312" w:cs="仿宋_GB2312" w:hint="eastAsia"/>
          <w:color w:val="000000"/>
          <w:spacing w:val="-5"/>
          <w:sz w:val="32"/>
          <w:lang w:eastAsia="zh-CN"/>
        </w:rPr>
        <w:t>29.22</w:t>
      </w:r>
      <w:r>
        <w:rPr>
          <w:rFonts w:ascii="仿宋_GB2312" w:eastAsia="仿宋_GB2312" w:hAnsi="仿宋_GB2312" w:cs="仿宋_GB2312" w:hint="eastAsia"/>
          <w:color w:val="000000"/>
          <w:spacing w:val="-5"/>
          <w:sz w:val="32"/>
          <w:lang w:eastAsia="zh-CN"/>
        </w:rPr>
        <w:t>万元。</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根据指标评分标准，该指标满分</w:t>
      </w:r>
      <w:r>
        <w:rPr>
          <w:rFonts w:ascii="仿宋_GB2312" w:eastAsia="仿宋_GB2312" w:hAnsi="仿宋_GB2312" w:cs="仿宋_GB2312" w:hint="eastAsia"/>
          <w:color w:val="000000"/>
          <w:spacing w:val="-5"/>
          <w:sz w:val="32"/>
          <w:lang w:eastAsia="zh-CN"/>
        </w:rPr>
        <w:t>5</w:t>
      </w:r>
      <w:r>
        <w:rPr>
          <w:rFonts w:ascii="仿宋_GB2312" w:eastAsia="仿宋_GB2312" w:hAnsi="仿宋_GB2312" w:cs="仿宋_GB2312" w:hint="eastAsia"/>
          <w:color w:val="000000"/>
          <w:spacing w:val="-5"/>
          <w:sz w:val="32"/>
          <w:lang w:eastAsia="zh-CN"/>
        </w:rPr>
        <w:t>分，得</w:t>
      </w:r>
      <w:r>
        <w:rPr>
          <w:rFonts w:ascii="仿宋_GB2312" w:eastAsia="仿宋_GB2312" w:hAnsi="仿宋_GB2312" w:cs="仿宋_GB2312" w:hint="eastAsia"/>
          <w:color w:val="000000"/>
          <w:spacing w:val="-5"/>
          <w:sz w:val="32"/>
          <w:lang w:eastAsia="zh-CN"/>
        </w:rPr>
        <w:t>4.8</w:t>
      </w:r>
      <w:r>
        <w:rPr>
          <w:rFonts w:ascii="仿宋_GB2312" w:eastAsia="仿宋_GB2312" w:hAnsi="仿宋_GB2312" w:cs="仿宋_GB2312" w:hint="eastAsia"/>
          <w:color w:val="000000"/>
          <w:spacing w:val="-5"/>
          <w:sz w:val="32"/>
          <w:lang w:eastAsia="zh-CN"/>
        </w:rPr>
        <w:t>分。</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 xml:space="preserve">C22 </w:t>
      </w:r>
      <w:r>
        <w:rPr>
          <w:rFonts w:ascii="仿宋_GB2312" w:eastAsia="仿宋_GB2312" w:hAnsi="仿宋_GB2312" w:cs="仿宋_GB2312" w:hint="eastAsia"/>
          <w:color w:val="000000"/>
          <w:spacing w:val="-5"/>
          <w:sz w:val="32"/>
          <w:lang w:eastAsia="zh-CN"/>
        </w:rPr>
        <w:t>农村乱占耕地建房摸排工作：</w:t>
      </w:r>
      <w:r>
        <w:rPr>
          <w:rFonts w:ascii="仿宋_GB2312" w:eastAsia="仿宋_GB2312" w:hAnsi="仿宋_GB2312" w:cs="仿宋_GB2312" w:hint="eastAsia"/>
          <w:color w:val="000000"/>
          <w:spacing w:val="-5"/>
          <w:sz w:val="32"/>
          <w:lang w:eastAsia="zh-CN"/>
        </w:rPr>
        <w:t>2020</w:t>
      </w:r>
      <w:r>
        <w:rPr>
          <w:rFonts w:ascii="仿宋_GB2312" w:eastAsia="仿宋_GB2312" w:hAnsi="仿宋_GB2312" w:cs="仿宋_GB2312" w:hint="eastAsia"/>
          <w:color w:val="000000"/>
          <w:spacing w:val="-5"/>
          <w:sz w:val="32"/>
          <w:lang w:eastAsia="zh-CN"/>
        </w:rPr>
        <w:t>年黎城县自然资源局根据《黎城县人民政府办公室关于印发</w:t>
      </w:r>
      <w:r>
        <w:rPr>
          <w:rFonts w:ascii="仿宋_GB2312" w:eastAsia="仿宋_GB2312" w:hAnsi="仿宋_GB2312" w:cs="仿宋_GB2312" w:hint="eastAsia"/>
          <w:color w:val="000000"/>
          <w:spacing w:val="-5"/>
          <w:sz w:val="32"/>
          <w:lang w:eastAsia="zh-CN"/>
        </w:rPr>
        <w:t>&lt;</w:t>
      </w:r>
      <w:r>
        <w:rPr>
          <w:rFonts w:ascii="仿宋_GB2312" w:eastAsia="仿宋_GB2312" w:hAnsi="仿宋_GB2312" w:cs="仿宋_GB2312" w:hint="eastAsia"/>
          <w:color w:val="000000"/>
          <w:spacing w:val="-5"/>
          <w:sz w:val="32"/>
          <w:lang w:eastAsia="zh-CN"/>
        </w:rPr>
        <w:t>黎城县农村乱占耕地建房问题摸排工作实施方案</w:t>
      </w:r>
      <w:r>
        <w:rPr>
          <w:rFonts w:ascii="仿宋_GB2312" w:eastAsia="仿宋_GB2312" w:hAnsi="仿宋_GB2312" w:cs="仿宋_GB2312" w:hint="eastAsia"/>
          <w:color w:val="000000"/>
          <w:spacing w:val="-5"/>
          <w:sz w:val="32"/>
          <w:lang w:eastAsia="zh-CN"/>
        </w:rPr>
        <w:t>&gt;</w:t>
      </w:r>
      <w:r>
        <w:rPr>
          <w:rFonts w:ascii="仿宋_GB2312" w:eastAsia="仿宋_GB2312" w:hAnsi="仿宋_GB2312" w:cs="仿宋_GB2312" w:hint="eastAsia"/>
          <w:color w:val="000000"/>
          <w:spacing w:val="-5"/>
          <w:sz w:val="32"/>
          <w:lang w:eastAsia="zh-CN"/>
        </w:rPr>
        <w:t>的通知</w:t>
      </w:r>
      <w:r>
        <w:rPr>
          <w:rFonts w:ascii="仿宋_GB2312" w:eastAsia="仿宋_GB2312" w:hAnsi="仿宋_GB2312" w:cs="仿宋_GB2312" w:hint="eastAsia"/>
          <w:color w:val="000000"/>
          <w:spacing w:val="-5"/>
          <w:sz w:val="32"/>
          <w:lang w:eastAsia="zh-CN"/>
        </w:rPr>
        <w:t>,</w:t>
      </w:r>
      <w:r>
        <w:rPr>
          <w:rFonts w:ascii="仿宋_GB2312" w:eastAsia="仿宋_GB2312" w:hAnsi="仿宋_GB2312" w:cs="仿宋_GB2312" w:hint="eastAsia"/>
          <w:color w:val="000000"/>
          <w:spacing w:val="-5"/>
          <w:sz w:val="32"/>
          <w:lang w:eastAsia="zh-CN"/>
        </w:rPr>
        <w:t>在全县开展了农村乱占耕地建房问题摸排工作。一是召开乡镇、各相关单位负责人参加摸排推进会</w:t>
      </w:r>
      <w:r>
        <w:rPr>
          <w:rFonts w:ascii="仿宋_GB2312" w:eastAsia="仿宋_GB2312" w:hAnsi="仿宋_GB2312" w:cs="仿宋_GB2312" w:hint="eastAsia"/>
          <w:color w:val="000000"/>
          <w:spacing w:val="-5"/>
          <w:sz w:val="32"/>
          <w:lang w:eastAsia="zh-CN"/>
        </w:rPr>
        <w:t>,</w:t>
      </w:r>
      <w:r>
        <w:rPr>
          <w:rFonts w:ascii="仿宋_GB2312" w:eastAsia="仿宋_GB2312" w:hAnsi="仿宋_GB2312" w:cs="仿宋_GB2312" w:hint="eastAsia"/>
          <w:color w:val="000000"/>
          <w:spacing w:val="-5"/>
          <w:sz w:val="32"/>
          <w:lang w:eastAsia="zh-CN"/>
        </w:rPr>
        <w:t>并通过发宣传资料、张贴宣传海报，组织乡村宣讲等多种方式在全</w:t>
      </w:r>
      <w:r>
        <w:rPr>
          <w:rFonts w:ascii="仿宋_GB2312" w:eastAsia="仿宋_GB2312" w:hAnsi="仿宋_GB2312" w:cs="仿宋_GB2312" w:hint="eastAsia"/>
          <w:color w:val="000000"/>
          <w:spacing w:val="-5"/>
          <w:sz w:val="32"/>
          <w:lang w:eastAsia="zh-CN"/>
        </w:rPr>
        <w:lastRenderedPageBreak/>
        <w:t>县范围内开展了广泛宣传；二是针对国家和省下发的疑似图斑，组织技术支撑单位和乡、村工作人员进行逐图斑核查，详细追踪每宗地的前因后果，按照实施方案分类登记、现场举证、收集佐证资料，并逐级审核汇交；三是对全县摸排结果在村委</w:t>
      </w:r>
      <w:r>
        <w:rPr>
          <w:rFonts w:ascii="仿宋_GB2312" w:eastAsia="仿宋_GB2312" w:hAnsi="仿宋_GB2312" w:cs="仿宋_GB2312" w:hint="eastAsia"/>
          <w:color w:val="000000"/>
          <w:spacing w:val="-5"/>
          <w:sz w:val="32"/>
          <w:lang w:eastAsia="zh-CN"/>
        </w:rPr>
        <w:t>公告栏及县政府门户网站进行了公示，设立了县、乡两级举报电话，设专人负责受理群众举报和意见反馈工作，确保了摸排工作的准确性。</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根据指标评分标准，该指标满分</w:t>
      </w:r>
      <w:r>
        <w:rPr>
          <w:rFonts w:ascii="仿宋_GB2312" w:eastAsia="仿宋_GB2312" w:hAnsi="仿宋_GB2312" w:cs="仿宋_GB2312" w:hint="eastAsia"/>
          <w:color w:val="000000"/>
          <w:spacing w:val="-5"/>
          <w:sz w:val="32"/>
          <w:lang w:eastAsia="zh-CN"/>
        </w:rPr>
        <w:t>5</w:t>
      </w:r>
      <w:r>
        <w:rPr>
          <w:rFonts w:ascii="仿宋_GB2312" w:eastAsia="仿宋_GB2312" w:hAnsi="仿宋_GB2312" w:cs="仿宋_GB2312" w:hint="eastAsia"/>
          <w:color w:val="000000"/>
          <w:spacing w:val="-5"/>
          <w:sz w:val="32"/>
          <w:lang w:eastAsia="zh-CN"/>
        </w:rPr>
        <w:t>分，得</w:t>
      </w:r>
      <w:r>
        <w:rPr>
          <w:rFonts w:ascii="仿宋_GB2312" w:eastAsia="仿宋_GB2312" w:hAnsi="仿宋_GB2312" w:cs="仿宋_GB2312" w:hint="eastAsia"/>
          <w:color w:val="000000"/>
          <w:spacing w:val="-5"/>
          <w:sz w:val="32"/>
          <w:lang w:eastAsia="zh-CN"/>
        </w:rPr>
        <w:t>5</w:t>
      </w:r>
      <w:r>
        <w:rPr>
          <w:rFonts w:ascii="仿宋_GB2312" w:eastAsia="仿宋_GB2312" w:hAnsi="仿宋_GB2312" w:cs="仿宋_GB2312" w:hint="eastAsia"/>
          <w:color w:val="000000"/>
          <w:spacing w:val="-5"/>
          <w:sz w:val="32"/>
          <w:lang w:eastAsia="zh-CN"/>
        </w:rPr>
        <w:t>分。</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 xml:space="preserve">C23 </w:t>
      </w:r>
      <w:r>
        <w:rPr>
          <w:rFonts w:ascii="仿宋_GB2312" w:eastAsia="仿宋_GB2312" w:hAnsi="仿宋_GB2312" w:cs="仿宋_GB2312" w:hint="eastAsia"/>
          <w:color w:val="000000"/>
          <w:spacing w:val="-5"/>
          <w:sz w:val="32"/>
          <w:lang w:eastAsia="zh-CN"/>
        </w:rPr>
        <w:t>节约集约用地情况：（</w:t>
      </w:r>
      <w:r>
        <w:rPr>
          <w:rFonts w:ascii="仿宋_GB2312" w:eastAsia="仿宋_GB2312" w:hAnsi="仿宋_GB2312" w:cs="仿宋_GB2312" w:hint="eastAsia"/>
          <w:color w:val="000000"/>
          <w:spacing w:val="-5"/>
          <w:sz w:val="32"/>
          <w:lang w:eastAsia="zh-CN"/>
        </w:rPr>
        <w:t>1</w:t>
      </w:r>
      <w:r>
        <w:rPr>
          <w:rFonts w:ascii="仿宋_GB2312" w:eastAsia="仿宋_GB2312" w:hAnsi="仿宋_GB2312" w:cs="仿宋_GB2312" w:hint="eastAsia"/>
          <w:color w:val="000000"/>
          <w:spacing w:val="-5"/>
          <w:sz w:val="32"/>
          <w:lang w:eastAsia="zh-CN"/>
        </w:rPr>
        <w:t>）</w:t>
      </w:r>
      <w:r>
        <w:rPr>
          <w:rFonts w:ascii="仿宋_GB2312" w:eastAsia="仿宋_GB2312" w:hAnsi="仿宋_GB2312" w:cs="仿宋_GB2312" w:hint="eastAsia"/>
          <w:color w:val="000000"/>
          <w:spacing w:val="-5"/>
          <w:sz w:val="32"/>
          <w:lang w:eastAsia="zh-CN"/>
        </w:rPr>
        <w:t>2020</w:t>
      </w:r>
      <w:r>
        <w:rPr>
          <w:rFonts w:ascii="仿宋_GB2312" w:eastAsia="仿宋_GB2312" w:hAnsi="仿宋_GB2312" w:cs="仿宋_GB2312" w:hint="eastAsia"/>
          <w:color w:val="000000"/>
          <w:spacing w:val="-5"/>
          <w:sz w:val="32"/>
          <w:lang w:eastAsia="zh-CN"/>
        </w:rPr>
        <w:t>年黎城县自然资源局共供应国有土地</w:t>
      </w:r>
      <w:r>
        <w:rPr>
          <w:rFonts w:ascii="仿宋_GB2312" w:eastAsia="仿宋_GB2312" w:hAnsi="仿宋_GB2312" w:cs="仿宋_GB2312" w:hint="eastAsia"/>
          <w:color w:val="000000"/>
          <w:spacing w:val="-5"/>
          <w:sz w:val="32"/>
          <w:lang w:eastAsia="zh-CN"/>
        </w:rPr>
        <w:t>30</w:t>
      </w:r>
      <w:r>
        <w:rPr>
          <w:rFonts w:ascii="仿宋_GB2312" w:eastAsia="仿宋_GB2312" w:hAnsi="仿宋_GB2312" w:cs="仿宋_GB2312" w:hint="eastAsia"/>
          <w:color w:val="000000"/>
          <w:spacing w:val="-5"/>
          <w:sz w:val="32"/>
          <w:lang w:eastAsia="zh-CN"/>
        </w:rPr>
        <w:t>宗，面积</w:t>
      </w:r>
      <w:r>
        <w:rPr>
          <w:rFonts w:ascii="仿宋_GB2312" w:eastAsia="仿宋_GB2312" w:hAnsi="仿宋_GB2312" w:cs="仿宋_GB2312" w:hint="eastAsia"/>
          <w:color w:val="000000"/>
          <w:spacing w:val="-5"/>
          <w:sz w:val="32"/>
          <w:lang w:eastAsia="zh-CN"/>
        </w:rPr>
        <w:t>746.36</w:t>
      </w:r>
      <w:r>
        <w:rPr>
          <w:rFonts w:ascii="仿宋_GB2312" w:eastAsia="仿宋_GB2312" w:hAnsi="仿宋_GB2312" w:cs="仿宋_GB2312" w:hint="eastAsia"/>
          <w:color w:val="000000"/>
          <w:spacing w:val="-5"/>
          <w:sz w:val="32"/>
          <w:lang w:eastAsia="zh-CN"/>
        </w:rPr>
        <w:t>亩，其中划拨</w:t>
      </w:r>
      <w:r>
        <w:rPr>
          <w:rFonts w:ascii="仿宋_GB2312" w:eastAsia="仿宋_GB2312" w:hAnsi="仿宋_GB2312" w:cs="仿宋_GB2312" w:hint="eastAsia"/>
          <w:color w:val="000000"/>
          <w:spacing w:val="-5"/>
          <w:sz w:val="32"/>
          <w:lang w:eastAsia="zh-CN"/>
        </w:rPr>
        <w:t>4</w:t>
      </w:r>
      <w:r>
        <w:rPr>
          <w:rFonts w:ascii="仿宋_GB2312" w:eastAsia="仿宋_GB2312" w:hAnsi="仿宋_GB2312" w:cs="仿宋_GB2312" w:hint="eastAsia"/>
          <w:color w:val="000000"/>
          <w:spacing w:val="-5"/>
          <w:sz w:val="32"/>
          <w:lang w:eastAsia="zh-CN"/>
        </w:rPr>
        <w:t>宗，面积</w:t>
      </w:r>
      <w:r>
        <w:rPr>
          <w:rFonts w:ascii="仿宋_GB2312" w:eastAsia="仿宋_GB2312" w:hAnsi="仿宋_GB2312" w:cs="仿宋_GB2312" w:hint="eastAsia"/>
          <w:color w:val="000000"/>
          <w:spacing w:val="-5"/>
          <w:sz w:val="32"/>
          <w:lang w:eastAsia="zh-CN"/>
        </w:rPr>
        <w:t>191.91</w:t>
      </w:r>
      <w:r>
        <w:rPr>
          <w:rFonts w:ascii="仿宋_GB2312" w:eastAsia="仿宋_GB2312" w:hAnsi="仿宋_GB2312" w:cs="仿宋_GB2312" w:hint="eastAsia"/>
          <w:color w:val="000000"/>
          <w:spacing w:val="-5"/>
          <w:sz w:val="32"/>
          <w:lang w:eastAsia="zh-CN"/>
        </w:rPr>
        <w:t>亩；出让</w:t>
      </w:r>
      <w:r>
        <w:rPr>
          <w:rFonts w:ascii="仿宋_GB2312" w:eastAsia="仿宋_GB2312" w:hAnsi="仿宋_GB2312" w:cs="仿宋_GB2312" w:hint="eastAsia"/>
          <w:color w:val="000000"/>
          <w:spacing w:val="-5"/>
          <w:sz w:val="32"/>
          <w:lang w:eastAsia="zh-CN"/>
        </w:rPr>
        <w:t>26</w:t>
      </w:r>
      <w:r>
        <w:rPr>
          <w:rFonts w:ascii="仿宋_GB2312" w:eastAsia="仿宋_GB2312" w:hAnsi="仿宋_GB2312" w:cs="仿宋_GB2312" w:hint="eastAsia"/>
          <w:color w:val="000000"/>
          <w:spacing w:val="-5"/>
          <w:sz w:val="32"/>
          <w:lang w:eastAsia="zh-CN"/>
        </w:rPr>
        <w:t>宗，面积</w:t>
      </w:r>
      <w:r>
        <w:rPr>
          <w:rFonts w:ascii="仿宋_GB2312" w:eastAsia="仿宋_GB2312" w:hAnsi="仿宋_GB2312" w:cs="仿宋_GB2312" w:hint="eastAsia"/>
          <w:color w:val="000000"/>
          <w:spacing w:val="-5"/>
          <w:sz w:val="32"/>
          <w:lang w:eastAsia="zh-CN"/>
        </w:rPr>
        <w:t>554.45</w:t>
      </w:r>
      <w:r>
        <w:rPr>
          <w:rFonts w:ascii="仿宋_GB2312" w:eastAsia="仿宋_GB2312" w:hAnsi="仿宋_GB2312" w:cs="仿宋_GB2312" w:hint="eastAsia"/>
          <w:color w:val="000000"/>
          <w:spacing w:val="-5"/>
          <w:sz w:val="32"/>
          <w:lang w:eastAsia="zh-CN"/>
        </w:rPr>
        <w:t>亩。出让土地已签订成交确认书、《国有土地使用权出让合同》，划拨土地已经签订国有建设用地交地确认书。（</w:t>
      </w:r>
      <w:r>
        <w:rPr>
          <w:rFonts w:ascii="仿宋_GB2312" w:eastAsia="仿宋_GB2312" w:hAnsi="仿宋_GB2312" w:cs="仿宋_GB2312" w:hint="eastAsia"/>
          <w:color w:val="000000"/>
          <w:spacing w:val="-5"/>
          <w:sz w:val="32"/>
          <w:lang w:eastAsia="zh-CN"/>
        </w:rPr>
        <w:t>2</w:t>
      </w:r>
      <w:r>
        <w:rPr>
          <w:rFonts w:ascii="仿宋_GB2312" w:eastAsia="仿宋_GB2312" w:hAnsi="仿宋_GB2312" w:cs="仿宋_GB2312" w:hint="eastAsia"/>
          <w:color w:val="000000"/>
          <w:spacing w:val="-5"/>
          <w:sz w:val="32"/>
          <w:lang w:eastAsia="zh-CN"/>
        </w:rPr>
        <w:t>）共收取土地出让金</w:t>
      </w:r>
      <w:r>
        <w:rPr>
          <w:rFonts w:ascii="仿宋_GB2312" w:eastAsia="仿宋_GB2312" w:hAnsi="仿宋_GB2312" w:cs="仿宋_GB2312" w:hint="eastAsia"/>
          <w:color w:val="000000"/>
          <w:spacing w:val="-5"/>
          <w:sz w:val="32"/>
          <w:lang w:eastAsia="zh-CN"/>
        </w:rPr>
        <w:t>3.8724</w:t>
      </w:r>
      <w:r>
        <w:rPr>
          <w:rFonts w:ascii="仿宋_GB2312" w:eastAsia="仿宋_GB2312" w:hAnsi="仿宋_GB2312" w:cs="仿宋_GB2312" w:hint="eastAsia"/>
          <w:color w:val="000000"/>
          <w:spacing w:val="-5"/>
          <w:sz w:val="32"/>
          <w:lang w:eastAsia="zh-CN"/>
        </w:rPr>
        <w:t>亿元，其中</w:t>
      </w:r>
      <w:r>
        <w:rPr>
          <w:rFonts w:ascii="仿宋_GB2312" w:eastAsia="仿宋_GB2312" w:hAnsi="仿宋_GB2312" w:cs="仿宋_GB2312" w:hint="eastAsia"/>
          <w:color w:val="000000"/>
          <w:spacing w:val="-5"/>
          <w:sz w:val="32"/>
          <w:lang w:eastAsia="zh-CN"/>
        </w:rPr>
        <w:t>25</w:t>
      </w:r>
      <w:r>
        <w:rPr>
          <w:rFonts w:ascii="仿宋_GB2312" w:eastAsia="仿宋_GB2312" w:hAnsi="仿宋_GB2312" w:cs="仿宋_GB2312" w:hint="eastAsia"/>
          <w:color w:val="000000"/>
          <w:spacing w:val="-5"/>
          <w:sz w:val="32"/>
          <w:lang w:eastAsia="zh-CN"/>
        </w:rPr>
        <w:t>宗土地出让金</w:t>
      </w:r>
      <w:r>
        <w:rPr>
          <w:rFonts w:ascii="仿宋_GB2312" w:eastAsia="仿宋_GB2312" w:hAnsi="仿宋_GB2312" w:cs="仿宋_GB2312" w:hint="eastAsia"/>
          <w:color w:val="000000"/>
          <w:spacing w:val="-5"/>
          <w:sz w:val="32"/>
          <w:lang w:eastAsia="zh-CN"/>
        </w:rPr>
        <w:t>3.7499</w:t>
      </w:r>
      <w:r>
        <w:rPr>
          <w:rFonts w:ascii="仿宋_GB2312" w:eastAsia="仿宋_GB2312" w:hAnsi="仿宋_GB2312" w:cs="仿宋_GB2312" w:hint="eastAsia"/>
          <w:color w:val="000000"/>
          <w:spacing w:val="-5"/>
          <w:sz w:val="32"/>
          <w:lang w:eastAsia="zh-CN"/>
        </w:rPr>
        <w:t>亿元于</w:t>
      </w:r>
      <w:r>
        <w:rPr>
          <w:rFonts w:ascii="仿宋_GB2312" w:eastAsia="仿宋_GB2312" w:hAnsi="仿宋_GB2312" w:cs="仿宋_GB2312" w:hint="eastAsia"/>
          <w:color w:val="000000"/>
          <w:spacing w:val="-5"/>
          <w:sz w:val="32"/>
          <w:lang w:eastAsia="zh-CN"/>
        </w:rPr>
        <w:t>202</w:t>
      </w:r>
      <w:r>
        <w:rPr>
          <w:rFonts w:ascii="仿宋_GB2312" w:eastAsia="仿宋_GB2312" w:hAnsi="仿宋_GB2312" w:cs="仿宋_GB2312" w:hint="eastAsia"/>
          <w:color w:val="000000"/>
          <w:spacing w:val="-5"/>
          <w:sz w:val="32"/>
          <w:lang w:eastAsia="zh-CN"/>
        </w:rPr>
        <w:t>0</w:t>
      </w:r>
      <w:r>
        <w:rPr>
          <w:rFonts w:ascii="仿宋_GB2312" w:eastAsia="仿宋_GB2312" w:hAnsi="仿宋_GB2312" w:cs="仿宋_GB2312" w:hint="eastAsia"/>
          <w:color w:val="000000"/>
          <w:spacing w:val="-5"/>
          <w:sz w:val="32"/>
          <w:lang w:eastAsia="zh-CN"/>
        </w:rPr>
        <w:t>年收到，</w:t>
      </w:r>
      <w:r>
        <w:rPr>
          <w:rFonts w:ascii="仿宋_GB2312" w:eastAsia="仿宋_GB2312" w:hAnsi="仿宋_GB2312" w:cs="仿宋_GB2312" w:hint="eastAsia"/>
          <w:color w:val="000000"/>
          <w:spacing w:val="-5"/>
          <w:sz w:val="32"/>
          <w:lang w:eastAsia="zh-CN"/>
        </w:rPr>
        <w:t>1</w:t>
      </w:r>
      <w:r>
        <w:rPr>
          <w:rFonts w:ascii="仿宋_GB2312" w:eastAsia="仿宋_GB2312" w:hAnsi="仿宋_GB2312" w:cs="仿宋_GB2312" w:hint="eastAsia"/>
          <w:color w:val="000000"/>
          <w:spacing w:val="-5"/>
          <w:sz w:val="32"/>
          <w:lang w:eastAsia="zh-CN"/>
        </w:rPr>
        <w:t>宗土地出让金</w:t>
      </w:r>
      <w:r>
        <w:rPr>
          <w:rFonts w:ascii="仿宋_GB2312" w:eastAsia="仿宋_GB2312" w:hAnsi="仿宋_GB2312" w:cs="仿宋_GB2312" w:hint="eastAsia"/>
          <w:color w:val="000000"/>
          <w:spacing w:val="-5"/>
          <w:sz w:val="32"/>
          <w:lang w:eastAsia="zh-CN"/>
        </w:rPr>
        <w:t>1225</w:t>
      </w:r>
      <w:r>
        <w:rPr>
          <w:rFonts w:ascii="仿宋_GB2312" w:eastAsia="仿宋_GB2312" w:hAnsi="仿宋_GB2312" w:cs="仿宋_GB2312" w:hint="eastAsia"/>
          <w:color w:val="000000"/>
          <w:spacing w:val="-5"/>
          <w:sz w:val="32"/>
          <w:lang w:eastAsia="zh-CN"/>
        </w:rPr>
        <w:t>万元于</w:t>
      </w:r>
      <w:r>
        <w:rPr>
          <w:rFonts w:ascii="仿宋_GB2312" w:eastAsia="仿宋_GB2312" w:hAnsi="仿宋_GB2312" w:cs="仿宋_GB2312" w:hint="eastAsia"/>
          <w:color w:val="000000"/>
          <w:spacing w:val="-5"/>
          <w:sz w:val="32"/>
          <w:lang w:eastAsia="zh-CN"/>
        </w:rPr>
        <w:t>2021</w:t>
      </w:r>
      <w:r>
        <w:rPr>
          <w:rFonts w:ascii="仿宋_GB2312" w:eastAsia="仿宋_GB2312" w:hAnsi="仿宋_GB2312" w:cs="仿宋_GB2312" w:hint="eastAsia"/>
          <w:color w:val="000000"/>
          <w:spacing w:val="-5"/>
          <w:sz w:val="32"/>
          <w:lang w:eastAsia="zh-CN"/>
        </w:rPr>
        <w:t>年收到。（</w:t>
      </w:r>
      <w:r>
        <w:rPr>
          <w:rFonts w:ascii="仿宋_GB2312" w:eastAsia="仿宋_GB2312" w:hAnsi="仿宋_GB2312" w:cs="仿宋_GB2312" w:hint="eastAsia"/>
          <w:color w:val="000000"/>
          <w:spacing w:val="-5"/>
          <w:sz w:val="32"/>
          <w:lang w:eastAsia="zh-CN"/>
        </w:rPr>
        <w:t>3</w:t>
      </w:r>
      <w:r>
        <w:rPr>
          <w:rFonts w:ascii="仿宋_GB2312" w:eastAsia="仿宋_GB2312" w:hAnsi="仿宋_GB2312" w:cs="仿宋_GB2312" w:hint="eastAsia"/>
          <w:color w:val="000000"/>
          <w:spacing w:val="-5"/>
          <w:sz w:val="32"/>
          <w:lang w:eastAsia="zh-CN"/>
        </w:rPr>
        <w:t>）根据</w:t>
      </w:r>
      <w:r>
        <w:rPr>
          <w:rFonts w:ascii="仿宋_GB2312" w:eastAsia="仿宋_GB2312" w:hAnsi="仿宋_GB2312" w:cs="仿宋_GB2312" w:hint="eastAsia"/>
          <w:color w:val="000000"/>
          <w:spacing w:val="-5"/>
          <w:sz w:val="32"/>
          <w:lang w:eastAsia="zh-CN"/>
        </w:rPr>
        <w:t>2020</w:t>
      </w:r>
      <w:r>
        <w:rPr>
          <w:rFonts w:ascii="仿宋_GB2312" w:eastAsia="仿宋_GB2312" w:hAnsi="仿宋_GB2312" w:cs="仿宋_GB2312" w:hint="eastAsia"/>
          <w:color w:val="000000"/>
          <w:spacing w:val="-5"/>
          <w:sz w:val="32"/>
          <w:lang w:eastAsia="zh-CN"/>
        </w:rPr>
        <w:t>年</w:t>
      </w:r>
      <w:r>
        <w:rPr>
          <w:rFonts w:ascii="仿宋_GB2312" w:eastAsia="仿宋_GB2312" w:hAnsi="仿宋_GB2312" w:cs="仿宋_GB2312" w:hint="eastAsia"/>
          <w:color w:val="000000"/>
          <w:spacing w:val="-5"/>
          <w:sz w:val="32"/>
          <w:lang w:eastAsia="zh-CN"/>
        </w:rPr>
        <w:t>4</w:t>
      </w:r>
      <w:r>
        <w:rPr>
          <w:rFonts w:ascii="仿宋_GB2312" w:eastAsia="仿宋_GB2312" w:hAnsi="仿宋_GB2312" w:cs="仿宋_GB2312" w:hint="eastAsia"/>
          <w:color w:val="000000"/>
          <w:spacing w:val="-5"/>
          <w:sz w:val="32"/>
          <w:lang w:eastAsia="zh-CN"/>
        </w:rPr>
        <w:t>月</w:t>
      </w:r>
      <w:r>
        <w:rPr>
          <w:rFonts w:ascii="仿宋_GB2312" w:eastAsia="仿宋_GB2312" w:hAnsi="仿宋_GB2312" w:cs="仿宋_GB2312" w:hint="eastAsia"/>
          <w:color w:val="000000"/>
          <w:spacing w:val="-5"/>
          <w:sz w:val="32"/>
          <w:lang w:eastAsia="zh-CN"/>
        </w:rPr>
        <w:t>20</w:t>
      </w:r>
      <w:r>
        <w:rPr>
          <w:rFonts w:ascii="仿宋_GB2312" w:eastAsia="仿宋_GB2312" w:hAnsi="仿宋_GB2312" w:cs="仿宋_GB2312" w:hint="eastAsia"/>
          <w:color w:val="000000"/>
          <w:spacing w:val="-5"/>
          <w:sz w:val="32"/>
          <w:lang w:eastAsia="zh-CN"/>
        </w:rPr>
        <w:t>日《长治市规划和自然资源局关于印发</w:t>
      </w:r>
      <w:r>
        <w:rPr>
          <w:rFonts w:ascii="仿宋_GB2312" w:eastAsia="仿宋_GB2312" w:hAnsi="仿宋_GB2312" w:cs="仿宋_GB2312" w:hint="eastAsia"/>
          <w:color w:val="000000"/>
          <w:spacing w:val="-5"/>
          <w:sz w:val="32"/>
          <w:lang w:eastAsia="zh-CN"/>
        </w:rPr>
        <w:t>&lt;</w:t>
      </w:r>
      <w:r>
        <w:rPr>
          <w:rFonts w:ascii="仿宋_GB2312" w:eastAsia="仿宋_GB2312" w:hAnsi="仿宋_GB2312" w:cs="仿宋_GB2312" w:hint="eastAsia"/>
          <w:color w:val="000000"/>
          <w:spacing w:val="-5"/>
          <w:sz w:val="32"/>
          <w:lang w:eastAsia="zh-CN"/>
        </w:rPr>
        <w:t>长治市</w:t>
      </w:r>
      <w:r>
        <w:rPr>
          <w:rFonts w:ascii="仿宋_GB2312" w:eastAsia="仿宋_GB2312" w:hAnsi="仿宋_GB2312" w:cs="仿宋_GB2312" w:hint="eastAsia"/>
          <w:color w:val="000000"/>
          <w:spacing w:val="-5"/>
          <w:sz w:val="32"/>
          <w:lang w:eastAsia="zh-CN"/>
        </w:rPr>
        <w:t>2020</w:t>
      </w:r>
      <w:r>
        <w:rPr>
          <w:rFonts w:ascii="仿宋_GB2312" w:eastAsia="仿宋_GB2312" w:hAnsi="仿宋_GB2312" w:cs="仿宋_GB2312" w:hint="eastAsia"/>
          <w:color w:val="000000"/>
          <w:spacing w:val="-5"/>
          <w:sz w:val="32"/>
          <w:lang w:eastAsia="zh-CN"/>
        </w:rPr>
        <w:t>年度清理“批而未用”土地专项行动实施方案</w:t>
      </w:r>
      <w:r>
        <w:rPr>
          <w:rFonts w:ascii="仿宋_GB2312" w:eastAsia="仿宋_GB2312" w:hAnsi="仿宋_GB2312" w:cs="仿宋_GB2312" w:hint="eastAsia"/>
          <w:color w:val="000000"/>
          <w:spacing w:val="-5"/>
          <w:sz w:val="32"/>
          <w:lang w:eastAsia="zh-CN"/>
        </w:rPr>
        <w:t>&gt;</w:t>
      </w:r>
      <w:r>
        <w:rPr>
          <w:rFonts w:ascii="仿宋_GB2312" w:eastAsia="仿宋_GB2312" w:hAnsi="仿宋_GB2312" w:cs="仿宋_GB2312" w:hint="eastAsia"/>
          <w:color w:val="000000"/>
          <w:spacing w:val="-5"/>
          <w:sz w:val="32"/>
          <w:lang w:eastAsia="zh-CN"/>
        </w:rPr>
        <w:t>的通知》，共下达</w:t>
      </w:r>
      <w:r>
        <w:rPr>
          <w:rFonts w:ascii="仿宋_GB2312" w:eastAsia="仿宋_GB2312" w:hAnsi="仿宋_GB2312" w:cs="仿宋_GB2312" w:hint="eastAsia"/>
          <w:color w:val="000000"/>
          <w:spacing w:val="-5"/>
          <w:sz w:val="32"/>
          <w:lang w:eastAsia="zh-CN"/>
        </w:rPr>
        <w:t>2009-2017</w:t>
      </w:r>
      <w:r>
        <w:rPr>
          <w:rFonts w:ascii="仿宋_GB2312" w:eastAsia="仿宋_GB2312" w:hAnsi="仿宋_GB2312" w:cs="仿宋_GB2312" w:hint="eastAsia"/>
          <w:color w:val="000000"/>
          <w:spacing w:val="-5"/>
          <w:sz w:val="32"/>
          <w:lang w:eastAsia="zh-CN"/>
        </w:rPr>
        <w:t>年批而未用消化任务</w:t>
      </w:r>
      <w:r>
        <w:rPr>
          <w:rFonts w:ascii="仿宋_GB2312" w:eastAsia="仿宋_GB2312" w:hAnsi="仿宋_GB2312" w:cs="仿宋_GB2312" w:hint="eastAsia"/>
          <w:color w:val="000000"/>
          <w:spacing w:val="-5"/>
          <w:sz w:val="32"/>
          <w:lang w:eastAsia="zh-CN"/>
        </w:rPr>
        <w:t>209.68</w:t>
      </w:r>
      <w:r>
        <w:rPr>
          <w:rFonts w:ascii="仿宋_GB2312" w:eastAsia="仿宋_GB2312" w:hAnsi="仿宋_GB2312" w:cs="仿宋_GB2312" w:hint="eastAsia"/>
          <w:color w:val="000000"/>
          <w:spacing w:val="-5"/>
          <w:sz w:val="32"/>
          <w:lang w:eastAsia="zh-CN"/>
        </w:rPr>
        <w:t>亩，黎城县自然资源局</w:t>
      </w:r>
      <w:r>
        <w:rPr>
          <w:rFonts w:ascii="仿宋_GB2312" w:eastAsia="仿宋_GB2312" w:hAnsi="仿宋_GB2312" w:cs="仿宋_GB2312" w:hint="eastAsia"/>
          <w:color w:val="000000"/>
          <w:spacing w:val="-5"/>
          <w:sz w:val="32"/>
          <w:lang w:eastAsia="zh-CN"/>
        </w:rPr>
        <w:t>2020</w:t>
      </w:r>
      <w:r>
        <w:rPr>
          <w:rFonts w:ascii="仿宋_GB2312" w:eastAsia="仿宋_GB2312" w:hAnsi="仿宋_GB2312" w:cs="仿宋_GB2312" w:hint="eastAsia"/>
          <w:color w:val="000000"/>
          <w:spacing w:val="-5"/>
          <w:sz w:val="32"/>
          <w:lang w:eastAsia="zh-CN"/>
        </w:rPr>
        <w:t>年供应批而未供任务</w:t>
      </w:r>
      <w:r>
        <w:rPr>
          <w:rFonts w:ascii="仿宋_GB2312" w:eastAsia="仿宋_GB2312" w:hAnsi="仿宋_GB2312" w:cs="仿宋_GB2312" w:hint="eastAsia"/>
          <w:color w:val="000000"/>
          <w:spacing w:val="-5"/>
          <w:sz w:val="32"/>
          <w:lang w:eastAsia="zh-CN"/>
        </w:rPr>
        <w:t>105.675</w:t>
      </w:r>
      <w:r>
        <w:rPr>
          <w:rFonts w:ascii="仿宋_GB2312" w:eastAsia="仿宋_GB2312" w:hAnsi="仿宋_GB2312" w:cs="仿宋_GB2312" w:hint="eastAsia"/>
          <w:color w:val="000000"/>
          <w:spacing w:val="-5"/>
          <w:sz w:val="32"/>
          <w:lang w:eastAsia="zh-CN"/>
        </w:rPr>
        <w:t>亩，任务完成率为</w:t>
      </w:r>
      <w:r>
        <w:rPr>
          <w:rFonts w:ascii="仿宋_GB2312" w:eastAsia="仿宋_GB2312" w:hAnsi="仿宋_GB2312" w:cs="仿宋_GB2312" w:hint="eastAsia"/>
          <w:color w:val="000000"/>
          <w:spacing w:val="-5"/>
          <w:sz w:val="32"/>
          <w:lang w:eastAsia="zh-CN"/>
        </w:rPr>
        <w:t>50.40%</w:t>
      </w:r>
      <w:r>
        <w:rPr>
          <w:rFonts w:ascii="仿宋_GB2312" w:eastAsia="仿宋_GB2312" w:hAnsi="仿宋_GB2312" w:cs="仿宋_GB2312" w:hint="eastAsia"/>
          <w:color w:val="000000"/>
          <w:spacing w:val="-5"/>
          <w:sz w:val="32"/>
          <w:lang w:eastAsia="zh-CN"/>
        </w:rPr>
        <w:t>，扣</w:t>
      </w:r>
      <w:r>
        <w:rPr>
          <w:rFonts w:ascii="仿宋_GB2312" w:eastAsia="仿宋_GB2312" w:hAnsi="仿宋_GB2312" w:cs="仿宋_GB2312" w:hint="eastAsia"/>
          <w:color w:val="000000"/>
          <w:spacing w:val="-5"/>
          <w:sz w:val="32"/>
          <w:lang w:eastAsia="zh-CN"/>
        </w:rPr>
        <w:t>1</w:t>
      </w:r>
      <w:r>
        <w:rPr>
          <w:rFonts w:ascii="仿宋_GB2312" w:eastAsia="仿宋_GB2312" w:hAnsi="仿宋_GB2312" w:cs="仿宋_GB2312" w:hint="eastAsia"/>
          <w:color w:val="000000"/>
          <w:spacing w:val="-5"/>
          <w:sz w:val="32"/>
          <w:lang w:eastAsia="zh-CN"/>
        </w:rPr>
        <w:t>分。</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根据指标评分标准，该指标满分</w:t>
      </w:r>
      <w:r>
        <w:rPr>
          <w:rFonts w:ascii="仿宋_GB2312" w:eastAsia="仿宋_GB2312" w:hAnsi="仿宋_GB2312" w:cs="仿宋_GB2312" w:hint="eastAsia"/>
          <w:color w:val="000000"/>
          <w:spacing w:val="-5"/>
          <w:sz w:val="32"/>
          <w:lang w:eastAsia="zh-CN"/>
        </w:rPr>
        <w:t>6</w:t>
      </w:r>
      <w:r>
        <w:rPr>
          <w:rFonts w:ascii="仿宋_GB2312" w:eastAsia="仿宋_GB2312" w:hAnsi="仿宋_GB2312" w:cs="仿宋_GB2312" w:hint="eastAsia"/>
          <w:color w:val="000000"/>
          <w:spacing w:val="-5"/>
          <w:sz w:val="32"/>
          <w:lang w:eastAsia="zh-CN"/>
        </w:rPr>
        <w:t>分，得</w:t>
      </w:r>
      <w:r>
        <w:rPr>
          <w:rFonts w:ascii="仿宋_GB2312" w:eastAsia="仿宋_GB2312" w:hAnsi="仿宋_GB2312" w:cs="仿宋_GB2312" w:hint="eastAsia"/>
          <w:color w:val="000000"/>
          <w:spacing w:val="-5"/>
          <w:sz w:val="32"/>
          <w:lang w:eastAsia="zh-CN"/>
        </w:rPr>
        <w:t>5</w:t>
      </w:r>
      <w:r>
        <w:rPr>
          <w:rFonts w:ascii="仿宋_GB2312" w:eastAsia="仿宋_GB2312" w:hAnsi="仿宋_GB2312" w:cs="仿宋_GB2312" w:hint="eastAsia"/>
          <w:color w:val="000000"/>
          <w:spacing w:val="-5"/>
          <w:sz w:val="32"/>
          <w:lang w:eastAsia="zh-CN"/>
        </w:rPr>
        <w:t>分。</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lastRenderedPageBreak/>
        <w:t xml:space="preserve">C24 </w:t>
      </w:r>
      <w:r>
        <w:rPr>
          <w:rFonts w:ascii="仿宋_GB2312" w:eastAsia="仿宋_GB2312" w:hAnsi="仿宋_GB2312" w:cs="仿宋_GB2312" w:hint="eastAsia"/>
          <w:color w:val="000000"/>
          <w:spacing w:val="-5"/>
          <w:sz w:val="32"/>
          <w:lang w:eastAsia="zh-CN"/>
        </w:rPr>
        <w:t>国土空间规划情况：黎城县自然资源局</w:t>
      </w:r>
      <w:r>
        <w:rPr>
          <w:rFonts w:ascii="仿宋_GB2312" w:eastAsia="仿宋_GB2312" w:hAnsi="仿宋_GB2312" w:cs="仿宋_GB2312" w:hint="eastAsia"/>
          <w:color w:val="000000"/>
          <w:spacing w:val="-5"/>
          <w:sz w:val="32"/>
          <w:lang w:eastAsia="zh-CN"/>
        </w:rPr>
        <w:t>2020</w:t>
      </w:r>
      <w:r>
        <w:rPr>
          <w:rFonts w:ascii="仿宋_GB2312" w:eastAsia="仿宋_GB2312" w:hAnsi="仿宋_GB2312" w:cs="仿宋_GB2312" w:hint="eastAsia"/>
          <w:color w:val="000000"/>
          <w:spacing w:val="-5"/>
          <w:sz w:val="32"/>
          <w:lang w:eastAsia="zh-CN"/>
        </w:rPr>
        <w:t>年根据最新市级国土空间规划编制指南，已形成黎城县城镇开发边界、生态保护成果、基本</w:t>
      </w:r>
      <w:r>
        <w:rPr>
          <w:rFonts w:ascii="仿宋_GB2312" w:eastAsia="仿宋_GB2312" w:hAnsi="仿宋_GB2312" w:cs="仿宋_GB2312" w:hint="eastAsia"/>
          <w:color w:val="000000"/>
          <w:spacing w:val="-5"/>
          <w:sz w:val="32"/>
          <w:lang w:eastAsia="zh-CN"/>
        </w:rPr>
        <w:t>农田成果划定（方案稿），国土空间总体规划总报告，国土空间总体规划文本图纸初稿。国土空间规划“一张图”数据目录梳理、基础数据收集、汇总整理、坐标体系转换等基础建库工作已完成。</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根据指标评分标准，该指标满分</w:t>
      </w:r>
      <w:r>
        <w:rPr>
          <w:rFonts w:ascii="仿宋_GB2312" w:eastAsia="仿宋_GB2312" w:hAnsi="仿宋_GB2312" w:cs="仿宋_GB2312" w:hint="eastAsia"/>
          <w:color w:val="000000"/>
          <w:spacing w:val="-5"/>
          <w:sz w:val="32"/>
          <w:lang w:eastAsia="zh-CN"/>
        </w:rPr>
        <w:t>5</w:t>
      </w:r>
      <w:r>
        <w:rPr>
          <w:rFonts w:ascii="仿宋_GB2312" w:eastAsia="仿宋_GB2312" w:hAnsi="仿宋_GB2312" w:cs="仿宋_GB2312" w:hint="eastAsia"/>
          <w:color w:val="000000"/>
          <w:spacing w:val="-5"/>
          <w:sz w:val="32"/>
          <w:lang w:eastAsia="zh-CN"/>
        </w:rPr>
        <w:t>分，得</w:t>
      </w:r>
      <w:r>
        <w:rPr>
          <w:rFonts w:ascii="仿宋_GB2312" w:eastAsia="仿宋_GB2312" w:hAnsi="仿宋_GB2312" w:cs="仿宋_GB2312" w:hint="eastAsia"/>
          <w:color w:val="000000"/>
          <w:spacing w:val="-5"/>
          <w:sz w:val="32"/>
          <w:lang w:eastAsia="zh-CN"/>
        </w:rPr>
        <w:t>5</w:t>
      </w:r>
      <w:r>
        <w:rPr>
          <w:rFonts w:ascii="仿宋_GB2312" w:eastAsia="仿宋_GB2312" w:hAnsi="仿宋_GB2312" w:cs="仿宋_GB2312" w:hint="eastAsia"/>
          <w:color w:val="000000"/>
          <w:spacing w:val="-5"/>
          <w:sz w:val="32"/>
          <w:lang w:eastAsia="zh-CN"/>
        </w:rPr>
        <w:t>分。</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C25</w:t>
      </w:r>
      <w:r>
        <w:rPr>
          <w:rFonts w:ascii="仿宋_GB2312" w:eastAsia="仿宋_GB2312" w:hAnsi="仿宋_GB2312" w:cs="仿宋_GB2312" w:hint="eastAsia"/>
          <w:color w:val="000000"/>
          <w:spacing w:val="-5"/>
          <w:sz w:val="32"/>
          <w:lang w:eastAsia="zh-CN"/>
        </w:rPr>
        <w:t>土地卫片复核情况：自然资源部</w:t>
      </w:r>
      <w:r>
        <w:rPr>
          <w:rFonts w:ascii="仿宋_GB2312" w:eastAsia="仿宋_GB2312" w:hAnsi="仿宋_GB2312" w:cs="仿宋_GB2312" w:hint="eastAsia"/>
          <w:color w:val="000000"/>
          <w:spacing w:val="-5"/>
          <w:sz w:val="32"/>
          <w:lang w:eastAsia="zh-CN"/>
        </w:rPr>
        <w:t>2020</w:t>
      </w:r>
      <w:r>
        <w:rPr>
          <w:rFonts w:ascii="仿宋_GB2312" w:eastAsia="仿宋_GB2312" w:hAnsi="仿宋_GB2312" w:cs="仿宋_GB2312" w:hint="eastAsia"/>
          <w:color w:val="000000"/>
          <w:spacing w:val="-5"/>
          <w:sz w:val="32"/>
          <w:lang w:eastAsia="zh-CN"/>
        </w:rPr>
        <w:t>年第一季度下发土地遥感监测图斑</w:t>
      </w:r>
      <w:r>
        <w:rPr>
          <w:rFonts w:ascii="仿宋_GB2312" w:eastAsia="仿宋_GB2312" w:hAnsi="仿宋_GB2312" w:cs="仿宋_GB2312" w:hint="eastAsia"/>
          <w:color w:val="000000"/>
          <w:spacing w:val="-5"/>
          <w:sz w:val="32"/>
          <w:lang w:eastAsia="zh-CN"/>
        </w:rPr>
        <w:t>14</w:t>
      </w:r>
      <w:r>
        <w:rPr>
          <w:rFonts w:ascii="仿宋_GB2312" w:eastAsia="仿宋_GB2312" w:hAnsi="仿宋_GB2312" w:cs="仿宋_GB2312" w:hint="eastAsia"/>
          <w:color w:val="000000"/>
          <w:spacing w:val="-5"/>
          <w:sz w:val="32"/>
          <w:lang w:eastAsia="zh-CN"/>
        </w:rPr>
        <w:t>个，监测总面积</w:t>
      </w:r>
      <w:r>
        <w:rPr>
          <w:rFonts w:ascii="仿宋_GB2312" w:eastAsia="仿宋_GB2312" w:hAnsi="仿宋_GB2312" w:cs="仿宋_GB2312" w:hint="eastAsia"/>
          <w:color w:val="000000"/>
          <w:spacing w:val="-5"/>
          <w:sz w:val="32"/>
          <w:lang w:eastAsia="zh-CN"/>
        </w:rPr>
        <w:t>290.5</w:t>
      </w:r>
      <w:r>
        <w:rPr>
          <w:rFonts w:ascii="仿宋_GB2312" w:eastAsia="仿宋_GB2312" w:hAnsi="仿宋_GB2312" w:cs="仿宋_GB2312" w:hint="eastAsia"/>
          <w:color w:val="000000"/>
          <w:spacing w:val="-5"/>
          <w:sz w:val="32"/>
          <w:lang w:eastAsia="zh-CN"/>
        </w:rPr>
        <w:t>亩，其中耕地</w:t>
      </w:r>
      <w:r>
        <w:rPr>
          <w:rFonts w:ascii="仿宋_GB2312" w:eastAsia="仿宋_GB2312" w:hAnsi="仿宋_GB2312" w:cs="仿宋_GB2312" w:hint="eastAsia"/>
          <w:color w:val="000000"/>
          <w:spacing w:val="-5"/>
          <w:sz w:val="32"/>
          <w:lang w:eastAsia="zh-CN"/>
        </w:rPr>
        <w:t>104.97</w:t>
      </w:r>
      <w:r>
        <w:rPr>
          <w:rFonts w:ascii="仿宋_GB2312" w:eastAsia="仿宋_GB2312" w:hAnsi="仿宋_GB2312" w:cs="仿宋_GB2312" w:hint="eastAsia"/>
          <w:color w:val="000000"/>
          <w:spacing w:val="-5"/>
          <w:sz w:val="32"/>
          <w:lang w:eastAsia="zh-CN"/>
        </w:rPr>
        <w:t>亩。第三季度下发遥感监测图斑</w:t>
      </w:r>
      <w:r>
        <w:rPr>
          <w:rFonts w:ascii="仿宋_GB2312" w:eastAsia="仿宋_GB2312" w:hAnsi="仿宋_GB2312" w:cs="仿宋_GB2312" w:hint="eastAsia"/>
          <w:color w:val="000000"/>
          <w:spacing w:val="-5"/>
          <w:sz w:val="32"/>
          <w:lang w:eastAsia="zh-CN"/>
        </w:rPr>
        <w:t>47</w:t>
      </w:r>
      <w:r>
        <w:rPr>
          <w:rFonts w:ascii="仿宋_GB2312" w:eastAsia="仿宋_GB2312" w:hAnsi="仿宋_GB2312" w:cs="仿宋_GB2312" w:hint="eastAsia"/>
          <w:color w:val="000000"/>
          <w:spacing w:val="-5"/>
          <w:sz w:val="32"/>
          <w:lang w:eastAsia="zh-CN"/>
        </w:rPr>
        <w:t>个，监测总面积</w:t>
      </w:r>
      <w:r>
        <w:rPr>
          <w:rFonts w:ascii="仿宋_GB2312" w:eastAsia="仿宋_GB2312" w:hAnsi="仿宋_GB2312" w:cs="仿宋_GB2312" w:hint="eastAsia"/>
          <w:color w:val="000000"/>
          <w:spacing w:val="-5"/>
          <w:sz w:val="32"/>
          <w:lang w:eastAsia="zh-CN"/>
        </w:rPr>
        <w:t>790</w:t>
      </w:r>
      <w:r>
        <w:rPr>
          <w:rFonts w:ascii="仿宋_GB2312" w:eastAsia="仿宋_GB2312" w:hAnsi="仿宋_GB2312" w:cs="仿宋_GB2312" w:hint="eastAsia"/>
          <w:color w:val="000000"/>
          <w:spacing w:val="-5"/>
          <w:sz w:val="32"/>
          <w:lang w:eastAsia="zh-CN"/>
        </w:rPr>
        <w:t>亩，其中耕地</w:t>
      </w:r>
      <w:r>
        <w:rPr>
          <w:rFonts w:ascii="仿宋_GB2312" w:eastAsia="仿宋_GB2312" w:hAnsi="仿宋_GB2312" w:cs="仿宋_GB2312" w:hint="eastAsia"/>
          <w:color w:val="000000"/>
          <w:spacing w:val="-5"/>
          <w:sz w:val="32"/>
          <w:lang w:eastAsia="zh-CN"/>
        </w:rPr>
        <w:t>291.79</w:t>
      </w:r>
      <w:r>
        <w:rPr>
          <w:rFonts w:ascii="仿宋_GB2312" w:eastAsia="仿宋_GB2312" w:hAnsi="仿宋_GB2312" w:cs="仿宋_GB2312" w:hint="eastAsia"/>
          <w:color w:val="000000"/>
          <w:spacing w:val="-5"/>
          <w:sz w:val="32"/>
          <w:lang w:eastAsia="zh-CN"/>
        </w:rPr>
        <w:t>亩。省自然资源厅</w:t>
      </w:r>
      <w:r>
        <w:rPr>
          <w:rFonts w:ascii="仿宋_GB2312" w:eastAsia="仿宋_GB2312" w:hAnsi="仿宋_GB2312" w:cs="仿宋_GB2312" w:hint="eastAsia"/>
          <w:color w:val="000000"/>
          <w:spacing w:val="-5"/>
          <w:sz w:val="32"/>
          <w:lang w:eastAsia="zh-CN"/>
        </w:rPr>
        <w:t>2020</w:t>
      </w:r>
      <w:r>
        <w:rPr>
          <w:rFonts w:ascii="仿宋_GB2312" w:eastAsia="仿宋_GB2312" w:hAnsi="仿宋_GB2312" w:cs="仿宋_GB2312" w:hint="eastAsia"/>
          <w:color w:val="000000"/>
          <w:spacing w:val="-5"/>
          <w:sz w:val="32"/>
          <w:lang w:eastAsia="zh-CN"/>
        </w:rPr>
        <w:t>年下发月度</w:t>
      </w:r>
      <w:r>
        <w:rPr>
          <w:rFonts w:ascii="仿宋_GB2312" w:eastAsia="仿宋_GB2312" w:hAnsi="仿宋_GB2312" w:cs="仿宋_GB2312" w:hint="eastAsia"/>
          <w:color w:val="000000"/>
          <w:spacing w:val="-5"/>
          <w:sz w:val="32"/>
          <w:lang w:eastAsia="zh-CN"/>
        </w:rPr>
        <w:t>3</w:t>
      </w:r>
      <w:r>
        <w:rPr>
          <w:rFonts w:ascii="仿宋_GB2312" w:eastAsia="仿宋_GB2312" w:hAnsi="仿宋_GB2312" w:cs="仿宋_GB2312" w:hint="eastAsia"/>
          <w:color w:val="000000"/>
          <w:spacing w:val="-5"/>
          <w:sz w:val="32"/>
          <w:lang w:eastAsia="zh-CN"/>
        </w:rPr>
        <w:t>、</w:t>
      </w:r>
      <w:r>
        <w:rPr>
          <w:rFonts w:ascii="仿宋_GB2312" w:eastAsia="仿宋_GB2312" w:hAnsi="仿宋_GB2312" w:cs="仿宋_GB2312" w:hint="eastAsia"/>
          <w:color w:val="000000"/>
          <w:spacing w:val="-5"/>
          <w:sz w:val="32"/>
          <w:lang w:eastAsia="zh-CN"/>
        </w:rPr>
        <w:t>4</w:t>
      </w:r>
      <w:r>
        <w:rPr>
          <w:rFonts w:ascii="仿宋_GB2312" w:eastAsia="仿宋_GB2312" w:hAnsi="仿宋_GB2312" w:cs="仿宋_GB2312" w:hint="eastAsia"/>
          <w:color w:val="000000"/>
          <w:spacing w:val="-5"/>
          <w:sz w:val="32"/>
          <w:lang w:eastAsia="zh-CN"/>
        </w:rPr>
        <w:t>、</w:t>
      </w:r>
      <w:r>
        <w:rPr>
          <w:rFonts w:ascii="仿宋_GB2312" w:eastAsia="仿宋_GB2312" w:hAnsi="仿宋_GB2312" w:cs="仿宋_GB2312" w:hint="eastAsia"/>
          <w:color w:val="000000"/>
          <w:spacing w:val="-5"/>
          <w:sz w:val="32"/>
          <w:lang w:eastAsia="zh-CN"/>
        </w:rPr>
        <w:t>5</w:t>
      </w:r>
      <w:r>
        <w:rPr>
          <w:rFonts w:ascii="仿宋_GB2312" w:eastAsia="仿宋_GB2312" w:hAnsi="仿宋_GB2312" w:cs="仿宋_GB2312" w:hint="eastAsia"/>
          <w:color w:val="000000"/>
          <w:spacing w:val="-5"/>
          <w:sz w:val="32"/>
          <w:lang w:eastAsia="zh-CN"/>
        </w:rPr>
        <w:t>、</w:t>
      </w:r>
      <w:r>
        <w:rPr>
          <w:rFonts w:ascii="仿宋_GB2312" w:eastAsia="仿宋_GB2312" w:hAnsi="仿宋_GB2312" w:cs="仿宋_GB2312" w:hint="eastAsia"/>
          <w:color w:val="000000"/>
          <w:spacing w:val="-5"/>
          <w:sz w:val="32"/>
          <w:lang w:eastAsia="zh-CN"/>
        </w:rPr>
        <w:t>7</w:t>
      </w:r>
      <w:r>
        <w:rPr>
          <w:rFonts w:ascii="仿宋_GB2312" w:eastAsia="仿宋_GB2312" w:hAnsi="仿宋_GB2312" w:cs="仿宋_GB2312" w:hint="eastAsia"/>
          <w:color w:val="000000"/>
          <w:spacing w:val="-5"/>
          <w:sz w:val="32"/>
          <w:lang w:eastAsia="zh-CN"/>
        </w:rPr>
        <w:t>、</w:t>
      </w:r>
      <w:r>
        <w:rPr>
          <w:rFonts w:ascii="仿宋_GB2312" w:eastAsia="仿宋_GB2312" w:hAnsi="仿宋_GB2312" w:cs="仿宋_GB2312" w:hint="eastAsia"/>
          <w:color w:val="000000"/>
          <w:spacing w:val="-5"/>
          <w:sz w:val="32"/>
          <w:lang w:eastAsia="zh-CN"/>
        </w:rPr>
        <w:t>9</w:t>
      </w:r>
      <w:r>
        <w:rPr>
          <w:rFonts w:ascii="仿宋_GB2312" w:eastAsia="仿宋_GB2312" w:hAnsi="仿宋_GB2312" w:cs="仿宋_GB2312" w:hint="eastAsia"/>
          <w:color w:val="000000"/>
          <w:spacing w:val="-5"/>
          <w:sz w:val="32"/>
          <w:lang w:eastAsia="zh-CN"/>
        </w:rPr>
        <w:t>月共</w:t>
      </w:r>
      <w:r>
        <w:rPr>
          <w:rFonts w:ascii="仿宋_GB2312" w:eastAsia="仿宋_GB2312" w:hAnsi="仿宋_GB2312" w:cs="仿宋_GB2312" w:hint="eastAsia"/>
          <w:color w:val="000000"/>
          <w:spacing w:val="-5"/>
          <w:sz w:val="32"/>
          <w:lang w:eastAsia="zh-CN"/>
        </w:rPr>
        <w:t>174</w:t>
      </w:r>
      <w:r>
        <w:rPr>
          <w:rFonts w:ascii="仿宋_GB2312" w:eastAsia="仿宋_GB2312" w:hAnsi="仿宋_GB2312" w:cs="仿宋_GB2312" w:hint="eastAsia"/>
          <w:color w:val="000000"/>
          <w:spacing w:val="-5"/>
          <w:sz w:val="32"/>
          <w:lang w:eastAsia="zh-CN"/>
        </w:rPr>
        <w:t>个图斑，监测总面积</w:t>
      </w:r>
      <w:r>
        <w:rPr>
          <w:rFonts w:ascii="仿宋_GB2312" w:eastAsia="仿宋_GB2312" w:hAnsi="仿宋_GB2312" w:cs="仿宋_GB2312"/>
          <w:color w:val="000000"/>
          <w:spacing w:val="-5"/>
          <w:sz w:val="32"/>
          <w:lang w:eastAsia="zh-CN"/>
        </w:rPr>
        <w:t>2258.32</w:t>
      </w:r>
      <w:r>
        <w:rPr>
          <w:rFonts w:ascii="仿宋_GB2312" w:eastAsia="仿宋_GB2312" w:hAnsi="仿宋_GB2312" w:cs="仿宋_GB2312"/>
          <w:color w:val="000000"/>
          <w:spacing w:val="-5"/>
          <w:sz w:val="32"/>
          <w:lang w:eastAsia="zh-CN"/>
        </w:rPr>
        <w:t>亩。</w:t>
      </w:r>
      <w:r>
        <w:rPr>
          <w:rFonts w:ascii="仿宋_GB2312" w:eastAsia="仿宋_GB2312" w:hAnsi="仿宋_GB2312" w:cs="仿宋_GB2312" w:hint="eastAsia"/>
          <w:color w:val="000000"/>
          <w:spacing w:val="-5"/>
          <w:sz w:val="32"/>
          <w:lang w:eastAsia="zh-CN"/>
        </w:rPr>
        <w:t>黎城县自然资源局已完成上述土地卫片复核情况并上报。</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根据指标评分标准，该指标满分</w:t>
      </w:r>
      <w:r>
        <w:rPr>
          <w:rFonts w:ascii="仿宋_GB2312" w:eastAsia="仿宋_GB2312" w:hAnsi="仿宋_GB2312" w:cs="仿宋_GB2312" w:hint="eastAsia"/>
          <w:color w:val="000000"/>
          <w:spacing w:val="-5"/>
          <w:sz w:val="32"/>
          <w:lang w:eastAsia="zh-CN"/>
        </w:rPr>
        <w:t>5</w:t>
      </w:r>
      <w:r>
        <w:rPr>
          <w:rFonts w:ascii="仿宋_GB2312" w:eastAsia="仿宋_GB2312" w:hAnsi="仿宋_GB2312" w:cs="仿宋_GB2312" w:hint="eastAsia"/>
          <w:color w:val="000000"/>
          <w:spacing w:val="-5"/>
          <w:sz w:val="32"/>
          <w:lang w:eastAsia="zh-CN"/>
        </w:rPr>
        <w:t>分，得</w:t>
      </w:r>
      <w:r>
        <w:rPr>
          <w:rFonts w:ascii="仿宋_GB2312" w:eastAsia="仿宋_GB2312" w:hAnsi="仿宋_GB2312" w:cs="仿宋_GB2312" w:hint="eastAsia"/>
          <w:color w:val="000000"/>
          <w:spacing w:val="-5"/>
          <w:sz w:val="32"/>
          <w:lang w:eastAsia="zh-CN"/>
        </w:rPr>
        <w:t>5</w:t>
      </w:r>
      <w:r>
        <w:rPr>
          <w:rFonts w:ascii="仿宋_GB2312" w:eastAsia="仿宋_GB2312" w:hAnsi="仿宋_GB2312" w:cs="仿宋_GB2312" w:hint="eastAsia"/>
          <w:color w:val="000000"/>
          <w:spacing w:val="-5"/>
          <w:sz w:val="32"/>
          <w:lang w:eastAsia="zh-CN"/>
        </w:rPr>
        <w:t>分。</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 xml:space="preserve">C26 </w:t>
      </w:r>
      <w:r>
        <w:rPr>
          <w:rFonts w:ascii="仿宋_GB2312" w:eastAsia="仿宋_GB2312" w:hAnsi="仿宋_GB2312" w:cs="仿宋_GB2312" w:hint="eastAsia"/>
          <w:color w:val="000000"/>
          <w:spacing w:val="-5"/>
          <w:sz w:val="32"/>
          <w:lang w:eastAsia="zh-CN"/>
        </w:rPr>
        <w:t>地质灾害防治完成情况：（</w:t>
      </w:r>
      <w:r>
        <w:rPr>
          <w:rFonts w:ascii="仿宋_GB2312" w:eastAsia="仿宋_GB2312" w:hAnsi="仿宋_GB2312" w:cs="仿宋_GB2312" w:hint="eastAsia"/>
          <w:color w:val="000000"/>
          <w:spacing w:val="-5"/>
          <w:sz w:val="32"/>
          <w:lang w:eastAsia="zh-CN"/>
        </w:rPr>
        <w:t>1</w:t>
      </w:r>
      <w:r>
        <w:rPr>
          <w:rFonts w:ascii="仿宋_GB2312" w:eastAsia="仿宋_GB2312" w:hAnsi="仿宋_GB2312" w:cs="仿宋_GB2312" w:hint="eastAsia"/>
          <w:color w:val="000000"/>
          <w:spacing w:val="-5"/>
          <w:sz w:val="32"/>
          <w:lang w:eastAsia="zh-CN"/>
        </w:rPr>
        <w:t>）黎城县自然资源局对全县</w:t>
      </w:r>
      <w:r>
        <w:rPr>
          <w:rFonts w:ascii="仿宋_GB2312" w:eastAsia="仿宋_GB2312" w:hAnsi="仿宋_GB2312" w:cs="仿宋_GB2312" w:hint="eastAsia"/>
          <w:color w:val="000000"/>
          <w:spacing w:val="-5"/>
          <w:sz w:val="32"/>
          <w:lang w:eastAsia="zh-CN"/>
        </w:rPr>
        <w:t>128</w:t>
      </w:r>
      <w:r>
        <w:rPr>
          <w:rFonts w:ascii="仿宋_GB2312" w:eastAsia="仿宋_GB2312" w:hAnsi="仿宋_GB2312" w:cs="仿宋_GB2312" w:hint="eastAsia"/>
          <w:color w:val="000000"/>
          <w:spacing w:val="-5"/>
          <w:sz w:val="32"/>
          <w:lang w:eastAsia="zh-CN"/>
        </w:rPr>
        <w:t>个隐患点以监测为主，治理和搬迁为辅，根据技术支撑单位和地质灾害详查资料，并结合黎城实际情况，对各隐患点分别制定了相应的监测、工程治理或避让搬迁等防治措施。一是对</w:t>
      </w:r>
      <w:r>
        <w:rPr>
          <w:rFonts w:ascii="仿宋_GB2312" w:eastAsia="仿宋_GB2312" w:hAnsi="仿宋_GB2312" w:cs="仿宋_GB2312" w:hint="eastAsia"/>
          <w:color w:val="000000"/>
          <w:spacing w:val="-5"/>
          <w:sz w:val="32"/>
          <w:lang w:eastAsia="zh-CN"/>
        </w:rPr>
        <w:t>128</w:t>
      </w:r>
      <w:r>
        <w:rPr>
          <w:rFonts w:ascii="仿宋_GB2312" w:eastAsia="仿宋_GB2312" w:hAnsi="仿宋_GB2312" w:cs="仿宋_GB2312" w:hint="eastAsia"/>
          <w:color w:val="000000"/>
          <w:spacing w:val="-5"/>
          <w:sz w:val="32"/>
          <w:lang w:eastAsia="zh-CN"/>
        </w:rPr>
        <w:t>个隐患点全部更新了标识标牌、将“两卡一通知”（地质灾害防灾明白卡、地质灾害防灾避险明白卡，地质灾害隐患防治通知书）全部发放到</w:t>
      </w:r>
      <w:r>
        <w:rPr>
          <w:rFonts w:ascii="仿宋_GB2312" w:eastAsia="仿宋_GB2312" w:hAnsi="仿宋_GB2312" w:cs="仿宋_GB2312" w:hint="eastAsia"/>
          <w:color w:val="000000"/>
          <w:spacing w:val="-5"/>
          <w:sz w:val="32"/>
          <w:lang w:eastAsia="zh-CN"/>
        </w:rPr>
        <w:lastRenderedPageBreak/>
        <w:t>户。二是对所有地质灾害隐患点责任人、监测人进</w:t>
      </w:r>
      <w:r>
        <w:rPr>
          <w:rFonts w:ascii="仿宋_GB2312" w:eastAsia="仿宋_GB2312" w:hAnsi="仿宋_GB2312" w:cs="仿宋_GB2312" w:hint="eastAsia"/>
          <w:color w:val="000000"/>
          <w:spacing w:val="-5"/>
          <w:sz w:val="32"/>
          <w:lang w:eastAsia="zh-CN"/>
        </w:rPr>
        <w:t>行核对，并全部更新县、乡、村三级监测网络，建立隐患排查台账。三是增加巡查频次，尤其是对高陡边坡以及新增的隐患点，根据巡查情况制定隐患点监测方案和地质灾害隐患点调查变化情况表；（</w:t>
      </w:r>
      <w:r>
        <w:rPr>
          <w:rFonts w:ascii="仿宋_GB2312" w:eastAsia="仿宋_GB2312" w:hAnsi="仿宋_GB2312" w:cs="仿宋_GB2312" w:hint="eastAsia"/>
          <w:color w:val="000000"/>
          <w:spacing w:val="-5"/>
          <w:sz w:val="32"/>
          <w:lang w:eastAsia="zh-CN"/>
        </w:rPr>
        <w:t>2</w:t>
      </w:r>
      <w:r>
        <w:rPr>
          <w:rFonts w:ascii="仿宋_GB2312" w:eastAsia="仿宋_GB2312" w:hAnsi="仿宋_GB2312" w:cs="仿宋_GB2312" w:hint="eastAsia"/>
          <w:color w:val="000000"/>
          <w:spacing w:val="-5"/>
          <w:sz w:val="32"/>
          <w:lang w:eastAsia="zh-CN"/>
        </w:rPr>
        <w:t>）根据《</w:t>
      </w:r>
      <w:r>
        <w:rPr>
          <w:rFonts w:ascii="仿宋_GB2312" w:eastAsia="仿宋_GB2312" w:hAnsi="仿宋_GB2312" w:cs="仿宋_GB2312" w:hint="eastAsia"/>
          <w:color w:val="000000"/>
          <w:spacing w:val="-5"/>
          <w:sz w:val="32"/>
          <w:lang w:eastAsia="zh-CN"/>
        </w:rPr>
        <w:t>&lt;</w:t>
      </w:r>
      <w:r>
        <w:rPr>
          <w:rFonts w:ascii="仿宋_GB2312" w:eastAsia="仿宋_GB2312" w:hAnsi="仿宋_GB2312" w:cs="仿宋_GB2312" w:hint="eastAsia"/>
          <w:color w:val="000000"/>
          <w:spacing w:val="-5"/>
          <w:sz w:val="32"/>
          <w:lang w:eastAsia="zh-CN"/>
        </w:rPr>
        <w:t>山西省农村地质灾害治理搬迁规划</w:t>
      </w:r>
      <w:r>
        <w:rPr>
          <w:rFonts w:ascii="仿宋_GB2312" w:eastAsia="仿宋_GB2312" w:hAnsi="仿宋_GB2312" w:cs="仿宋_GB2312" w:hint="eastAsia"/>
          <w:color w:val="000000"/>
          <w:spacing w:val="-5"/>
          <w:sz w:val="32"/>
          <w:lang w:eastAsia="zh-CN"/>
        </w:rPr>
        <w:t>&gt;</w:t>
      </w:r>
      <w:r>
        <w:rPr>
          <w:rFonts w:ascii="仿宋_GB2312" w:eastAsia="仿宋_GB2312" w:hAnsi="仿宋_GB2312" w:cs="仿宋_GB2312" w:hint="eastAsia"/>
          <w:color w:val="000000"/>
          <w:spacing w:val="-5"/>
          <w:sz w:val="32"/>
          <w:lang w:eastAsia="zh-CN"/>
        </w:rPr>
        <w:t>（</w:t>
      </w:r>
      <w:r>
        <w:rPr>
          <w:rFonts w:ascii="仿宋_GB2312" w:eastAsia="仿宋_GB2312" w:hAnsi="仿宋_GB2312" w:cs="仿宋_GB2312" w:hint="eastAsia"/>
          <w:color w:val="000000"/>
          <w:spacing w:val="-5"/>
          <w:sz w:val="32"/>
          <w:lang w:eastAsia="zh-CN"/>
        </w:rPr>
        <w:t>2014-2020</w:t>
      </w:r>
      <w:r>
        <w:rPr>
          <w:rFonts w:ascii="仿宋_GB2312" w:eastAsia="仿宋_GB2312" w:hAnsi="仿宋_GB2312" w:cs="仿宋_GB2312" w:hint="eastAsia"/>
          <w:color w:val="000000"/>
          <w:spacing w:val="-5"/>
          <w:sz w:val="32"/>
          <w:lang w:eastAsia="zh-CN"/>
        </w:rPr>
        <w:t>）的通知》（晋国土资办发〔</w:t>
      </w:r>
      <w:r>
        <w:rPr>
          <w:rFonts w:ascii="仿宋_GB2312" w:eastAsia="仿宋_GB2312" w:hAnsi="仿宋_GB2312" w:cs="仿宋_GB2312" w:hint="eastAsia"/>
          <w:color w:val="000000"/>
          <w:spacing w:val="-5"/>
          <w:sz w:val="32"/>
          <w:lang w:eastAsia="zh-CN"/>
        </w:rPr>
        <w:t>2015</w:t>
      </w:r>
      <w:r>
        <w:rPr>
          <w:rFonts w:ascii="仿宋_GB2312" w:eastAsia="仿宋_GB2312" w:hAnsi="仿宋_GB2312" w:cs="仿宋_GB2312" w:hint="eastAsia"/>
          <w:color w:val="000000"/>
          <w:spacing w:val="-5"/>
          <w:sz w:val="32"/>
          <w:lang w:eastAsia="zh-CN"/>
        </w:rPr>
        <w:t>〕</w:t>
      </w:r>
      <w:r>
        <w:rPr>
          <w:rFonts w:ascii="仿宋_GB2312" w:eastAsia="仿宋_GB2312" w:hAnsi="仿宋_GB2312" w:cs="仿宋_GB2312" w:hint="eastAsia"/>
          <w:color w:val="000000"/>
          <w:spacing w:val="-5"/>
          <w:sz w:val="32"/>
          <w:lang w:eastAsia="zh-CN"/>
        </w:rPr>
        <w:t>15</w:t>
      </w:r>
      <w:r>
        <w:rPr>
          <w:rFonts w:ascii="仿宋_GB2312" w:eastAsia="仿宋_GB2312" w:hAnsi="仿宋_GB2312" w:cs="仿宋_GB2312" w:hint="eastAsia"/>
          <w:color w:val="000000"/>
          <w:spacing w:val="-5"/>
          <w:sz w:val="32"/>
          <w:lang w:eastAsia="zh-CN"/>
        </w:rPr>
        <w:t>号），黎城县地质灾害治理搬迁户为</w:t>
      </w:r>
      <w:r>
        <w:rPr>
          <w:rFonts w:ascii="仿宋_GB2312" w:eastAsia="仿宋_GB2312" w:hAnsi="仿宋_GB2312" w:cs="仿宋_GB2312" w:hint="eastAsia"/>
          <w:color w:val="000000"/>
          <w:spacing w:val="-5"/>
          <w:sz w:val="32"/>
          <w:lang w:eastAsia="zh-CN"/>
        </w:rPr>
        <w:t>54</w:t>
      </w:r>
      <w:r>
        <w:rPr>
          <w:rFonts w:ascii="仿宋_GB2312" w:eastAsia="仿宋_GB2312" w:hAnsi="仿宋_GB2312" w:cs="仿宋_GB2312" w:hint="eastAsia"/>
          <w:color w:val="000000"/>
          <w:spacing w:val="-5"/>
          <w:sz w:val="32"/>
          <w:lang w:eastAsia="zh-CN"/>
        </w:rPr>
        <w:t>户，其中东阳关村</w:t>
      </w:r>
      <w:r>
        <w:rPr>
          <w:rFonts w:ascii="仿宋_GB2312" w:eastAsia="仿宋_GB2312" w:hAnsi="仿宋_GB2312" w:cs="仿宋_GB2312" w:hint="eastAsia"/>
          <w:color w:val="000000"/>
          <w:spacing w:val="-5"/>
          <w:sz w:val="32"/>
          <w:lang w:eastAsia="zh-CN"/>
        </w:rPr>
        <w:t>13</w:t>
      </w:r>
      <w:r>
        <w:rPr>
          <w:rFonts w:ascii="仿宋_GB2312" w:eastAsia="仿宋_GB2312" w:hAnsi="仿宋_GB2312" w:cs="仿宋_GB2312" w:hint="eastAsia"/>
          <w:color w:val="000000"/>
          <w:spacing w:val="-5"/>
          <w:sz w:val="32"/>
          <w:lang w:eastAsia="zh-CN"/>
        </w:rPr>
        <w:t>户，隆旺村</w:t>
      </w:r>
      <w:r>
        <w:rPr>
          <w:rFonts w:ascii="仿宋_GB2312" w:eastAsia="仿宋_GB2312" w:hAnsi="仿宋_GB2312" w:cs="仿宋_GB2312" w:hint="eastAsia"/>
          <w:color w:val="000000"/>
          <w:spacing w:val="-5"/>
          <w:sz w:val="32"/>
          <w:lang w:eastAsia="zh-CN"/>
        </w:rPr>
        <w:t>18</w:t>
      </w:r>
      <w:r>
        <w:rPr>
          <w:rFonts w:ascii="仿宋_GB2312" w:eastAsia="仿宋_GB2312" w:hAnsi="仿宋_GB2312" w:cs="仿宋_GB2312" w:hint="eastAsia"/>
          <w:color w:val="000000"/>
          <w:spacing w:val="-5"/>
          <w:sz w:val="32"/>
          <w:lang w:eastAsia="zh-CN"/>
        </w:rPr>
        <w:t>户，路堡村</w:t>
      </w:r>
      <w:r>
        <w:rPr>
          <w:rFonts w:ascii="仿宋_GB2312" w:eastAsia="仿宋_GB2312" w:hAnsi="仿宋_GB2312" w:cs="仿宋_GB2312" w:hint="eastAsia"/>
          <w:color w:val="000000"/>
          <w:spacing w:val="-5"/>
          <w:sz w:val="32"/>
          <w:lang w:eastAsia="zh-CN"/>
        </w:rPr>
        <w:t>11</w:t>
      </w:r>
      <w:r>
        <w:rPr>
          <w:rFonts w:ascii="仿宋_GB2312" w:eastAsia="仿宋_GB2312" w:hAnsi="仿宋_GB2312" w:cs="仿宋_GB2312" w:hint="eastAsia"/>
          <w:color w:val="000000"/>
          <w:spacing w:val="-5"/>
          <w:sz w:val="32"/>
          <w:lang w:eastAsia="zh-CN"/>
        </w:rPr>
        <w:t>户（其中</w:t>
      </w:r>
      <w:r>
        <w:rPr>
          <w:rFonts w:ascii="仿宋_GB2312" w:eastAsia="仿宋_GB2312" w:hAnsi="仿宋_GB2312" w:cs="仿宋_GB2312" w:hint="eastAsia"/>
          <w:color w:val="000000"/>
          <w:spacing w:val="-5"/>
          <w:sz w:val="32"/>
          <w:lang w:eastAsia="zh-CN"/>
        </w:rPr>
        <w:t>2015</w:t>
      </w:r>
      <w:r>
        <w:rPr>
          <w:rFonts w:ascii="仿宋_GB2312" w:eastAsia="仿宋_GB2312" w:hAnsi="仿宋_GB2312" w:cs="仿宋_GB2312" w:hint="eastAsia"/>
          <w:color w:val="000000"/>
          <w:spacing w:val="-5"/>
          <w:sz w:val="32"/>
          <w:lang w:eastAsia="zh-CN"/>
        </w:rPr>
        <w:t>年度为</w:t>
      </w:r>
      <w:r>
        <w:rPr>
          <w:rFonts w:ascii="仿宋_GB2312" w:eastAsia="仿宋_GB2312" w:hAnsi="仿宋_GB2312" w:cs="仿宋_GB2312" w:hint="eastAsia"/>
          <w:color w:val="000000"/>
          <w:spacing w:val="-5"/>
          <w:sz w:val="32"/>
          <w:lang w:eastAsia="zh-CN"/>
        </w:rPr>
        <w:t>4</w:t>
      </w:r>
      <w:r>
        <w:rPr>
          <w:rFonts w:ascii="仿宋_GB2312" w:eastAsia="仿宋_GB2312" w:hAnsi="仿宋_GB2312" w:cs="仿宋_GB2312" w:hint="eastAsia"/>
          <w:color w:val="000000"/>
          <w:spacing w:val="-5"/>
          <w:sz w:val="32"/>
          <w:lang w:eastAsia="zh-CN"/>
        </w:rPr>
        <w:t>户，</w:t>
      </w:r>
      <w:r>
        <w:rPr>
          <w:rFonts w:ascii="仿宋_GB2312" w:eastAsia="仿宋_GB2312" w:hAnsi="仿宋_GB2312" w:cs="仿宋_GB2312" w:hint="eastAsia"/>
          <w:color w:val="000000"/>
          <w:spacing w:val="-5"/>
          <w:sz w:val="32"/>
          <w:lang w:eastAsia="zh-CN"/>
        </w:rPr>
        <w:t>2018</w:t>
      </w:r>
      <w:r>
        <w:rPr>
          <w:rFonts w:ascii="仿宋_GB2312" w:eastAsia="仿宋_GB2312" w:hAnsi="仿宋_GB2312" w:cs="仿宋_GB2312" w:hint="eastAsia"/>
          <w:color w:val="000000"/>
          <w:spacing w:val="-5"/>
          <w:sz w:val="32"/>
          <w:lang w:eastAsia="zh-CN"/>
        </w:rPr>
        <w:t>年度为</w:t>
      </w:r>
      <w:r>
        <w:rPr>
          <w:rFonts w:ascii="仿宋_GB2312" w:eastAsia="仿宋_GB2312" w:hAnsi="仿宋_GB2312" w:cs="仿宋_GB2312" w:hint="eastAsia"/>
          <w:color w:val="000000"/>
          <w:spacing w:val="-5"/>
          <w:sz w:val="32"/>
          <w:lang w:eastAsia="zh-CN"/>
        </w:rPr>
        <w:t>7</w:t>
      </w:r>
      <w:r>
        <w:rPr>
          <w:rFonts w:ascii="仿宋_GB2312" w:eastAsia="仿宋_GB2312" w:hAnsi="仿宋_GB2312" w:cs="仿宋_GB2312" w:hint="eastAsia"/>
          <w:color w:val="000000"/>
          <w:spacing w:val="-5"/>
          <w:sz w:val="32"/>
          <w:lang w:eastAsia="zh-CN"/>
        </w:rPr>
        <w:t>户），葫芦脚村</w:t>
      </w:r>
      <w:r>
        <w:rPr>
          <w:rFonts w:ascii="仿宋_GB2312" w:eastAsia="仿宋_GB2312" w:hAnsi="仿宋_GB2312" w:cs="仿宋_GB2312" w:hint="eastAsia"/>
          <w:color w:val="000000"/>
          <w:spacing w:val="-5"/>
          <w:sz w:val="32"/>
          <w:lang w:eastAsia="zh-CN"/>
        </w:rPr>
        <w:t>5</w:t>
      </w:r>
      <w:r>
        <w:rPr>
          <w:rFonts w:ascii="仿宋_GB2312" w:eastAsia="仿宋_GB2312" w:hAnsi="仿宋_GB2312" w:cs="仿宋_GB2312" w:hint="eastAsia"/>
          <w:color w:val="000000"/>
          <w:spacing w:val="-5"/>
          <w:sz w:val="32"/>
          <w:lang w:eastAsia="zh-CN"/>
        </w:rPr>
        <w:t>户，上村</w:t>
      </w:r>
      <w:r>
        <w:rPr>
          <w:rFonts w:ascii="仿宋_GB2312" w:eastAsia="仿宋_GB2312" w:hAnsi="仿宋_GB2312" w:cs="仿宋_GB2312" w:hint="eastAsia"/>
          <w:color w:val="000000"/>
          <w:spacing w:val="-5"/>
          <w:sz w:val="32"/>
          <w:lang w:eastAsia="zh-CN"/>
        </w:rPr>
        <w:t>7</w:t>
      </w:r>
      <w:r>
        <w:rPr>
          <w:rFonts w:ascii="仿宋_GB2312" w:eastAsia="仿宋_GB2312" w:hAnsi="仿宋_GB2312" w:cs="仿宋_GB2312" w:hint="eastAsia"/>
          <w:color w:val="000000"/>
          <w:spacing w:val="-5"/>
          <w:sz w:val="32"/>
          <w:lang w:eastAsia="zh-CN"/>
        </w:rPr>
        <w:t>户。上述搬迁户</w:t>
      </w:r>
      <w:r>
        <w:rPr>
          <w:rFonts w:ascii="仿宋_GB2312" w:eastAsia="仿宋_GB2312" w:hAnsi="仿宋_GB2312" w:cs="仿宋_GB2312" w:hint="eastAsia"/>
          <w:color w:val="000000"/>
          <w:spacing w:val="-5"/>
          <w:sz w:val="32"/>
          <w:lang w:eastAsia="zh-CN"/>
        </w:rPr>
        <w:t>2020</w:t>
      </w:r>
      <w:r>
        <w:rPr>
          <w:rFonts w:ascii="仿宋_GB2312" w:eastAsia="仿宋_GB2312" w:hAnsi="仿宋_GB2312" w:cs="仿宋_GB2312" w:hint="eastAsia"/>
          <w:color w:val="000000"/>
          <w:spacing w:val="-5"/>
          <w:sz w:val="32"/>
          <w:lang w:eastAsia="zh-CN"/>
        </w:rPr>
        <w:t>年前已完成新房入住、旧房拆除、土地复垦工作。黎城县自然资</w:t>
      </w:r>
      <w:r>
        <w:rPr>
          <w:rFonts w:ascii="仿宋_GB2312" w:eastAsia="仿宋_GB2312" w:hAnsi="仿宋_GB2312" w:cs="仿宋_GB2312" w:hint="eastAsia"/>
          <w:color w:val="000000"/>
          <w:spacing w:val="-5"/>
          <w:sz w:val="32"/>
          <w:lang w:eastAsia="zh-CN"/>
        </w:rPr>
        <w:t>源局已进行初步验收；（</w:t>
      </w:r>
      <w:r>
        <w:rPr>
          <w:rFonts w:ascii="仿宋_GB2312" w:eastAsia="仿宋_GB2312" w:hAnsi="仿宋_GB2312" w:cs="仿宋_GB2312" w:hint="eastAsia"/>
          <w:color w:val="000000"/>
          <w:spacing w:val="-5"/>
          <w:sz w:val="32"/>
          <w:lang w:eastAsia="zh-CN"/>
        </w:rPr>
        <w:t>3</w:t>
      </w:r>
      <w:r>
        <w:rPr>
          <w:rFonts w:ascii="仿宋_GB2312" w:eastAsia="仿宋_GB2312" w:hAnsi="仿宋_GB2312" w:cs="仿宋_GB2312" w:hint="eastAsia"/>
          <w:color w:val="000000"/>
          <w:spacing w:val="-5"/>
          <w:sz w:val="32"/>
          <w:lang w:eastAsia="zh-CN"/>
        </w:rPr>
        <w:t>）</w:t>
      </w:r>
      <w:r>
        <w:rPr>
          <w:rFonts w:ascii="仿宋_GB2312" w:eastAsia="仿宋_GB2312" w:hAnsi="仿宋_GB2312" w:cs="仿宋_GB2312" w:hint="eastAsia"/>
          <w:color w:val="000000"/>
          <w:spacing w:val="-5"/>
          <w:sz w:val="32"/>
          <w:lang w:eastAsia="zh-CN"/>
        </w:rPr>
        <w:t>2020</w:t>
      </w:r>
      <w:r>
        <w:rPr>
          <w:rFonts w:ascii="仿宋_GB2312" w:eastAsia="仿宋_GB2312" w:hAnsi="仿宋_GB2312" w:cs="仿宋_GB2312" w:hint="eastAsia"/>
          <w:color w:val="000000"/>
          <w:spacing w:val="-5"/>
          <w:sz w:val="32"/>
          <w:lang w:eastAsia="zh-CN"/>
        </w:rPr>
        <w:t>年黎城县自然资源局根据地质灾害防治工作的实际情况，制定全县地质灾害防治宣传培训演练方案。并在汛前，对组织地质灾害防治管理人员、地质灾害防治责任人、监测员进行集中培训。同时深入到受地质灾害威胁的村庄、学校、企事业单位等。</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根据指标评分标准，该指标满分</w:t>
      </w:r>
      <w:r>
        <w:rPr>
          <w:rFonts w:ascii="仿宋_GB2312" w:eastAsia="仿宋_GB2312" w:hAnsi="仿宋_GB2312" w:cs="仿宋_GB2312" w:hint="eastAsia"/>
          <w:color w:val="000000"/>
          <w:spacing w:val="-5"/>
          <w:sz w:val="32"/>
          <w:lang w:eastAsia="zh-CN"/>
        </w:rPr>
        <w:t>5</w:t>
      </w:r>
      <w:r>
        <w:rPr>
          <w:rFonts w:ascii="仿宋_GB2312" w:eastAsia="仿宋_GB2312" w:hAnsi="仿宋_GB2312" w:cs="仿宋_GB2312" w:hint="eastAsia"/>
          <w:color w:val="000000"/>
          <w:spacing w:val="-5"/>
          <w:sz w:val="32"/>
          <w:lang w:eastAsia="zh-CN"/>
        </w:rPr>
        <w:t>分，得</w:t>
      </w:r>
      <w:r>
        <w:rPr>
          <w:rFonts w:ascii="仿宋_GB2312" w:eastAsia="仿宋_GB2312" w:hAnsi="仿宋_GB2312" w:cs="仿宋_GB2312" w:hint="eastAsia"/>
          <w:color w:val="000000"/>
          <w:spacing w:val="-5"/>
          <w:sz w:val="32"/>
          <w:lang w:eastAsia="zh-CN"/>
        </w:rPr>
        <w:t>5</w:t>
      </w:r>
      <w:r>
        <w:rPr>
          <w:rFonts w:ascii="仿宋_GB2312" w:eastAsia="仿宋_GB2312" w:hAnsi="仿宋_GB2312" w:cs="仿宋_GB2312" w:hint="eastAsia"/>
          <w:color w:val="000000"/>
          <w:spacing w:val="-5"/>
          <w:sz w:val="32"/>
          <w:lang w:eastAsia="zh-CN"/>
        </w:rPr>
        <w:t>分。</w:t>
      </w:r>
    </w:p>
    <w:p w:rsidR="00217D27" w:rsidRDefault="001B6008" w:rsidP="00716B0A">
      <w:pPr>
        <w:pStyle w:val="1"/>
        <w:spacing w:beforeLines="50" w:afterLines="50"/>
        <w:ind w:firstLineChars="200" w:firstLine="623"/>
        <w:rPr>
          <w:rFonts w:ascii="仿宋_GB2312" w:eastAsia="仿宋_GB2312" w:hAnsi="楷体" w:cs="仿宋_GB2312"/>
          <w:b/>
          <w:color w:val="000000"/>
          <w:spacing w:val="-5"/>
          <w:kern w:val="0"/>
          <w:sz w:val="32"/>
          <w:szCs w:val="32"/>
        </w:rPr>
      </w:pPr>
      <w:r>
        <w:rPr>
          <w:rFonts w:ascii="仿宋_GB2312" w:eastAsia="仿宋_GB2312" w:hAnsi="楷体" w:cs="仿宋_GB2312" w:hint="eastAsia"/>
          <w:b/>
          <w:color w:val="000000"/>
          <w:spacing w:val="-5"/>
          <w:kern w:val="0"/>
          <w:sz w:val="32"/>
          <w:szCs w:val="32"/>
        </w:rPr>
        <w:t>4.</w:t>
      </w:r>
      <w:r>
        <w:rPr>
          <w:rFonts w:ascii="仿宋_GB2312" w:eastAsia="仿宋_GB2312" w:hAnsi="楷体" w:cs="仿宋_GB2312" w:hint="eastAsia"/>
          <w:b/>
          <w:color w:val="000000"/>
          <w:spacing w:val="-5"/>
          <w:kern w:val="0"/>
          <w:sz w:val="32"/>
          <w:szCs w:val="32"/>
        </w:rPr>
        <w:t>部门效果情况</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部门效果指标从履职效果、项目完成效果、满意度三个方面对部门效果完成情况进行考察，部门效果指标分值</w:t>
      </w:r>
      <w:r>
        <w:rPr>
          <w:rFonts w:ascii="仿宋_GB2312" w:eastAsia="仿宋_GB2312" w:hAnsi="仿宋_GB2312" w:cs="仿宋_GB2312" w:hint="eastAsia"/>
          <w:color w:val="000000"/>
          <w:spacing w:val="-5"/>
          <w:sz w:val="32"/>
          <w:lang w:eastAsia="zh-CN"/>
        </w:rPr>
        <w:t>24</w:t>
      </w:r>
      <w:r>
        <w:rPr>
          <w:rFonts w:ascii="仿宋_GB2312" w:eastAsia="仿宋_GB2312" w:hAnsi="仿宋_GB2312" w:cs="仿宋_GB2312" w:hint="eastAsia"/>
          <w:color w:val="000000"/>
          <w:spacing w:val="-5"/>
          <w:sz w:val="32"/>
          <w:lang w:eastAsia="zh-CN"/>
        </w:rPr>
        <w:t>分，实际得分</w:t>
      </w:r>
      <w:r>
        <w:rPr>
          <w:rFonts w:ascii="仿宋_GB2312" w:eastAsia="仿宋_GB2312" w:hAnsi="仿宋_GB2312" w:cs="仿宋_GB2312" w:hint="eastAsia"/>
          <w:color w:val="000000"/>
          <w:spacing w:val="-5"/>
          <w:sz w:val="32"/>
          <w:lang w:eastAsia="zh-CN"/>
        </w:rPr>
        <w:t xml:space="preserve"> 20.33</w:t>
      </w:r>
      <w:r>
        <w:rPr>
          <w:rFonts w:ascii="仿宋_GB2312" w:eastAsia="仿宋_GB2312" w:hAnsi="仿宋_GB2312" w:cs="仿宋_GB2312" w:hint="eastAsia"/>
          <w:color w:val="000000"/>
          <w:spacing w:val="-5"/>
          <w:sz w:val="32"/>
          <w:lang w:eastAsia="zh-CN"/>
        </w:rPr>
        <w:t>分，得分率</w:t>
      </w:r>
      <w:r>
        <w:rPr>
          <w:rFonts w:ascii="仿宋_GB2312" w:eastAsia="仿宋_GB2312" w:hAnsi="仿宋_GB2312" w:cs="仿宋_GB2312" w:hint="eastAsia"/>
          <w:color w:val="000000"/>
          <w:spacing w:val="-5"/>
          <w:sz w:val="32"/>
          <w:lang w:eastAsia="zh-CN"/>
        </w:rPr>
        <w:t xml:space="preserve"> 84.71</w:t>
      </w:r>
      <w:r>
        <w:rPr>
          <w:rFonts w:ascii="仿宋_GB2312" w:eastAsia="仿宋_GB2312" w:hAnsi="仿宋_GB2312" w:cs="仿宋_GB2312"/>
          <w:color w:val="000000"/>
          <w:spacing w:val="-5"/>
          <w:sz w:val="32"/>
          <w:lang w:eastAsia="zh-CN"/>
        </w:rPr>
        <w:t>%</w:t>
      </w:r>
      <w:r>
        <w:rPr>
          <w:rFonts w:ascii="仿宋_GB2312" w:eastAsia="仿宋_GB2312" w:hAnsi="仿宋_GB2312" w:cs="仿宋_GB2312" w:hint="eastAsia"/>
          <w:color w:val="000000"/>
          <w:spacing w:val="-5"/>
          <w:sz w:val="32"/>
          <w:lang w:eastAsia="zh-CN"/>
        </w:rPr>
        <w:t>。指标得分情况如表</w:t>
      </w:r>
      <w:r>
        <w:rPr>
          <w:rFonts w:ascii="仿宋_GB2312" w:eastAsia="仿宋_GB2312" w:hAnsi="仿宋_GB2312" w:cs="仿宋_GB2312" w:hint="eastAsia"/>
          <w:color w:val="000000"/>
          <w:spacing w:val="-5"/>
          <w:sz w:val="32"/>
          <w:lang w:eastAsia="zh-CN"/>
        </w:rPr>
        <w:t xml:space="preserve"> 4-4 </w:t>
      </w:r>
      <w:r>
        <w:rPr>
          <w:rFonts w:ascii="仿宋_GB2312" w:eastAsia="仿宋_GB2312" w:hAnsi="仿宋_GB2312" w:cs="仿宋_GB2312" w:hint="eastAsia"/>
          <w:color w:val="000000"/>
          <w:spacing w:val="-5"/>
          <w:sz w:val="32"/>
          <w:lang w:eastAsia="zh-CN"/>
        </w:rPr>
        <w:t>所示。</w:t>
      </w:r>
    </w:p>
    <w:p w:rsidR="00217D27" w:rsidRDefault="00217D27">
      <w:pPr>
        <w:spacing w:before="0" w:after="0" w:line="240" w:lineRule="exact"/>
        <w:ind w:firstLineChars="200" w:firstLine="540"/>
        <w:jc w:val="center"/>
        <w:rPr>
          <w:rFonts w:ascii="黑体" w:eastAsia="黑体" w:hAnsi="黑体" w:cs="仿宋_GB2312"/>
          <w:color w:val="000000"/>
          <w:spacing w:val="-5"/>
          <w:sz w:val="28"/>
          <w:szCs w:val="28"/>
          <w:lang w:eastAsia="zh-CN"/>
        </w:rPr>
      </w:pPr>
    </w:p>
    <w:p w:rsidR="00217D27" w:rsidRDefault="001B6008">
      <w:pPr>
        <w:spacing w:before="0" w:after="0" w:line="360" w:lineRule="auto"/>
        <w:ind w:firstLineChars="200" w:firstLine="540"/>
        <w:jc w:val="center"/>
        <w:rPr>
          <w:rFonts w:ascii="仿宋_GB2312" w:eastAsia="仿宋_GB2312" w:hAnsi="仿宋_GB2312" w:cs="仿宋_GB2312"/>
          <w:color w:val="000000"/>
          <w:spacing w:val="-5"/>
          <w:sz w:val="32"/>
          <w:lang w:eastAsia="zh-CN"/>
        </w:rPr>
      </w:pPr>
      <w:r>
        <w:rPr>
          <w:rFonts w:ascii="黑体" w:eastAsia="黑体" w:hAnsi="黑体" w:cs="仿宋_GB2312" w:hint="eastAsia"/>
          <w:color w:val="000000"/>
          <w:spacing w:val="-5"/>
          <w:sz w:val="28"/>
          <w:szCs w:val="28"/>
          <w:lang w:eastAsia="zh-CN"/>
        </w:rPr>
        <w:lastRenderedPageBreak/>
        <w:t>表</w:t>
      </w:r>
      <w:r>
        <w:rPr>
          <w:rFonts w:ascii="黑体" w:eastAsia="黑体" w:hAnsi="黑体" w:cs="仿宋_GB2312" w:hint="eastAsia"/>
          <w:color w:val="000000"/>
          <w:spacing w:val="-5"/>
          <w:sz w:val="28"/>
          <w:szCs w:val="28"/>
          <w:lang w:eastAsia="zh-CN"/>
        </w:rPr>
        <w:t xml:space="preserve">4-4 </w:t>
      </w:r>
      <w:r>
        <w:rPr>
          <w:rFonts w:ascii="黑体" w:eastAsia="黑体" w:hAnsi="黑体" w:cs="仿宋_GB2312" w:hint="eastAsia"/>
          <w:color w:val="000000"/>
          <w:spacing w:val="-5"/>
          <w:sz w:val="28"/>
          <w:szCs w:val="28"/>
          <w:lang w:eastAsia="zh-CN"/>
        </w:rPr>
        <w:t>部门效果指标得分情况表</w:t>
      </w:r>
    </w:p>
    <w:tbl>
      <w:tblPr>
        <w:tblW w:w="5000" w:type="pct"/>
        <w:tblLook w:val="04A0"/>
      </w:tblPr>
      <w:tblGrid>
        <w:gridCol w:w="1277"/>
        <w:gridCol w:w="1419"/>
        <w:gridCol w:w="3004"/>
        <w:gridCol w:w="1120"/>
        <w:gridCol w:w="1120"/>
        <w:gridCol w:w="1120"/>
      </w:tblGrid>
      <w:tr w:rsidR="00217D27">
        <w:trPr>
          <w:trHeight w:val="285"/>
          <w:tblHeader/>
        </w:trPr>
        <w:tc>
          <w:tcPr>
            <w:tcW w:w="705" w:type="pct"/>
            <w:tcBorders>
              <w:top w:val="single" w:sz="4" w:space="0" w:color="auto"/>
              <w:left w:val="single" w:sz="4" w:space="0" w:color="auto"/>
              <w:bottom w:val="single" w:sz="4" w:space="0" w:color="auto"/>
              <w:right w:val="single" w:sz="4" w:space="0" w:color="auto"/>
            </w:tcBorders>
            <w:shd w:val="clear" w:color="auto" w:fill="auto"/>
            <w:vAlign w:val="bottom"/>
          </w:tcPr>
          <w:p w:rsidR="00217D27" w:rsidRDefault="001B6008">
            <w:pPr>
              <w:spacing w:before="0" w:after="0"/>
              <w:jc w:val="center"/>
              <w:rPr>
                <w:rFonts w:ascii="宋体" w:eastAsia="宋体" w:hAnsi="宋体" w:cs="宋体"/>
                <w:b/>
                <w:bCs/>
                <w:sz w:val="20"/>
                <w:szCs w:val="20"/>
                <w:lang w:eastAsia="zh-CN"/>
              </w:rPr>
            </w:pPr>
            <w:r>
              <w:rPr>
                <w:rFonts w:ascii="宋体" w:eastAsia="宋体" w:hAnsi="宋体" w:cs="宋体" w:hint="eastAsia"/>
                <w:b/>
                <w:bCs/>
                <w:sz w:val="20"/>
                <w:szCs w:val="20"/>
                <w:lang w:eastAsia="zh-CN"/>
              </w:rPr>
              <w:t>一级指标</w:t>
            </w:r>
          </w:p>
        </w:tc>
        <w:tc>
          <w:tcPr>
            <w:tcW w:w="783" w:type="pct"/>
            <w:tcBorders>
              <w:top w:val="single" w:sz="4" w:space="0" w:color="auto"/>
              <w:left w:val="nil"/>
              <w:bottom w:val="single" w:sz="4" w:space="0" w:color="auto"/>
              <w:right w:val="single" w:sz="4" w:space="0" w:color="auto"/>
            </w:tcBorders>
            <w:shd w:val="clear" w:color="auto" w:fill="auto"/>
            <w:vAlign w:val="bottom"/>
          </w:tcPr>
          <w:p w:rsidR="00217D27" w:rsidRDefault="001B6008">
            <w:pPr>
              <w:spacing w:before="0" w:after="0"/>
              <w:jc w:val="center"/>
              <w:rPr>
                <w:rFonts w:ascii="宋体" w:eastAsia="宋体" w:hAnsi="宋体" w:cs="宋体"/>
                <w:b/>
                <w:bCs/>
                <w:sz w:val="20"/>
                <w:szCs w:val="20"/>
                <w:lang w:eastAsia="zh-CN"/>
              </w:rPr>
            </w:pPr>
            <w:r>
              <w:rPr>
                <w:rFonts w:ascii="宋体" w:eastAsia="宋体" w:hAnsi="宋体" w:cs="宋体" w:hint="eastAsia"/>
                <w:b/>
                <w:bCs/>
                <w:sz w:val="20"/>
                <w:szCs w:val="20"/>
                <w:lang w:eastAsia="zh-CN"/>
              </w:rPr>
              <w:t>二级指标</w:t>
            </w:r>
          </w:p>
        </w:tc>
        <w:tc>
          <w:tcPr>
            <w:tcW w:w="1658" w:type="pct"/>
            <w:tcBorders>
              <w:top w:val="single" w:sz="4" w:space="0" w:color="auto"/>
              <w:left w:val="nil"/>
              <w:bottom w:val="single" w:sz="4" w:space="0" w:color="auto"/>
              <w:right w:val="single" w:sz="4" w:space="0" w:color="auto"/>
            </w:tcBorders>
            <w:shd w:val="clear" w:color="auto" w:fill="auto"/>
            <w:vAlign w:val="bottom"/>
          </w:tcPr>
          <w:p w:rsidR="00217D27" w:rsidRDefault="001B6008">
            <w:pPr>
              <w:spacing w:before="0" w:after="0"/>
              <w:jc w:val="center"/>
              <w:rPr>
                <w:rFonts w:ascii="宋体" w:eastAsia="宋体" w:hAnsi="宋体" w:cs="宋体"/>
                <w:b/>
                <w:bCs/>
                <w:sz w:val="20"/>
                <w:szCs w:val="20"/>
                <w:lang w:eastAsia="zh-CN"/>
              </w:rPr>
            </w:pPr>
            <w:r>
              <w:rPr>
                <w:rFonts w:ascii="宋体" w:eastAsia="宋体" w:hAnsi="宋体" w:cs="宋体" w:hint="eastAsia"/>
                <w:b/>
                <w:bCs/>
                <w:sz w:val="20"/>
                <w:szCs w:val="20"/>
                <w:lang w:eastAsia="zh-CN"/>
              </w:rPr>
              <w:t>三级指标</w:t>
            </w:r>
          </w:p>
        </w:tc>
        <w:tc>
          <w:tcPr>
            <w:tcW w:w="618" w:type="pct"/>
            <w:tcBorders>
              <w:top w:val="single" w:sz="4" w:space="0" w:color="auto"/>
              <w:left w:val="nil"/>
              <w:bottom w:val="single" w:sz="4" w:space="0" w:color="auto"/>
              <w:right w:val="single" w:sz="4" w:space="0" w:color="auto"/>
            </w:tcBorders>
            <w:shd w:val="clear" w:color="auto" w:fill="auto"/>
            <w:vAlign w:val="bottom"/>
          </w:tcPr>
          <w:p w:rsidR="00217D27" w:rsidRDefault="001B6008">
            <w:pPr>
              <w:spacing w:before="0" w:after="0"/>
              <w:jc w:val="center"/>
              <w:rPr>
                <w:rFonts w:ascii="宋体" w:eastAsia="宋体" w:hAnsi="宋体" w:cs="宋体"/>
                <w:b/>
                <w:bCs/>
                <w:sz w:val="20"/>
                <w:szCs w:val="20"/>
                <w:lang w:eastAsia="zh-CN"/>
              </w:rPr>
            </w:pPr>
            <w:r>
              <w:rPr>
                <w:rFonts w:ascii="宋体" w:eastAsia="宋体" w:hAnsi="宋体" w:cs="宋体" w:hint="eastAsia"/>
                <w:b/>
                <w:bCs/>
                <w:sz w:val="20"/>
                <w:szCs w:val="20"/>
                <w:lang w:eastAsia="zh-CN"/>
              </w:rPr>
              <w:t>权重分</w:t>
            </w:r>
          </w:p>
        </w:tc>
        <w:tc>
          <w:tcPr>
            <w:tcW w:w="618" w:type="pct"/>
            <w:tcBorders>
              <w:top w:val="single" w:sz="4" w:space="0" w:color="auto"/>
              <w:left w:val="nil"/>
              <w:bottom w:val="single" w:sz="4" w:space="0" w:color="auto"/>
              <w:right w:val="single" w:sz="4" w:space="0" w:color="auto"/>
            </w:tcBorders>
            <w:shd w:val="clear" w:color="auto" w:fill="auto"/>
            <w:vAlign w:val="bottom"/>
          </w:tcPr>
          <w:p w:rsidR="00217D27" w:rsidRDefault="001B6008">
            <w:pPr>
              <w:spacing w:before="0" w:after="0"/>
              <w:jc w:val="center"/>
              <w:rPr>
                <w:rFonts w:ascii="宋体" w:eastAsia="宋体" w:hAnsi="宋体" w:cs="宋体"/>
                <w:b/>
                <w:bCs/>
                <w:sz w:val="20"/>
                <w:szCs w:val="20"/>
                <w:lang w:eastAsia="zh-CN"/>
              </w:rPr>
            </w:pPr>
            <w:r>
              <w:rPr>
                <w:rFonts w:ascii="宋体" w:eastAsia="宋体" w:hAnsi="宋体" w:cs="宋体" w:hint="eastAsia"/>
                <w:b/>
                <w:bCs/>
                <w:sz w:val="20"/>
                <w:szCs w:val="20"/>
                <w:lang w:eastAsia="zh-CN"/>
              </w:rPr>
              <w:t>评价得分</w:t>
            </w:r>
          </w:p>
        </w:tc>
        <w:tc>
          <w:tcPr>
            <w:tcW w:w="618" w:type="pct"/>
            <w:tcBorders>
              <w:top w:val="single" w:sz="4" w:space="0" w:color="auto"/>
              <w:left w:val="nil"/>
              <w:bottom w:val="single" w:sz="4" w:space="0" w:color="auto"/>
              <w:right w:val="single" w:sz="4" w:space="0" w:color="auto"/>
            </w:tcBorders>
            <w:shd w:val="clear" w:color="auto" w:fill="auto"/>
            <w:vAlign w:val="bottom"/>
          </w:tcPr>
          <w:p w:rsidR="00217D27" w:rsidRDefault="001B6008">
            <w:pPr>
              <w:spacing w:before="0" w:after="0"/>
              <w:jc w:val="center"/>
              <w:rPr>
                <w:rFonts w:ascii="宋体" w:eastAsia="宋体" w:hAnsi="宋体" w:cs="宋体"/>
                <w:b/>
                <w:bCs/>
                <w:sz w:val="20"/>
                <w:szCs w:val="20"/>
                <w:lang w:eastAsia="zh-CN"/>
              </w:rPr>
            </w:pPr>
            <w:r>
              <w:rPr>
                <w:rFonts w:ascii="宋体" w:eastAsia="宋体" w:hAnsi="宋体" w:cs="宋体" w:hint="eastAsia"/>
                <w:b/>
                <w:bCs/>
                <w:sz w:val="20"/>
                <w:szCs w:val="20"/>
                <w:lang w:eastAsia="zh-CN"/>
              </w:rPr>
              <w:t>得分率</w:t>
            </w:r>
          </w:p>
        </w:tc>
      </w:tr>
      <w:tr w:rsidR="00217D27">
        <w:trPr>
          <w:trHeight w:val="300"/>
        </w:trPr>
        <w:tc>
          <w:tcPr>
            <w:tcW w:w="705" w:type="pct"/>
            <w:vMerge w:val="restart"/>
            <w:tcBorders>
              <w:top w:val="nil"/>
              <w:left w:val="single" w:sz="4" w:space="0" w:color="auto"/>
              <w:bottom w:val="single" w:sz="4" w:space="0" w:color="auto"/>
              <w:right w:val="single" w:sz="4" w:space="0" w:color="auto"/>
            </w:tcBorders>
            <w:shd w:val="clear" w:color="auto" w:fill="auto"/>
            <w:noWrap/>
            <w:vAlign w:val="center"/>
          </w:tcPr>
          <w:p w:rsidR="00217D27" w:rsidRDefault="001B6008">
            <w:pPr>
              <w:spacing w:before="0" w:after="0"/>
              <w:jc w:val="left"/>
              <w:rPr>
                <w:rFonts w:ascii="宋体" w:eastAsia="宋体" w:hAnsi="宋体" w:cs="宋体"/>
                <w:sz w:val="20"/>
                <w:szCs w:val="20"/>
                <w:lang w:eastAsia="zh-CN"/>
              </w:rPr>
            </w:pPr>
            <w:r>
              <w:rPr>
                <w:rFonts w:ascii="宋体" w:eastAsia="宋体" w:hAnsi="宋体" w:cs="宋体" w:hint="eastAsia"/>
                <w:sz w:val="20"/>
                <w:szCs w:val="20"/>
                <w:lang w:eastAsia="zh-CN"/>
              </w:rPr>
              <w:t>D</w:t>
            </w:r>
            <w:r>
              <w:rPr>
                <w:rFonts w:ascii="宋体" w:eastAsia="宋体" w:hAnsi="宋体" w:cs="宋体" w:hint="eastAsia"/>
                <w:sz w:val="20"/>
                <w:szCs w:val="20"/>
                <w:lang w:eastAsia="zh-CN"/>
              </w:rPr>
              <w:t>部门效果</w:t>
            </w:r>
          </w:p>
        </w:tc>
        <w:tc>
          <w:tcPr>
            <w:tcW w:w="783" w:type="pct"/>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217D27" w:rsidRDefault="001B6008">
            <w:pPr>
              <w:spacing w:before="0" w:after="0"/>
              <w:jc w:val="left"/>
              <w:rPr>
                <w:rFonts w:ascii="宋体" w:eastAsia="宋体" w:hAnsi="宋体" w:cs="宋体"/>
                <w:sz w:val="20"/>
                <w:szCs w:val="20"/>
                <w:lang w:eastAsia="zh-CN"/>
              </w:rPr>
            </w:pPr>
            <w:r>
              <w:rPr>
                <w:rFonts w:ascii="宋体" w:eastAsia="宋体" w:hAnsi="宋体" w:cs="宋体" w:hint="eastAsia"/>
                <w:sz w:val="20"/>
                <w:szCs w:val="20"/>
                <w:lang w:eastAsia="zh-CN"/>
              </w:rPr>
              <w:t xml:space="preserve">D1 </w:t>
            </w:r>
            <w:r>
              <w:rPr>
                <w:rFonts w:ascii="宋体" w:eastAsia="宋体" w:hAnsi="宋体" w:cs="宋体" w:hint="eastAsia"/>
                <w:sz w:val="20"/>
                <w:szCs w:val="20"/>
                <w:lang w:eastAsia="zh-CN"/>
              </w:rPr>
              <w:t>履职效果</w:t>
            </w:r>
          </w:p>
        </w:tc>
        <w:tc>
          <w:tcPr>
            <w:tcW w:w="1658" w:type="pct"/>
            <w:tcBorders>
              <w:top w:val="nil"/>
              <w:left w:val="single" w:sz="4" w:space="0" w:color="auto"/>
              <w:bottom w:val="single" w:sz="4" w:space="0" w:color="auto"/>
              <w:right w:val="single" w:sz="4" w:space="0" w:color="auto"/>
            </w:tcBorders>
            <w:shd w:val="clear" w:color="auto" w:fill="auto"/>
            <w:vAlign w:val="center"/>
          </w:tcPr>
          <w:p w:rsidR="00217D27" w:rsidRDefault="001B6008">
            <w:pPr>
              <w:spacing w:before="0" w:after="0"/>
              <w:rPr>
                <w:rFonts w:ascii="宋体" w:eastAsia="宋体" w:hAnsi="宋体" w:cs="宋体"/>
                <w:sz w:val="20"/>
                <w:szCs w:val="20"/>
                <w:lang w:eastAsia="zh-CN"/>
              </w:rPr>
            </w:pPr>
            <w:r>
              <w:rPr>
                <w:rFonts w:ascii="宋体" w:eastAsia="宋体" w:hAnsi="宋体" w:cs="宋体" w:hint="eastAsia"/>
                <w:sz w:val="20"/>
                <w:szCs w:val="20"/>
                <w:lang w:eastAsia="zh-CN"/>
              </w:rPr>
              <w:t xml:space="preserve">D11 </w:t>
            </w:r>
            <w:r>
              <w:rPr>
                <w:rFonts w:ascii="宋体" w:eastAsia="宋体" w:hAnsi="宋体" w:cs="宋体" w:hint="eastAsia"/>
                <w:sz w:val="20"/>
                <w:szCs w:val="20"/>
                <w:lang w:eastAsia="zh-CN"/>
              </w:rPr>
              <w:t>部门运行成本控制降率</w:t>
            </w:r>
          </w:p>
        </w:tc>
        <w:tc>
          <w:tcPr>
            <w:tcW w:w="618"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2</w:t>
            </w:r>
          </w:p>
        </w:tc>
        <w:tc>
          <w:tcPr>
            <w:tcW w:w="618"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0.58</w:t>
            </w:r>
          </w:p>
        </w:tc>
        <w:tc>
          <w:tcPr>
            <w:tcW w:w="618"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29.00%</w:t>
            </w:r>
          </w:p>
        </w:tc>
      </w:tr>
      <w:tr w:rsidR="00217D27">
        <w:trPr>
          <w:trHeight w:val="300"/>
        </w:trPr>
        <w:tc>
          <w:tcPr>
            <w:tcW w:w="705" w:type="pct"/>
            <w:vMerge/>
            <w:tcBorders>
              <w:top w:val="nil"/>
              <w:left w:val="single" w:sz="4" w:space="0" w:color="auto"/>
              <w:bottom w:val="single" w:sz="4" w:space="0" w:color="auto"/>
              <w:right w:val="single" w:sz="4" w:space="0" w:color="auto"/>
            </w:tcBorders>
            <w:vAlign w:val="center"/>
          </w:tcPr>
          <w:p w:rsidR="00217D27" w:rsidRDefault="00217D27">
            <w:pPr>
              <w:spacing w:before="0" w:after="0"/>
              <w:jc w:val="left"/>
              <w:rPr>
                <w:rFonts w:ascii="宋体" w:eastAsia="宋体" w:hAnsi="宋体" w:cs="宋体"/>
                <w:sz w:val="20"/>
                <w:szCs w:val="20"/>
                <w:lang w:eastAsia="zh-CN"/>
              </w:rPr>
            </w:pPr>
          </w:p>
        </w:tc>
        <w:tc>
          <w:tcPr>
            <w:tcW w:w="783" w:type="pct"/>
            <w:vMerge/>
            <w:tcBorders>
              <w:top w:val="single" w:sz="4" w:space="0" w:color="auto"/>
              <w:left w:val="single" w:sz="4" w:space="0" w:color="auto"/>
              <w:bottom w:val="single" w:sz="4" w:space="0" w:color="000000"/>
              <w:right w:val="single" w:sz="4" w:space="0" w:color="auto"/>
            </w:tcBorders>
            <w:vAlign w:val="center"/>
          </w:tcPr>
          <w:p w:rsidR="00217D27" w:rsidRDefault="00217D27">
            <w:pPr>
              <w:spacing w:before="0" w:after="0"/>
              <w:jc w:val="left"/>
              <w:rPr>
                <w:rFonts w:ascii="宋体" w:eastAsia="宋体" w:hAnsi="宋体" w:cs="宋体"/>
                <w:sz w:val="20"/>
                <w:szCs w:val="20"/>
                <w:lang w:eastAsia="zh-CN"/>
              </w:rPr>
            </w:pPr>
          </w:p>
        </w:tc>
        <w:tc>
          <w:tcPr>
            <w:tcW w:w="1658" w:type="pct"/>
            <w:tcBorders>
              <w:top w:val="nil"/>
              <w:left w:val="single" w:sz="4" w:space="0" w:color="auto"/>
              <w:bottom w:val="single" w:sz="4" w:space="0" w:color="auto"/>
              <w:right w:val="single" w:sz="4" w:space="0" w:color="auto"/>
            </w:tcBorders>
            <w:shd w:val="clear" w:color="auto" w:fill="auto"/>
            <w:vAlign w:val="center"/>
          </w:tcPr>
          <w:p w:rsidR="00217D27" w:rsidRDefault="001B6008">
            <w:pPr>
              <w:spacing w:before="0" w:after="0"/>
              <w:rPr>
                <w:rFonts w:ascii="宋体" w:eastAsia="宋体" w:hAnsi="宋体" w:cs="宋体"/>
                <w:sz w:val="20"/>
                <w:szCs w:val="20"/>
                <w:lang w:eastAsia="zh-CN"/>
              </w:rPr>
            </w:pPr>
            <w:r>
              <w:rPr>
                <w:rFonts w:ascii="宋体" w:eastAsia="宋体" w:hAnsi="宋体" w:cs="宋体" w:hint="eastAsia"/>
                <w:sz w:val="20"/>
                <w:szCs w:val="20"/>
                <w:lang w:eastAsia="zh-CN"/>
              </w:rPr>
              <w:t xml:space="preserve">D12 </w:t>
            </w:r>
            <w:r>
              <w:rPr>
                <w:rFonts w:ascii="宋体" w:eastAsia="宋体" w:hAnsi="宋体" w:cs="宋体" w:hint="eastAsia"/>
                <w:sz w:val="20"/>
                <w:szCs w:val="20"/>
                <w:lang w:eastAsia="zh-CN"/>
              </w:rPr>
              <w:t>年度部门考核情况</w:t>
            </w:r>
          </w:p>
        </w:tc>
        <w:tc>
          <w:tcPr>
            <w:tcW w:w="618"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2</w:t>
            </w:r>
          </w:p>
        </w:tc>
        <w:tc>
          <w:tcPr>
            <w:tcW w:w="618"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1</w:t>
            </w:r>
          </w:p>
        </w:tc>
        <w:tc>
          <w:tcPr>
            <w:tcW w:w="618"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50.00%</w:t>
            </w:r>
          </w:p>
        </w:tc>
      </w:tr>
      <w:tr w:rsidR="00217D27">
        <w:trPr>
          <w:trHeight w:val="300"/>
        </w:trPr>
        <w:tc>
          <w:tcPr>
            <w:tcW w:w="705" w:type="pct"/>
            <w:vMerge/>
            <w:tcBorders>
              <w:top w:val="nil"/>
              <w:left w:val="single" w:sz="4" w:space="0" w:color="auto"/>
              <w:bottom w:val="single" w:sz="4" w:space="0" w:color="auto"/>
              <w:right w:val="single" w:sz="4" w:space="0" w:color="auto"/>
            </w:tcBorders>
            <w:vAlign w:val="center"/>
          </w:tcPr>
          <w:p w:rsidR="00217D27" w:rsidRDefault="00217D27">
            <w:pPr>
              <w:spacing w:before="0" w:after="0"/>
              <w:jc w:val="left"/>
              <w:rPr>
                <w:rFonts w:ascii="宋体" w:eastAsia="宋体" w:hAnsi="宋体" w:cs="宋体"/>
                <w:sz w:val="20"/>
                <w:szCs w:val="20"/>
                <w:lang w:eastAsia="zh-CN"/>
              </w:rPr>
            </w:pPr>
          </w:p>
        </w:tc>
        <w:tc>
          <w:tcPr>
            <w:tcW w:w="783" w:type="pct"/>
            <w:vMerge/>
            <w:tcBorders>
              <w:top w:val="single" w:sz="4" w:space="0" w:color="auto"/>
              <w:left w:val="single" w:sz="4" w:space="0" w:color="auto"/>
              <w:bottom w:val="single" w:sz="4" w:space="0" w:color="000000"/>
              <w:right w:val="single" w:sz="4" w:space="0" w:color="auto"/>
            </w:tcBorders>
            <w:vAlign w:val="center"/>
          </w:tcPr>
          <w:p w:rsidR="00217D27" w:rsidRDefault="00217D27">
            <w:pPr>
              <w:spacing w:before="0" w:after="0"/>
              <w:jc w:val="left"/>
              <w:rPr>
                <w:rFonts w:ascii="宋体" w:eastAsia="宋体" w:hAnsi="宋体" w:cs="宋体"/>
                <w:sz w:val="20"/>
                <w:szCs w:val="20"/>
                <w:lang w:eastAsia="zh-CN"/>
              </w:rPr>
            </w:pPr>
          </w:p>
        </w:tc>
        <w:tc>
          <w:tcPr>
            <w:tcW w:w="1658" w:type="pct"/>
            <w:tcBorders>
              <w:top w:val="nil"/>
              <w:left w:val="single" w:sz="4" w:space="0" w:color="auto"/>
              <w:bottom w:val="single" w:sz="4" w:space="0" w:color="auto"/>
              <w:right w:val="single" w:sz="4" w:space="0" w:color="auto"/>
            </w:tcBorders>
            <w:shd w:val="clear" w:color="auto" w:fill="auto"/>
            <w:vAlign w:val="center"/>
          </w:tcPr>
          <w:p w:rsidR="00217D27" w:rsidRDefault="001B6008">
            <w:pPr>
              <w:spacing w:before="0" w:after="0"/>
              <w:rPr>
                <w:rFonts w:ascii="宋体" w:eastAsia="宋体" w:hAnsi="宋体" w:cs="宋体"/>
                <w:sz w:val="20"/>
                <w:szCs w:val="20"/>
                <w:lang w:eastAsia="zh-CN"/>
              </w:rPr>
            </w:pPr>
            <w:r>
              <w:rPr>
                <w:rFonts w:ascii="宋体" w:eastAsia="宋体" w:hAnsi="宋体" w:cs="宋体" w:hint="eastAsia"/>
                <w:sz w:val="20"/>
                <w:szCs w:val="20"/>
                <w:lang w:eastAsia="zh-CN"/>
              </w:rPr>
              <w:t xml:space="preserve">D13 </w:t>
            </w:r>
            <w:r>
              <w:rPr>
                <w:rFonts w:ascii="宋体" w:eastAsia="宋体" w:hAnsi="宋体" w:cs="宋体" w:hint="eastAsia"/>
                <w:sz w:val="20"/>
                <w:szCs w:val="20"/>
                <w:lang w:eastAsia="zh-CN"/>
              </w:rPr>
              <w:t>年度工作人员考核情况</w:t>
            </w:r>
          </w:p>
        </w:tc>
        <w:tc>
          <w:tcPr>
            <w:tcW w:w="618"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2</w:t>
            </w:r>
          </w:p>
        </w:tc>
        <w:tc>
          <w:tcPr>
            <w:tcW w:w="618"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1.8</w:t>
            </w:r>
            <w:r>
              <w:rPr>
                <w:rFonts w:ascii="Times New Roman" w:eastAsia="宋体" w:hAnsi="Times New Roman" w:hint="eastAsia"/>
                <w:sz w:val="20"/>
                <w:szCs w:val="20"/>
                <w:lang w:eastAsia="zh-CN"/>
              </w:rPr>
              <w:t>0</w:t>
            </w:r>
          </w:p>
        </w:tc>
        <w:tc>
          <w:tcPr>
            <w:tcW w:w="618"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90.00%</w:t>
            </w:r>
          </w:p>
        </w:tc>
      </w:tr>
      <w:tr w:rsidR="00217D27">
        <w:trPr>
          <w:trHeight w:val="300"/>
        </w:trPr>
        <w:tc>
          <w:tcPr>
            <w:tcW w:w="705" w:type="pct"/>
            <w:vMerge/>
            <w:tcBorders>
              <w:top w:val="nil"/>
              <w:left w:val="single" w:sz="4" w:space="0" w:color="auto"/>
              <w:bottom w:val="single" w:sz="4" w:space="0" w:color="auto"/>
              <w:right w:val="single" w:sz="4" w:space="0" w:color="auto"/>
            </w:tcBorders>
            <w:vAlign w:val="center"/>
          </w:tcPr>
          <w:p w:rsidR="00217D27" w:rsidRDefault="00217D27">
            <w:pPr>
              <w:spacing w:before="0" w:after="0"/>
              <w:jc w:val="left"/>
              <w:rPr>
                <w:rFonts w:ascii="宋体" w:eastAsia="宋体" w:hAnsi="宋体" w:cs="宋体"/>
                <w:sz w:val="20"/>
                <w:szCs w:val="20"/>
                <w:lang w:eastAsia="zh-CN"/>
              </w:rPr>
            </w:pPr>
          </w:p>
        </w:tc>
        <w:tc>
          <w:tcPr>
            <w:tcW w:w="783" w:type="pct"/>
            <w:vMerge w:val="restart"/>
            <w:tcBorders>
              <w:top w:val="nil"/>
              <w:left w:val="single" w:sz="4" w:space="0" w:color="auto"/>
              <w:bottom w:val="single" w:sz="4" w:space="0" w:color="000000"/>
              <w:right w:val="single" w:sz="4" w:space="0" w:color="auto"/>
            </w:tcBorders>
            <w:shd w:val="clear" w:color="auto" w:fill="auto"/>
            <w:vAlign w:val="center"/>
          </w:tcPr>
          <w:p w:rsidR="00217D27" w:rsidRDefault="001B6008">
            <w:pPr>
              <w:spacing w:before="0" w:after="0"/>
              <w:jc w:val="left"/>
              <w:rPr>
                <w:rFonts w:ascii="宋体" w:eastAsia="宋体" w:hAnsi="宋体" w:cs="宋体"/>
                <w:sz w:val="20"/>
                <w:szCs w:val="20"/>
                <w:lang w:eastAsia="zh-CN"/>
              </w:rPr>
            </w:pPr>
            <w:r>
              <w:rPr>
                <w:rFonts w:ascii="宋体" w:eastAsia="宋体" w:hAnsi="宋体" w:cs="宋体" w:hint="eastAsia"/>
                <w:sz w:val="20"/>
                <w:szCs w:val="20"/>
                <w:lang w:eastAsia="zh-CN"/>
              </w:rPr>
              <w:t xml:space="preserve">D2 </w:t>
            </w:r>
            <w:r>
              <w:rPr>
                <w:rFonts w:ascii="宋体" w:eastAsia="宋体" w:hAnsi="宋体" w:cs="宋体" w:hint="eastAsia"/>
                <w:sz w:val="20"/>
                <w:szCs w:val="20"/>
                <w:lang w:eastAsia="zh-CN"/>
              </w:rPr>
              <w:t>项目完成效果</w:t>
            </w:r>
          </w:p>
        </w:tc>
        <w:tc>
          <w:tcPr>
            <w:tcW w:w="1658" w:type="pct"/>
            <w:tcBorders>
              <w:top w:val="nil"/>
              <w:left w:val="single" w:sz="4" w:space="0" w:color="auto"/>
              <w:bottom w:val="single" w:sz="4" w:space="0" w:color="auto"/>
              <w:right w:val="single" w:sz="4" w:space="0" w:color="auto"/>
            </w:tcBorders>
            <w:shd w:val="clear" w:color="auto" w:fill="auto"/>
            <w:vAlign w:val="center"/>
          </w:tcPr>
          <w:p w:rsidR="00217D27" w:rsidRDefault="001B6008">
            <w:pPr>
              <w:spacing w:before="0" w:after="0"/>
              <w:rPr>
                <w:rFonts w:ascii="宋体" w:eastAsia="宋体" w:hAnsi="宋体" w:cs="宋体"/>
                <w:sz w:val="20"/>
                <w:szCs w:val="20"/>
                <w:lang w:eastAsia="zh-CN"/>
              </w:rPr>
            </w:pPr>
            <w:r>
              <w:rPr>
                <w:rFonts w:ascii="宋体" w:eastAsia="宋体" w:hAnsi="宋体" w:cs="宋体" w:hint="eastAsia"/>
                <w:sz w:val="20"/>
                <w:szCs w:val="20"/>
                <w:lang w:eastAsia="zh-CN"/>
              </w:rPr>
              <w:t xml:space="preserve">D21 </w:t>
            </w:r>
            <w:r>
              <w:rPr>
                <w:rFonts w:ascii="宋体" w:eastAsia="宋体" w:hAnsi="宋体" w:cs="宋体" w:hint="eastAsia"/>
                <w:sz w:val="20"/>
                <w:szCs w:val="20"/>
                <w:lang w:eastAsia="zh-CN"/>
              </w:rPr>
              <w:t>耕地面积有效增长</w:t>
            </w:r>
          </w:p>
        </w:tc>
        <w:tc>
          <w:tcPr>
            <w:tcW w:w="618"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3</w:t>
            </w:r>
          </w:p>
        </w:tc>
        <w:tc>
          <w:tcPr>
            <w:tcW w:w="618"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3</w:t>
            </w:r>
          </w:p>
        </w:tc>
        <w:tc>
          <w:tcPr>
            <w:tcW w:w="618"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100.00%</w:t>
            </w:r>
          </w:p>
        </w:tc>
      </w:tr>
      <w:tr w:rsidR="00217D27">
        <w:trPr>
          <w:trHeight w:val="480"/>
        </w:trPr>
        <w:tc>
          <w:tcPr>
            <w:tcW w:w="705" w:type="pct"/>
            <w:vMerge/>
            <w:tcBorders>
              <w:top w:val="nil"/>
              <w:left w:val="single" w:sz="4" w:space="0" w:color="auto"/>
              <w:bottom w:val="single" w:sz="4" w:space="0" w:color="auto"/>
              <w:right w:val="single" w:sz="4" w:space="0" w:color="auto"/>
            </w:tcBorders>
            <w:vAlign w:val="center"/>
          </w:tcPr>
          <w:p w:rsidR="00217D27" w:rsidRDefault="00217D27">
            <w:pPr>
              <w:spacing w:before="0" w:after="0"/>
              <w:jc w:val="left"/>
              <w:rPr>
                <w:rFonts w:ascii="宋体" w:eastAsia="宋体" w:hAnsi="宋体" w:cs="宋体"/>
                <w:sz w:val="20"/>
                <w:szCs w:val="20"/>
                <w:lang w:eastAsia="zh-CN"/>
              </w:rPr>
            </w:pPr>
          </w:p>
        </w:tc>
        <w:tc>
          <w:tcPr>
            <w:tcW w:w="783" w:type="pct"/>
            <w:vMerge/>
            <w:tcBorders>
              <w:top w:val="nil"/>
              <w:left w:val="single" w:sz="4" w:space="0" w:color="auto"/>
              <w:bottom w:val="single" w:sz="4" w:space="0" w:color="000000"/>
              <w:right w:val="single" w:sz="4" w:space="0" w:color="auto"/>
            </w:tcBorders>
            <w:vAlign w:val="center"/>
          </w:tcPr>
          <w:p w:rsidR="00217D27" w:rsidRDefault="00217D27">
            <w:pPr>
              <w:spacing w:before="0" w:after="0"/>
              <w:jc w:val="left"/>
              <w:rPr>
                <w:rFonts w:ascii="宋体" w:eastAsia="宋体" w:hAnsi="宋体" w:cs="宋体"/>
                <w:sz w:val="20"/>
                <w:szCs w:val="20"/>
                <w:lang w:eastAsia="zh-CN"/>
              </w:rPr>
            </w:pPr>
          </w:p>
        </w:tc>
        <w:tc>
          <w:tcPr>
            <w:tcW w:w="1658" w:type="pct"/>
            <w:tcBorders>
              <w:top w:val="nil"/>
              <w:left w:val="single" w:sz="4" w:space="0" w:color="auto"/>
              <w:bottom w:val="single" w:sz="4" w:space="0" w:color="auto"/>
              <w:right w:val="single" w:sz="4" w:space="0" w:color="auto"/>
            </w:tcBorders>
            <w:shd w:val="clear" w:color="auto" w:fill="auto"/>
            <w:vAlign w:val="center"/>
          </w:tcPr>
          <w:p w:rsidR="00217D27" w:rsidRDefault="001B6008">
            <w:pPr>
              <w:spacing w:before="0" w:after="0"/>
              <w:rPr>
                <w:rFonts w:ascii="宋体" w:eastAsia="宋体" w:hAnsi="宋体" w:cs="宋体"/>
                <w:sz w:val="20"/>
                <w:szCs w:val="20"/>
                <w:lang w:eastAsia="zh-CN"/>
              </w:rPr>
            </w:pPr>
            <w:r>
              <w:rPr>
                <w:rFonts w:ascii="宋体" w:eastAsia="宋体" w:hAnsi="宋体" w:cs="宋体" w:hint="eastAsia"/>
                <w:sz w:val="20"/>
                <w:szCs w:val="20"/>
                <w:lang w:eastAsia="zh-CN"/>
              </w:rPr>
              <w:t xml:space="preserve">D22 </w:t>
            </w:r>
            <w:r>
              <w:rPr>
                <w:rFonts w:ascii="宋体" w:eastAsia="宋体" w:hAnsi="宋体" w:cs="宋体" w:hint="eastAsia"/>
                <w:sz w:val="20"/>
                <w:szCs w:val="20"/>
                <w:lang w:eastAsia="zh-CN"/>
              </w:rPr>
              <w:t>农村乱占耕地建房摸排工作效果</w:t>
            </w:r>
          </w:p>
        </w:tc>
        <w:tc>
          <w:tcPr>
            <w:tcW w:w="618"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3</w:t>
            </w:r>
          </w:p>
        </w:tc>
        <w:tc>
          <w:tcPr>
            <w:tcW w:w="618"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3</w:t>
            </w:r>
          </w:p>
        </w:tc>
        <w:tc>
          <w:tcPr>
            <w:tcW w:w="618"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100.00%</w:t>
            </w:r>
          </w:p>
        </w:tc>
      </w:tr>
      <w:tr w:rsidR="00217D27">
        <w:trPr>
          <w:trHeight w:val="300"/>
        </w:trPr>
        <w:tc>
          <w:tcPr>
            <w:tcW w:w="705" w:type="pct"/>
            <w:vMerge/>
            <w:tcBorders>
              <w:top w:val="nil"/>
              <w:left w:val="single" w:sz="4" w:space="0" w:color="auto"/>
              <w:bottom w:val="single" w:sz="4" w:space="0" w:color="auto"/>
              <w:right w:val="single" w:sz="4" w:space="0" w:color="auto"/>
            </w:tcBorders>
            <w:vAlign w:val="center"/>
          </w:tcPr>
          <w:p w:rsidR="00217D27" w:rsidRDefault="00217D27">
            <w:pPr>
              <w:spacing w:before="0" w:after="0"/>
              <w:jc w:val="left"/>
              <w:rPr>
                <w:rFonts w:ascii="宋体" w:eastAsia="宋体" w:hAnsi="宋体" w:cs="宋体"/>
                <w:sz w:val="20"/>
                <w:szCs w:val="20"/>
                <w:lang w:eastAsia="zh-CN"/>
              </w:rPr>
            </w:pPr>
          </w:p>
        </w:tc>
        <w:tc>
          <w:tcPr>
            <w:tcW w:w="783" w:type="pct"/>
            <w:vMerge w:val="restart"/>
            <w:tcBorders>
              <w:top w:val="nil"/>
              <w:left w:val="single" w:sz="4" w:space="0" w:color="auto"/>
              <w:bottom w:val="single" w:sz="4" w:space="0" w:color="000000"/>
              <w:right w:val="single" w:sz="4" w:space="0" w:color="auto"/>
            </w:tcBorders>
            <w:shd w:val="clear" w:color="auto" w:fill="auto"/>
            <w:vAlign w:val="center"/>
          </w:tcPr>
          <w:p w:rsidR="00217D27" w:rsidRDefault="001B6008">
            <w:pPr>
              <w:spacing w:before="0" w:after="0"/>
              <w:jc w:val="left"/>
              <w:rPr>
                <w:rFonts w:ascii="宋体" w:eastAsia="宋体" w:hAnsi="宋体" w:cs="宋体"/>
                <w:sz w:val="20"/>
                <w:szCs w:val="20"/>
                <w:lang w:eastAsia="zh-CN"/>
              </w:rPr>
            </w:pPr>
            <w:r>
              <w:rPr>
                <w:rFonts w:ascii="宋体" w:eastAsia="宋体" w:hAnsi="宋体" w:cs="宋体" w:hint="eastAsia"/>
                <w:sz w:val="20"/>
                <w:szCs w:val="20"/>
                <w:lang w:eastAsia="zh-CN"/>
              </w:rPr>
              <w:t xml:space="preserve">D3 </w:t>
            </w:r>
            <w:r>
              <w:rPr>
                <w:rFonts w:ascii="宋体" w:eastAsia="宋体" w:hAnsi="宋体" w:cs="宋体" w:hint="eastAsia"/>
                <w:sz w:val="20"/>
                <w:szCs w:val="20"/>
                <w:lang w:eastAsia="zh-CN"/>
              </w:rPr>
              <w:t>满意度</w:t>
            </w:r>
          </w:p>
        </w:tc>
        <w:tc>
          <w:tcPr>
            <w:tcW w:w="1658" w:type="pct"/>
            <w:tcBorders>
              <w:top w:val="nil"/>
              <w:left w:val="single" w:sz="4" w:space="0" w:color="auto"/>
              <w:bottom w:val="single" w:sz="4" w:space="0" w:color="auto"/>
              <w:right w:val="single" w:sz="4" w:space="0" w:color="auto"/>
            </w:tcBorders>
            <w:shd w:val="clear" w:color="auto" w:fill="auto"/>
            <w:vAlign w:val="center"/>
          </w:tcPr>
          <w:p w:rsidR="00217D27" w:rsidRDefault="001B6008">
            <w:pPr>
              <w:spacing w:before="0" w:after="0"/>
              <w:rPr>
                <w:rFonts w:ascii="宋体" w:eastAsia="宋体" w:hAnsi="宋体" w:cs="宋体"/>
                <w:sz w:val="20"/>
                <w:szCs w:val="20"/>
                <w:lang w:eastAsia="zh-CN"/>
              </w:rPr>
            </w:pPr>
            <w:r>
              <w:rPr>
                <w:rFonts w:ascii="宋体" w:eastAsia="宋体" w:hAnsi="宋体" w:cs="宋体" w:hint="eastAsia"/>
                <w:sz w:val="20"/>
                <w:szCs w:val="20"/>
                <w:lang w:eastAsia="zh-CN"/>
              </w:rPr>
              <w:t xml:space="preserve">D31 </w:t>
            </w:r>
            <w:r>
              <w:rPr>
                <w:rFonts w:ascii="宋体" w:eastAsia="宋体" w:hAnsi="宋体" w:cs="宋体" w:hint="eastAsia"/>
                <w:sz w:val="20"/>
                <w:szCs w:val="20"/>
                <w:lang w:eastAsia="zh-CN"/>
              </w:rPr>
              <w:t>工作人员满意度</w:t>
            </w:r>
          </w:p>
        </w:tc>
        <w:tc>
          <w:tcPr>
            <w:tcW w:w="618"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4</w:t>
            </w:r>
          </w:p>
        </w:tc>
        <w:tc>
          <w:tcPr>
            <w:tcW w:w="618"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3.87</w:t>
            </w:r>
          </w:p>
        </w:tc>
        <w:tc>
          <w:tcPr>
            <w:tcW w:w="618"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96.75%</w:t>
            </w:r>
          </w:p>
        </w:tc>
      </w:tr>
      <w:tr w:rsidR="00217D27">
        <w:trPr>
          <w:trHeight w:val="300"/>
        </w:trPr>
        <w:tc>
          <w:tcPr>
            <w:tcW w:w="705" w:type="pct"/>
            <w:vMerge/>
            <w:tcBorders>
              <w:top w:val="nil"/>
              <w:left w:val="single" w:sz="4" w:space="0" w:color="auto"/>
              <w:bottom w:val="single" w:sz="4" w:space="0" w:color="auto"/>
              <w:right w:val="single" w:sz="4" w:space="0" w:color="auto"/>
            </w:tcBorders>
            <w:vAlign w:val="center"/>
          </w:tcPr>
          <w:p w:rsidR="00217D27" w:rsidRDefault="00217D27">
            <w:pPr>
              <w:spacing w:before="0" w:after="0"/>
              <w:jc w:val="left"/>
              <w:rPr>
                <w:rFonts w:ascii="宋体" w:eastAsia="宋体" w:hAnsi="宋体" w:cs="宋体"/>
                <w:sz w:val="20"/>
                <w:szCs w:val="20"/>
                <w:lang w:eastAsia="zh-CN"/>
              </w:rPr>
            </w:pPr>
          </w:p>
        </w:tc>
        <w:tc>
          <w:tcPr>
            <w:tcW w:w="783" w:type="pct"/>
            <w:vMerge/>
            <w:tcBorders>
              <w:top w:val="nil"/>
              <w:left w:val="single" w:sz="4" w:space="0" w:color="auto"/>
              <w:bottom w:val="single" w:sz="4" w:space="0" w:color="000000"/>
              <w:right w:val="single" w:sz="4" w:space="0" w:color="auto"/>
            </w:tcBorders>
            <w:vAlign w:val="center"/>
          </w:tcPr>
          <w:p w:rsidR="00217D27" w:rsidRDefault="00217D27">
            <w:pPr>
              <w:spacing w:before="0" w:after="0"/>
              <w:jc w:val="left"/>
              <w:rPr>
                <w:rFonts w:ascii="宋体" w:eastAsia="宋体" w:hAnsi="宋体" w:cs="宋体"/>
                <w:sz w:val="20"/>
                <w:szCs w:val="20"/>
                <w:lang w:eastAsia="zh-CN"/>
              </w:rPr>
            </w:pPr>
          </w:p>
        </w:tc>
        <w:tc>
          <w:tcPr>
            <w:tcW w:w="1658" w:type="pct"/>
            <w:tcBorders>
              <w:top w:val="nil"/>
              <w:left w:val="single" w:sz="4" w:space="0" w:color="auto"/>
              <w:bottom w:val="single" w:sz="4" w:space="0" w:color="auto"/>
              <w:right w:val="single" w:sz="4" w:space="0" w:color="auto"/>
            </w:tcBorders>
            <w:shd w:val="clear" w:color="auto" w:fill="auto"/>
            <w:vAlign w:val="center"/>
          </w:tcPr>
          <w:p w:rsidR="00217D27" w:rsidRDefault="001B6008">
            <w:pPr>
              <w:spacing w:before="0" w:after="0"/>
              <w:rPr>
                <w:rFonts w:ascii="宋体" w:eastAsia="宋体" w:hAnsi="宋体" w:cs="宋体"/>
                <w:sz w:val="20"/>
                <w:szCs w:val="20"/>
                <w:lang w:eastAsia="zh-CN"/>
              </w:rPr>
            </w:pPr>
            <w:r>
              <w:rPr>
                <w:rFonts w:ascii="宋体" w:eastAsia="宋体" w:hAnsi="宋体" w:cs="宋体" w:hint="eastAsia"/>
                <w:sz w:val="20"/>
                <w:szCs w:val="20"/>
                <w:lang w:eastAsia="zh-CN"/>
              </w:rPr>
              <w:t xml:space="preserve">D32 </w:t>
            </w:r>
            <w:r>
              <w:rPr>
                <w:rFonts w:ascii="宋体" w:eastAsia="宋体" w:hAnsi="宋体" w:cs="宋体" w:hint="eastAsia"/>
                <w:sz w:val="20"/>
                <w:szCs w:val="20"/>
                <w:lang w:eastAsia="zh-CN"/>
              </w:rPr>
              <w:t>服务对象满意度</w:t>
            </w:r>
          </w:p>
        </w:tc>
        <w:tc>
          <w:tcPr>
            <w:tcW w:w="618"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4</w:t>
            </w:r>
          </w:p>
        </w:tc>
        <w:tc>
          <w:tcPr>
            <w:tcW w:w="618"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3.8</w:t>
            </w:r>
            <w:r>
              <w:rPr>
                <w:rFonts w:ascii="Times New Roman" w:eastAsia="宋体" w:hAnsi="Times New Roman" w:hint="eastAsia"/>
                <w:sz w:val="20"/>
                <w:szCs w:val="20"/>
                <w:lang w:eastAsia="zh-CN"/>
              </w:rPr>
              <w:t>0</w:t>
            </w:r>
          </w:p>
        </w:tc>
        <w:tc>
          <w:tcPr>
            <w:tcW w:w="618"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95.00%</w:t>
            </w:r>
          </w:p>
        </w:tc>
      </w:tr>
      <w:tr w:rsidR="00217D27">
        <w:trPr>
          <w:trHeight w:val="300"/>
        </w:trPr>
        <w:tc>
          <w:tcPr>
            <w:tcW w:w="705" w:type="pct"/>
            <w:vMerge/>
            <w:tcBorders>
              <w:top w:val="nil"/>
              <w:left w:val="single" w:sz="4" w:space="0" w:color="auto"/>
              <w:bottom w:val="single" w:sz="4" w:space="0" w:color="auto"/>
              <w:right w:val="single" w:sz="4" w:space="0" w:color="auto"/>
            </w:tcBorders>
            <w:vAlign w:val="center"/>
          </w:tcPr>
          <w:p w:rsidR="00217D27" w:rsidRDefault="00217D27">
            <w:pPr>
              <w:spacing w:before="0" w:after="0"/>
              <w:jc w:val="left"/>
              <w:rPr>
                <w:rFonts w:ascii="宋体" w:eastAsia="宋体" w:hAnsi="宋体" w:cs="宋体"/>
                <w:sz w:val="20"/>
                <w:szCs w:val="20"/>
                <w:lang w:eastAsia="zh-CN"/>
              </w:rPr>
            </w:pPr>
          </w:p>
        </w:tc>
        <w:tc>
          <w:tcPr>
            <w:tcW w:w="783" w:type="pct"/>
            <w:vMerge/>
            <w:tcBorders>
              <w:top w:val="nil"/>
              <w:left w:val="single" w:sz="4" w:space="0" w:color="auto"/>
              <w:bottom w:val="single" w:sz="4" w:space="0" w:color="auto"/>
              <w:right w:val="single" w:sz="4" w:space="0" w:color="auto"/>
            </w:tcBorders>
            <w:vAlign w:val="center"/>
          </w:tcPr>
          <w:p w:rsidR="00217D27" w:rsidRDefault="00217D27">
            <w:pPr>
              <w:spacing w:before="0" w:after="0"/>
              <w:jc w:val="left"/>
              <w:rPr>
                <w:rFonts w:ascii="宋体" w:eastAsia="宋体" w:hAnsi="宋体" w:cs="宋体"/>
                <w:sz w:val="20"/>
                <w:szCs w:val="20"/>
                <w:lang w:eastAsia="zh-CN"/>
              </w:rPr>
            </w:pPr>
          </w:p>
        </w:tc>
        <w:tc>
          <w:tcPr>
            <w:tcW w:w="1658" w:type="pct"/>
            <w:tcBorders>
              <w:top w:val="nil"/>
              <w:left w:val="single" w:sz="4" w:space="0" w:color="auto"/>
              <w:bottom w:val="single" w:sz="4" w:space="0" w:color="auto"/>
              <w:right w:val="single" w:sz="4" w:space="0" w:color="auto"/>
            </w:tcBorders>
            <w:shd w:val="clear" w:color="auto" w:fill="auto"/>
            <w:vAlign w:val="center"/>
          </w:tcPr>
          <w:p w:rsidR="00217D27" w:rsidRDefault="001B6008">
            <w:pPr>
              <w:spacing w:before="0" w:after="0"/>
              <w:rPr>
                <w:rFonts w:ascii="宋体" w:eastAsia="宋体" w:hAnsi="宋体" w:cs="宋体"/>
                <w:sz w:val="20"/>
                <w:szCs w:val="20"/>
                <w:lang w:eastAsia="zh-CN"/>
              </w:rPr>
            </w:pPr>
            <w:r>
              <w:rPr>
                <w:rFonts w:ascii="宋体" w:eastAsia="宋体" w:hAnsi="宋体" w:cs="宋体" w:hint="eastAsia"/>
                <w:sz w:val="20"/>
                <w:szCs w:val="20"/>
                <w:lang w:eastAsia="zh-CN"/>
              </w:rPr>
              <w:t xml:space="preserve">D33 </w:t>
            </w:r>
            <w:r>
              <w:rPr>
                <w:rFonts w:ascii="宋体" w:eastAsia="宋体" w:hAnsi="宋体" w:cs="宋体" w:hint="eastAsia"/>
                <w:sz w:val="20"/>
                <w:szCs w:val="20"/>
                <w:lang w:eastAsia="zh-CN"/>
              </w:rPr>
              <w:t>受益群众满意度</w:t>
            </w:r>
          </w:p>
        </w:tc>
        <w:tc>
          <w:tcPr>
            <w:tcW w:w="618"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4</w:t>
            </w:r>
          </w:p>
        </w:tc>
        <w:tc>
          <w:tcPr>
            <w:tcW w:w="618"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3.28</w:t>
            </w:r>
          </w:p>
        </w:tc>
        <w:tc>
          <w:tcPr>
            <w:tcW w:w="618"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82.00%</w:t>
            </w:r>
          </w:p>
        </w:tc>
      </w:tr>
      <w:tr w:rsidR="00217D27">
        <w:trPr>
          <w:trHeight w:val="300"/>
        </w:trPr>
        <w:tc>
          <w:tcPr>
            <w:tcW w:w="705" w:type="pct"/>
            <w:tcBorders>
              <w:top w:val="single" w:sz="4" w:space="0" w:color="auto"/>
              <w:left w:val="single" w:sz="4" w:space="0" w:color="auto"/>
              <w:bottom w:val="single" w:sz="4" w:space="0" w:color="auto"/>
              <w:right w:val="single" w:sz="4" w:space="0" w:color="auto"/>
            </w:tcBorders>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合计</w:t>
            </w:r>
          </w:p>
        </w:tc>
        <w:tc>
          <w:tcPr>
            <w:tcW w:w="783" w:type="pct"/>
            <w:tcBorders>
              <w:top w:val="single" w:sz="4" w:space="0" w:color="auto"/>
              <w:left w:val="single" w:sz="4" w:space="0" w:color="auto"/>
              <w:bottom w:val="single" w:sz="4" w:space="0" w:color="auto"/>
              <w:right w:val="single" w:sz="4" w:space="0" w:color="auto"/>
            </w:tcBorders>
            <w:vAlign w:val="center"/>
          </w:tcPr>
          <w:p w:rsidR="00217D27" w:rsidRDefault="00217D27">
            <w:pPr>
              <w:spacing w:before="0" w:after="0"/>
              <w:jc w:val="left"/>
              <w:rPr>
                <w:rFonts w:ascii="宋体" w:eastAsia="宋体" w:hAnsi="宋体" w:cs="宋体"/>
                <w:sz w:val="20"/>
                <w:szCs w:val="20"/>
                <w:lang w:eastAsia="zh-CN"/>
              </w:rPr>
            </w:pPr>
          </w:p>
        </w:tc>
        <w:tc>
          <w:tcPr>
            <w:tcW w:w="1658" w:type="pct"/>
            <w:tcBorders>
              <w:top w:val="single" w:sz="4" w:space="0" w:color="auto"/>
              <w:left w:val="single" w:sz="4" w:space="0" w:color="auto"/>
              <w:bottom w:val="single" w:sz="4" w:space="0" w:color="auto"/>
              <w:right w:val="single" w:sz="4" w:space="0" w:color="auto"/>
            </w:tcBorders>
            <w:shd w:val="clear" w:color="auto" w:fill="auto"/>
            <w:vAlign w:val="center"/>
          </w:tcPr>
          <w:p w:rsidR="00217D27" w:rsidRDefault="00217D27">
            <w:pPr>
              <w:spacing w:before="0" w:after="0"/>
              <w:rPr>
                <w:rFonts w:ascii="宋体" w:eastAsia="宋体" w:hAnsi="宋体" w:cs="宋体"/>
                <w:sz w:val="20"/>
                <w:szCs w:val="20"/>
                <w:lang w:eastAsia="zh-CN"/>
              </w:rPr>
            </w:pPr>
          </w:p>
        </w:tc>
        <w:tc>
          <w:tcPr>
            <w:tcW w:w="618" w:type="pct"/>
            <w:tcBorders>
              <w:top w:val="single" w:sz="4" w:space="0" w:color="auto"/>
              <w:left w:val="nil"/>
              <w:bottom w:val="single" w:sz="4" w:space="0" w:color="auto"/>
              <w:right w:val="single" w:sz="4" w:space="0" w:color="auto"/>
            </w:tcBorders>
            <w:shd w:val="clear" w:color="auto" w:fill="auto"/>
            <w:vAlign w:val="center"/>
          </w:tcPr>
          <w:p w:rsidR="00217D27" w:rsidRDefault="00217D27">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fldChar w:fldCharType="begin"/>
            </w:r>
            <w:r w:rsidR="001B6008">
              <w:rPr>
                <w:rFonts w:ascii="Times New Roman" w:eastAsia="宋体" w:hAnsi="Times New Roman"/>
                <w:sz w:val="20"/>
                <w:szCs w:val="20"/>
                <w:lang w:eastAsia="zh-CN"/>
              </w:rPr>
              <w:instrText xml:space="preserve"> =SUM(ABOVE) </w:instrText>
            </w:r>
            <w:r>
              <w:rPr>
                <w:rFonts w:ascii="Times New Roman" w:eastAsia="宋体" w:hAnsi="Times New Roman"/>
                <w:sz w:val="20"/>
                <w:szCs w:val="20"/>
                <w:lang w:eastAsia="zh-CN"/>
              </w:rPr>
              <w:fldChar w:fldCharType="separate"/>
            </w:r>
            <w:r w:rsidR="001B6008">
              <w:rPr>
                <w:rFonts w:ascii="Times New Roman" w:eastAsia="宋体" w:hAnsi="Times New Roman"/>
                <w:sz w:val="20"/>
                <w:szCs w:val="20"/>
                <w:lang w:eastAsia="zh-CN"/>
              </w:rPr>
              <w:t>24</w:t>
            </w:r>
            <w:r>
              <w:rPr>
                <w:rFonts w:ascii="Times New Roman" w:eastAsia="宋体" w:hAnsi="Times New Roman"/>
                <w:sz w:val="20"/>
                <w:szCs w:val="20"/>
                <w:lang w:eastAsia="zh-CN"/>
              </w:rPr>
              <w:fldChar w:fldCharType="end"/>
            </w:r>
          </w:p>
        </w:tc>
        <w:tc>
          <w:tcPr>
            <w:tcW w:w="618" w:type="pct"/>
            <w:tcBorders>
              <w:top w:val="single" w:sz="4" w:space="0" w:color="auto"/>
              <w:left w:val="nil"/>
              <w:bottom w:val="single" w:sz="4" w:space="0" w:color="auto"/>
              <w:right w:val="single" w:sz="4" w:space="0" w:color="auto"/>
            </w:tcBorders>
            <w:shd w:val="clear" w:color="auto" w:fill="auto"/>
            <w:vAlign w:val="center"/>
          </w:tcPr>
          <w:p w:rsidR="00217D27" w:rsidRDefault="00217D27">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fldChar w:fldCharType="begin"/>
            </w:r>
            <w:r w:rsidR="001B6008">
              <w:rPr>
                <w:rFonts w:ascii="Times New Roman" w:eastAsia="宋体" w:hAnsi="Times New Roman"/>
                <w:sz w:val="20"/>
                <w:szCs w:val="20"/>
                <w:lang w:eastAsia="zh-CN"/>
              </w:rPr>
              <w:instrText xml:space="preserve"> =SUM(ABOVE) </w:instrText>
            </w:r>
            <w:r>
              <w:rPr>
                <w:rFonts w:ascii="Times New Roman" w:eastAsia="宋体" w:hAnsi="Times New Roman"/>
                <w:sz w:val="20"/>
                <w:szCs w:val="20"/>
                <w:lang w:eastAsia="zh-CN"/>
              </w:rPr>
              <w:fldChar w:fldCharType="separate"/>
            </w:r>
            <w:r w:rsidR="001B6008">
              <w:rPr>
                <w:rFonts w:ascii="Times New Roman" w:eastAsia="宋体" w:hAnsi="Times New Roman"/>
                <w:sz w:val="20"/>
                <w:szCs w:val="20"/>
                <w:lang w:eastAsia="zh-CN"/>
              </w:rPr>
              <w:t>20.33</w:t>
            </w:r>
            <w:r>
              <w:rPr>
                <w:rFonts w:ascii="Times New Roman" w:eastAsia="宋体" w:hAnsi="Times New Roman"/>
                <w:sz w:val="20"/>
                <w:szCs w:val="20"/>
                <w:lang w:eastAsia="zh-CN"/>
              </w:rPr>
              <w:fldChar w:fldCharType="end"/>
            </w:r>
          </w:p>
        </w:tc>
        <w:tc>
          <w:tcPr>
            <w:tcW w:w="618" w:type="pct"/>
            <w:tcBorders>
              <w:top w:val="single" w:sz="4" w:space="0" w:color="auto"/>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hint="eastAsia"/>
                <w:sz w:val="20"/>
                <w:szCs w:val="20"/>
                <w:lang w:eastAsia="zh-CN"/>
              </w:rPr>
              <w:t>8</w:t>
            </w:r>
            <w:r>
              <w:rPr>
                <w:rFonts w:ascii="Times New Roman" w:eastAsia="宋体" w:hAnsi="Times New Roman"/>
                <w:sz w:val="20"/>
                <w:szCs w:val="20"/>
                <w:lang w:eastAsia="zh-CN"/>
              </w:rPr>
              <w:t>4.71%</w:t>
            </w:r>
          </w:p>
        </w:tc>
      </w:tr>
    </w:tbl>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 xml:space="preserve">D11 </w:t>
      </w:r>
      <w:r>
        <w:rPr>
          <w:rFonts w:ascii="仿宋_GB2312" w:eastAsia="仿宋_GB2312" w:hAnsi="仿宋_GB2312" w:cs="仿宋_GB2312" w:hint="eastAsia"/>
          <w:color w:val="000000"/>
          <w:spacing w:val="-5"/>
          <w:sz w:val="32"/>
          <w:lang w:eastAsia="zh-CN"/>
        </w:rPr>
        <w:t>部门运行成本控制降率：黎城县自然资源局</w:t>
      </w:r>
      <w:r>
        <w:rPr>
          <w:rFonts w:ascii="仿宋_GB2312" w:eastAsia="仿宋_GB2312" w:hAnsi="仿宋_GB2312" w:cs="仿宋_GB2312" w:hint="eastAsia"/>
          <w:color w:val="000000"/>
          <w:spacing w:val="-5"/>
          <w:sz w:val="32"/>
          <w:lang w:eastAsia="zh-CN"/>
        </w:rPr>
        <w:t xml:space="preserve">2019 </w:t>
      </w:r>
      <w:r>
        <w:rPr>
          <w:rFonts w:ascii="仿宋_GB2312" w:eastAsia="仿宋_GB2312" w:hAnsi="仿宋_GB2312" w:cs="仿宋_GB2312" w:hint="eastAsia"/>
          <w:color w:val="000000"/>
          <w:spacing w:val="-5"/>
          <w:sz w:val="32"/>
          <w:lang w:eastAsia="zh-CN"/>
        </w:rPr>
        <w:t>年公用经费合计</w:t>
      </w:r>
      <w:r>
        <w:rPr>
          <w:rFonts w:ascii="仿宋_GB2312" w:eastAsia="仿宋_GB2312" w:hAnsi="仿宋_GB2312" w:cs="仿宋_GB2312" w:hint="eastAsia"/>
          <w:color w:val="000000"/>
          <w:spacing w:val="-5"/>
          <w:sz w:val="32"/>
          <w:lang w:eastAsia="zh-CN"/>
        </w:rPr>
        <w:t xml:space="preserve"> 45.68 </w:t>
      </w:r>
      <w:r>
        <w:rPr>
          <w:rFonts w:ascii="仿宋_GB2312" w:eastAsia="仿宋_GB2312" w:hAnsi="仿宋_GB2312" w:cs="仿宋_GB2312" w:hint="eastAsia"/>
          <w:color w:val="000000"/>
          <w:spacing w:val="-5"/>
          <w:sz w:val="32"/>
          <w:lang w:eastAsia="zh-CN"/>
        </w:rPr>
        <w:t>万元，按部门在职数</w:t>
      </w:r>
      <w:r>
        <w:rPr>
          <w:rFonts w:ascii="仿宋_GB2312" w:eastAsia="仿宋_GB2312" w:hAnsi="仿宋_GB2312" w:cs="仿宋_GB2312" w:hint="eastAsia"/>
          <w:color w:val="000000"/>
          <w:spacing w:val="-5"/>
          <w:sz w:val="32"/>
          <w:lang w:eastAsia="zh-CN"/>
        </w:rPr>
        <w:t xml:space="preserve">98 </w:t>
      </w:r>
      <w:r>
        <w:rPr>
          <w:rFonts w:ascii="仿宋_GB2312" w:eastAsia="仿宋_GB2312" w:hAnsi="仿宋_GB2312" w:cs="仿宋_GB2312" w:hint="eastAsia"/>
          <w:color w:val="000000"/>
          <w:spacing w:val="-5"/>
          <w:sz w:val="32"/>
          <w:lang w:eastAsia="zh-CN"/>
        </w:rPr>
        <w:t>人计算，人均</w:t>
      </w:r>
      <w:r>
        <w:rPr>
          <w:rFonts w:ascii="仿宋_GB2312" w:eastAsia="仿宋_GB2312" w:hAnsi="仿宋_GB2312" w:cs="仿宋_GB2312" w:hint="eastAsia"/>
          <w:color w:val="000000"/>
          <w:spacing w:val="-5"/>
          <w:sz w:val="32"/>
          <w:lang w:eastAsia="zh-CN"/>
        </w:rPr>
        <w:t xml:space="preserve"> 0.47</w:t>
      </w:r>
      <w:r>
        <w:rPr>
          <w:rFonts w:ascii="仿宋_GB2312" w:eastAsia="仿宋_GB2312" w:hAnsi="仿宋_GB2312" w:cs="仿宋_GB2312" w:hint="eastAsia"/>
          <w:color w:val="000000"/>
          <w:spacing w:val="-5"/>
          <w:sz w:val="32"/>
          <w:lang w:eastAsia="zh-CN"/>
        </w:rPr>
        <w:t>万元，</w:t>
      </w:r>
      <w:r>
        <w:rPr>
          <w:rFonts w:ascii="仿宋_GB2312" w:eastAsia="仿宋_GB2312" w:hAnsi="仿宋_GB2312" w:cs="仿宋_GB2312" w:hint="eastAsia"/>
          <w:color w:val="000000"/>
          <w:spacing w:val="-5"/>
          <w:sz w:val="32"/>
          <w:lang w:eastAsia="zh-CN"/>
        </w:rPr>
        <w:t xml:space="preserve">2020 </w:t>
      </w:r>
      <w:r>
        <w:rPr>
          <w:rFonts w:ascii="仿宋_GB2312" w:eastAsia="仿宋_GB2312" w:hAnsi="仿宋_GB2312" w:cs="仿宋_GB2312" w:hint="eastAsia"/>
          <w:color w:val="000000"/>
          <w:spacing w:val="-5"/>
          <w:sz w:val="32"/>
          <w:lang w:eastAsia="zh-CN"/>
        </w:rPr>
        <w:t>年公用经费合计</w:t>
      </w:r>
      <w:r>
        <w:rPr>
          <w:rFonts w:ascii="仿宋_GB2312" w:eastAsia="仿宋_GB2312" w:hAnsi="仿宋_GB2312" w:cs="仿宋_GB2312" w:hint="eastAsia"/>
          <w:color w:val="000000"/>
          <w:spacing w:val="-5"/>
          <w:sz w:val="32"/>
          <w:lang w:eastAsia="zh-CN"/>
        </w:rPr>
        <w:t>52.19</w:t>
      </w:r>
      <w:r>
        <w:rPr>
          <w:rFonts w:ascii="仿宋_GB2312" w:eastAsia="仿宋_GB2312" w:hAnsi="仿宋_GB2312" w:cs="仿宋_GB2312" w:hint="eastAsia"/>
          <w:color w:val="000000"/>
          <w:spacing w:val="-5"/>
          <w:sz w:val="32"/>
          <w:lang w:eastAsia="zh-CN"/>
        </w:rPr>
        <w:t>万元，按部门在职数</w:t>
      </w:r>
      <w:r>
        <w:rPr>
          <w:rFonts w:ascii="仿宋_GB2312" w:eastAsia="仿宋_GB2312" w:hAnsi="仿宋_GB2312" w:cs="仿宋_GB2312" w:hint="eastAsia"/>
          <w:color w:val="000000"/>
          <w:spacing w:val="-5"/>
          <w:sz w:val="32"/>
          <w:lang w:eastAsia="zh-CN"/>
        </w:rPr>
        <w:t xml:space="preserve">98 </w:t>
      </w:r>
      <w:r>
        <w:rPr>
          <w:rFonts w:ascii="仿宋_GB2312" w:eastAsia="仿宋_GB2312" w:hAnsi="仿宋_GB2312" w:cs="仿宋_GB2312" w:hint="eastAsia"/>
          <w:color w:val="000000"/>
          <w:spacing w:val="-5"/>
          <w:sz w:val="32"/>
          <w:lang w:eastAsia="zh-CN"/>
        </w:rPr>
        <w:t>人计算，人均</w:t>
      </w:r>
      <w:r>
        <w:rPr>
          <w:rFonts w:ascii="仿宋_GB2312" w:eastAsia="仿宋_GB2312" w:hAnsi="仿宋_GB2312" w:cs="仿宋_GB2312" w:hint="eastAsia"/>
          <w:color w:val="000000"/>
          <w:spacing w:val="-5"/>
          <w:sz w:val="32"/>
          <w:lang w:eastAsia="zh-CN"/>
        </w:rPr>
        <w:t xml:space="preserve"> 0.53 </w:t>
      </w:r>
      <w:r>
        <w:rPr>
          <w:rFonts w:ascii="仿宋_GB2312" w:eastAsia="仿宋_GB2312" w:hAnsi="仿宋_GB2312" w:cs="仿宋_GB2312" w:hint="eastAsia"/>
          <w:color w:val="000000"/>
          <w:spacing w:val="-5"/>
          <w:sz w:val="32"/>
          <w:lang w:eastAsia="zh-CN"/>
        </w:rPr>
        <w:t>万元，与上年度相比，公用经费有所增加。部门运行成本控制率</w:t>
      </w:r>
      <w:r>
        <w:rPr>
          <w:rFonts w:ascii="仿宋_GB2312" w:eastAsia="仿宋_GB2312" w:hAnsi="仿宋_GB2312" w:cs="仿宋_GB2312" w:hint="eastAsia"/>
          <w:color w:val="000000"/>
          <w:spacing w:val="-5"/>
          <w:sz w:val="32"/>
          <w:lang w:eastAsia="zh-CN"/>
        </w:rPr>
        <w:t>=</w:t>
      </w:r>
      <w:r>
        <w:rPr>
          <w:rFonts w:ascii="仿宋_GB2312" w:eastAsia="仿宋_GB2312" w:hAnsi="仿宋_GB2312" w:cs="仿宋_GB2312" w:hint="eastAsia"/>
          <w:color w:val="000000"/>
          <w:spacing w:val="-5"/>
          <w:sz w:val="32"/>
          <w:lang w:eastAsia="zh-CN"/>
        </w:rPr>
        <w:t>（</w:t>
      </w:r>
      <w:r>
        <w:rPr>
          <w:rFonts w:ascii="仿宋_GB2312" w:eastAsia="仿宋_GB2312" w:hAnsi="仿宋_GB2312" w:cs="仿宋_GB2312" w:hint="eastAsia"/>
          <w:color w:val="000000"/>
          <w:spacing w:val="-5"/>
          <w:sz w:val="32"/>
          <w:lang w:eastAsia="zh-CN"/>
        </w:rPr>
        <w:t>52.19/45.68</w:t>
      </w:r>
      <w:r>
        <w:rPr>
          <w:rFonts w:ascii="仿宋_GB2312" w:eastAsia="仿宋_GB2312" w:hAnsi="仿宋_GB2312" w:cs="仿宋_GB2312" w:hint="eastAsia"/>
          <w:color w:val="000000"/>
          <w:spacing w:val="-5"/>
          <w:sz w:val="32"/>
          <w:lang w:eastAsia="zh-CN"/>
        </w:rPr>
        <w:t>）×</w:t>
      </w:r>
      <w:r>
        <w:rPr>
          <w:rFonts w:ascii="仿宋_GB2312" w:eastAsia="仿宋_GB2312" w:hAnsi="仿宋_GB2312" w:cs="仿宋_GB2312" w:hint="eastAsia"/>
          <w:color w:val="000000"/>
          <w:spacing w:val="-5"/>
          <w:sz w:val="32"/>
          <w:lang w:eastAsia="zh-CN"/>
        </w:rPr>
        <w:t>100%=114.25%</w:t>
      </w:r>
      <w:r>
        <w:rPr>
          <w:rFonts w:ascii="仿宋_GB2312" w:eastAsia="仿宋_GB2312" w:hAnsi="仿宋_GB2312" w:cs="仿宋_GB2312" w:hint="eastAsia"/>
          <w:color w:val="000000"/>
          <w:spacing w:val="-5"/>
          <w:sz w:val="32"/>
          <w:lang w:eastAsia="zh-CN"/>
        </w:rPr>
        <w:t>。指标得分</w:t>
      </w:r>
      <w:r>
        <w:rPr>
          <w:rFonts w:ascii="仿宋_GB2312" w:eastAsia="仿宋_GB2312" w:hAnsi="仿宋_GB2312" w:cs="仿宋_GB2312" w:hint="eastAsia"/>
          <w:color w:val="000000"/>
          <w:spacing w:val="-5"/>
          <w:sz w:val="32"/>
          <w:lang w:eastAsia="zh-CN"/>
        </w:rPr>
        <w:t>=2-14.25</w:t>
      </w:r>
      <w:r>
        <w:rPr>
          <w:rFonts w:ascii="仿宋_GB2312" w:eastAsia="仿宋_GB2312" w:hAnsi="仿宋_GB2312" w:cs="仿宋_GB2312" w:hint="eastAsia"/>
          <w:color w:val="000000"/>
          <w:spacing w:val="-5"/>
          <w:sz w:val="32"/>
          <w:lang w:eastAsia="zh-CN"/>
        </w:rPr>
        <w:t>×</w:t>
      </w:r>
      <w:r>
        <w:rPr>
          <w:rFonts w:ascii="仿宋_GB2312" w:eastAsia="仿宋_GB2312" w:hAnsi="仿宋_GB2312" w:cs="仿宋_GB2312" w:hint="eastAsia"/>
          <w:color w:val="000000"/>
          <w:spacing w:val="-5"/>
          <w:sz w:val="32"/>
          <w:lang w:eastAsia="zh-CN"/>
        </w:rPr>
        <w:t>5%</w:t>
      </w:r>
      <w:r>
        <w:rPr>
          <w:rFonts w:ascii="仿宋_GB2312" w:eastAsia="仿宋_GB2312" w:hAnsi="仿宋_GB2312" w:cs="仿宋_GB2312" w:hint="eastAsia"/>
          <w:color w:val="000000"/>
          <w:spacing w:val="-5"/>
          <w:sz w:val="32"/>
          <w:lang w:eastAsia="zh-CN"/>
        </w:rPr>
        <w:t>×</w:t>
      </w:r>
      <w:r>
        <w:rPr>
          <w:rFonts w:ascii="仿宋_GB2312" w:eastAsia="仿宋_GB2312" w:hAnsi="仿宋_GB2312" w:cs="仿宋_GB2312" w:hint="eastAsia"/>
          <w:color w:val="000000"/>
          <w:spacing w:val="-5"/>
          <w:sz w:val="32"/>
          <w:lang w:eastAsia="zh-CN"/>
        </w:rPr>
        <w:t>2=0.58</w:t>
      </w:r>
      <w:r>
        <w:rPr>
          <w:rFonts w:ascii="仿宋_GB2312" w:eastAsia="仿宋_GB2312" w:hAnsi="仿宋_GB2312" w:cs="仿宋_GB2312" w:hint="eastAsia"/>
          <w:color w:val="000000"/>
          <w:spacing w:val="-5"/>
          <w:sz w:val="32"/>
          <w:lang w:eastAsia="zh-CN"/>
        </w:rPr>
        <w:t>分</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根据指标评分标准，该指标满分</w:t>
      </w:r>
      <w:r>
        <w:rPr>
          <w:rFonts w:ascii="仿宋_GB2312" w:eastAsia="仿宋_GB2312" w:hAnsi="仿宋_GB2312" w:cs="仿宋_GB2312" w:hint="eastAsia"/>
          <w:color w:val="000000"/>
          <w:spacing w:val="-5"/>
          <w:sz w:val="32"/>
          <w:lang w:eastAsia="zh-CN"/>
        </w:rPr>
        <w:t>2</w:t>
      </w:r>
      <w:r>
        <w:rPr>
          <w:rFonts w:ascii="仿宋_GB2312" w:eastAsia="仿宋_GB2312" w:hAnsi="仿宋_GB2312" w:cs="仿宋_GB2312" w:hint="eastAsia"/>
          <w:color w:val="000000"/>
          <w:spacing w:val="-5"/>
          <w:sz w:val="32"/>
          <w:lang w:eastAsia="zh-CN"/>
        </w:rPr>
        <w:t>分，得</w:t>
      </w:r>
      <w:r>
        <w:rPr>
          <w:rFonts w:ascii="仿宋_GB2312" w:eastAsia="仿宋_GB2312" w:hAnsi="仿宋_GB2312" w:cs="仿宋_GB2312" w:hint="eastAsia"/>
          <w:color w:val="000000"/>
          <w:spacing w:val="-5"/>
          <w:sz w:val="32"/>
          <w:lang w:eastAsia="zh-CN"/>
        </w:rPr>
        <w:t>0.58</w:t>
      </w:r>
      <w:r>
        <w:rPr>
          <w:rFonts w:ascii="仿宋_GB2312" w:eastAsia="仿宋_GB2312" w:hAnsi="仿宋_GB2312" w:cs="仿宋_GB2312" w:hint="eastAsia"/>
          <w:color w:val="000000"/>
          <w:spacing w:val="-5"/>
          <w:sz w:val="32"/>
          <w:lang w:eastAsia="zh-CN"/>
        </w:rPr>
        <w:t>分。</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 xml:space="preserve">D12 </w:t>
      </w:r>
      <w:r>
        <w:rPr>
          <w:rFonts w:ascii="仿宋_GB2312" w:eastAsia="仿宋_GB2312" w:hAnsi="仿宋_GB2312" w:cs="仿宋_GB2312"/>
          <w:color w:val="000000"/>
          <w:spacing w:val="-5"/>
          <w:sz w:val="32"/>
          <w:lang w:eastAsia="zh-CN"/>
        </w:rPr>
        <w:t>年度部门考核情况：黎城县年度目标责任考核领导组办公室对黎城县自然资源局</w:t>
      </w:r>
      <w:r>
        <w:rPr>
          <w:rFonts w:ascii="仿宋_GB2312" w:eastAsia="仿宋_GB2312" w:hAnsi="仿宋_GB2312" w:cs="仿宋_GB2312" w:hint="eastAsia"/>
          <w:color w:val="000000"/>
          <w:spacing w:val="-5"/>
          <w:sz w:val="32"/>
          <w:lang w:eastAsia="zh-CN"/>
        </w:rPr>
        <w:t>2020</w:t>
      </w:r>
      <w:r>
        <w:rPr>
          <w:rFonts w:ascii="仿宋_GB2312" w:eastAsia="仿宋_GB2312" w:hAnsi="仿宋_GB2312" w:cs="仿宋_GB2312" w:hint="eastAsia"/>
          <w:color w:val="000000"/>
          <w:spacing w:val="-5"/>
          <w:sz w:val="32"/>
          <w:lang w:eastAsia="zh-CN"/>
        </w:rPr>
        <w:t>年度目标责任进行考核，考核结果良好，扣</w:t>
      </w:r>
      <w:r>
        <w:rPr>
          <w:rFonts w:ascii="仿宋_GB2312" w:eastAsia="仿宋_GB2312" w:hAnsi="仿宋_GB2312" w:cs="仿宋_GB2312" w:hint="eastAsia"/>
          <w:color w:val="000000"/>
          <w:spacing w:val="-5"/>
          <w:sz w:val="32"/>
          <w:lang w:eastAsia="zh-CN"/>
        </w:rPr>
        <w:t>1</w:t>
      </w:r>
      <w:r>
        <w:rPr>
          <w:rFonts w:ascii="仿宋_GB2312" w:eastAsia="仿宋_GB2312" w:hAnsi="仿宋_GB2312" w:cs="仿宋_GB2312" w:hint="eastAsia"/>
          <w:color w:val="000000"/>
          <w:spacing w:val="-5"/>
          <w:sz w:val="32"/>
          <w:lang w:eastAsia="zh-CN"/>
        </w:rPr>
        <w:t>分。</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根据指标评分标准，该指标满分</w:t>
      </w:r>
      <w:r>
        <w:rPr>
          <w:rFonts w:ascii="仿宋_GB2312" w:eastAsia="仿宋_GB2312" w:hAnsi="仿宋_GB2312" w:cs="仿宋_GB2312" w:hint="eastAsia"/>
          <w:color w:val="000000"/>
          <w:spacing w:val="-5"/>
          <w:sz w:val="32"/>
          <w:lang w:eastAsia="zh-CN"/>
        </w:rPr>
        <w:t>2</w:t>
      </w:r>
      <w:r>
        <w:rPr>
          <w:rFonts w:ascii="仿宋_GB2312" w:eastAsia="仿宋_GB2312" w:hAnsi="仿宋_GB2312" w:cs="仿宋_GB2312" w:hint="eastAsia"/>
          <w:color w:val="000000"/>
          <w:spacing w:val="-5"/>
          <w:sz w:val="32"/>
          <w:lang w:eastAsia="zh-CN"/>
        </w:rPr>
        <w:t>分，得</w:t>
      </w:r>
      <w:r>
        <w:rPr>
          <w:rFonts w:ascii="仿宋_GB2312" w:eastAsia="仿宋_GB2312" w:hAnsi="仿宋_GB2312" w:cs="仿宋_GB2312" w:hint="eastAsia"/>
          <w:color w:val="000000"/>
          <w:spacing w:val="-5"/>
          <w:sz w:val="32"/>
          <w:lang w:eastAsia="zh-CN"/>
        </w:rPr>
        <w:t>1</w:t>
      </w:r>
      <w:r>
        <w:rPr>
          <w:rFonts w:ascii="仿宋_GB2312" w:eastAsia="仿宋_GB2312" w:hAnsi="仿宋_GB2312" w:cs="仿宋_GB2312" w:hint="eastAsia"/>
          <w:color w:val="000000"/>
          <w:spacing w:val="-5"/>
          <w:sz w:val="32"/>
          <w:lang w:eastAsia="zh-CN"/>
        </w:rPr>
        <w:t>分。</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 xml:space="preserve">D13 </w:t>
      </w:r>
      <w:r>
        <w:rPr>
          <w:rFonts w:ascii="仿宋_GB2312" w:eastAsia="仿宋_GB2312" w:hAnsi="仿宋_GB2312" w:cs="仿宋_GB2312" w:hint="eastAsia"/>
          <w:color w:val="000000"/>
          <w:spacing w:val="-5"/>
          <w:sz w:val="32"/>
          <w:lang w:eastAsia="zh-CN"/>
        </w:rPr>
        <w:t>年度工作人员考核情况：长治市规划和自然资源局人事科对科级干部</w:t>
      </w:r>
      <w:r>
        <w:rPr>
          <w:rFonts w:ascii="仿宋_GB2312" w:eastAsia="仿宋_GB2312" w:hAnsi="仿宋_GB2312" w:cs="仿宋_GB2312" w:hint="eastAsia"/>
          <w:color w:val="000000"/>
          <w:spacing w:val="-5"/>
          <w:sz w:val="32"/>
          <w:lang w:eastAsia="zh-CN"/>
        </w:rPr>
        <w:t>5</w:t>
      </w:r>
      <w:r>
        <w:rPr>
          <w:rFonts w:ascii="仿宋_GB2312" w:eastAsia="仿宋_GB2312" w:hAnsi="仿宋_GB2312" w:cs="仿宋_GB2312" w:hint="eastAsia"/>
          <w:color w:val="000000"/>
          <w:spacing w:val="-5"/>
          <w:sz w:val="32"/>
          <w:lang w:eastAsia="zh-CN"/>
        </w:rPr>
        <w:t>名进行考核，</w:t>
      </w:r>
      <w:r>
        <w:rPr>
          <w:rFonts w:ascii="仿宋_GB2312" w:eastAsia="仿宋_GB2312" w:hAnsi="仿宋_GB2312" w:cs="仿宋_GB2312" w:hint="eastAsia"/>
          <w:color w:val="000000"/>
          <w:spacing w:val="-5"/>
          <w:sz w:val="32"/>
          <w:lang w:eastAsia="zh-CN"/>
        </w:rPr>
        <w:t>1</w:t>
      </w:r>
      <w:r>
        <w:rPr>
          <w:rFonts w:ascii="仿宋_GB2312" w:eastAsia="仿宋_GB2312" w:hAnsi="仿宋_GB2312" w:cs="仿宋_GB2312" w:hint="eastAsia"/>
          <w:color w:val="000000"/>
          <w:spacing w:val="-5"/>
          <w:sz w:val="32"/>
          <w:lang w:eastAsia="zh-CN"/>
        </w:rPr>
        <w:t>名优秀，</w:t>
      </w:r>
      <w:r>
        <w:rPr>
          <w:rFonts w:ascii="仿宋_GB2312" w:eastAsia="仿宋_GB2312" w:hAnsi="仿宋_GB2312" w:cs="仿宋_GB2312" w:hint="eastAsia"/>
          <w:color w:val="000000"/>
          <w:spacing w:val="-5"/>
          <w:sz w:val="32"/>
          <w:lang w:eastAsia="zh-CN"/>
        </w:rPr>
        <w:t>2</w:t>
      </w:r>
      <w:r>
        <w:rPr>
          <w:rFonts w:ascii="仿宋_GB2312" w:eastAsia="仿宋_GB2312" w:hAnsi="仿宋_GB2312" w:cs="仿宋_GB2312" w:hint="eastAsia"/>
          <w:color w:val="000000"/>
          <w:spacing w:val="-5"/>
          <w:sz w:val="32"/>
          <w:lang w:eastAsia="zh-CN"/>
        </w:rPr>
        <w:t>名称职，</w:t>
      </w:r>
      <w:r>
        <w:rPr>
          <w:rFonts w:ascii="仿宋_GB2312" w:eastAsia="仿宋_GB2312" w:hAnsi="仿宋_GB2312" w:cs="仿宋_GB2312" w:hint="eastAsia"/>
          <w:color w:val="000000"/>
          <w:spacing w:val="-5"/>
          <w:sz w:val="32"/>
          <w:lang w:eastAsia="zh-CN"/>
        </w:rPr>
        <w:t>2</w:t>
      </w:r>
      <w:r>
        <w:rPr>
          <w:rFonts w:ascii="仿宋_GB2312" w:eastAsia="仿宋_GB2312" w:hAnsi="仿宋_GB2312" w:cs="仿宋_GB2312" w:hint="eastAsia"/>
          <w:color w:val="000000"/>
          <w:spacing w:val="-5"/>
          <w:sz w:val="32"/>
          <w:lang w:eastAsia="zh-CN"/>
        </w:rPr>
        <w:t>名合格；黎城</w:t>
      </w:r>
      <w:r>
        <w:rPr>
          <w:rFonts w:ascii="仿宋_GB2312" w:eastAsia="仿宋_GB2312" w:hAnsi="仿宋_GB2312" w:cs="仿宋_GB2312" w:hint="eastAsia"/>
          <w:color w:val="000000"/>
          <w:spacing w:val="-5"/>
          <w:sz w:val="32"/>
          <w:lang w:eastAsia="zh-CN"/>
        </w:rPr>
        <w:lastRenderedPageBreak/>
        <w:t>县委员会组织部对</w:t>
      </w:r>
      <w:r>
        <w:rPr>
          <w:rFonts w:ascii="仿宋_GB2312" w:eastAsia="仿宋_GB2312" w:hAnsi="仿宋_GB2312" w:cs="仿宋_GB2312" w:hint="eastAsia"/>
          <w:color w:val="000000"/>
          <w:spacing w:val="-5"/>
          <w:sz w:val="32"/>
          <w:lang w:eastAsia="zh-CN"/>
        </w:rPr>
        <w:t>2</w:t>
      </w:r>
      <w:r>
        <w:rPr>
          <w:rFonts w:ascii="仿宋_GB2312" w:eastAsia="仿宋_GB2312" w:hAnsi="仿宋_GB2312" w:cs="仿宋_GB2312" w:hint="eastAsia"/>
          <w:color w:val="000000"/>
          <w:spacing w:val="-5"/>
          <w:sz w:val="32"/>
          <w:lang w:eastAsia="zh-CN"/>
        </w:rPr>
        <w:t>名公务员进行考核，全部为称职，</w:t>
      </w:r>
      <w:r>
        <w:rPr>
          <w:rFonts w:ascii="仿宋_GB2312" w:eastAsia="仿宋_GB2312" w:hAnsi="仿宋_GB2312" w:cs="仿宋_GB2312" w:hint="eastAsia"/>
          <w:color w:val="000000"/>
          <w:spacing w:val="-5"/>
          <w:sz w:val="32"/>
          <w:lang w:eastAsia="zh-CN"/>
        </w:rPr>
        <w:t>6</w:t>
      </w:r>
      <w:r>
        <w:rPr>
          <w:rFonts w:ascii="仿宋_GB2312" w:eastAsia="仿宋_GB2312" w:hAnsi="仿宋_GB2312" w:cs="仿宋_GB2312" w:hint="eastAsia"/>
          <w:color w:val="000000"/>
          <w:spacing w:val="-5"/>
          <w:sz w:val="32"/>
          <w:lang w:eastAsia="zh-CN"/>
        </w:rPr>
        <w:t>名驻村工作成员进行考核，全部为合格。黎城县人力资源和社会保障局对</w:t>
      </w:r>
      <w:r>
        <w:rPr>
          <w:rFonts w:ascii="仿宋_GB2312" w:eastAsia="仿宋_GB2312" w:hAnsi="仿宋_GB2312" w:cs="仿宋_GB2312" w:hint="eastAsia"/>
          <w:color w:val="000000"/>
          <w:spacing w:val="-5"/>
          <w:sz w:val="32"/>
          <w:lang w:eastAsia="zh-CN"/>
        </w:rPr>
        <w:t>79</w:t>
      </w:r>
      <w:r>
        <w:rPr>
          <w:rFonts w:ascii="仿宋_GB2312" w:eastAsia="仿宋_GB2312" w:hAnsi="仿宋_GB2312" w:cs="仿宋_GB2312" w:hint="eastAsia"/>
          <w:color w:val="000000"/>
          <w:spacing w:val="-5"/>
          <w:sz w:val="32"/>
          <w:lang w:eastAsia="zh-CN"/>
        </w:rPr>
        <w:t>名事业单位工作人员进行考核，</w:t>
      </w:r>
      <w:r>
        <w:rPr>
          <w:rFonts w:ascii="仿宋_GB2312" w:eastAsia="仿宋_GB2312" w:hAnsi="仿宋_GB2312" w:cs="仿宋_GB2312" w:hint="eastAsia"/>
          <w:color w:val="000000"/>
          <w:spacing w:val="-5"/>
          <w:sz w:val="32"/>
          <w:lang w:eastAsia="zh-CN"/>
        </w:rPr>
        <w:t>7</w:t>
      </w:r>
      <w:r>
        <w:rPr>
          <w:rFonts w:ascii="仿宋_GB2312" w:eastAsia="仿宋_GB2312" w:hAnsi="仿宋_GB2312" w:cs="仿宋_GB2312" w:hint="eastAsia"/>
          <w:color w:val="000000"/>
          <w:spacing w:val="-5"/>
          <w:sz w:val="32"/>
          <w:lang w:eastAsia="zh-CN"/>
        </w:rPr>
        <w:t>名优秀，</w:t>
      </w:r>
      <w:r>
        <w:rPr>
          <w:rFonts w:ascii="仿宋_GB2312" w:eastAsia="仿宋_GB2312" w:hAnsi="仿宋_GB2312" w:cs="仿宋_GB2312" w:hint="eastAsia"/>
          <w:color w:val="000000"/>
          <w:spacing w:val="-5"/>
          <w:sz w:val="32"/>
          <w:lang w:eastAsia="zh-CN"/>
        </w:rPr>
        <w:t>70</w:t>
      </w:r>
      <w:r>
        <w:rPr>
          <w:rFonts w:ascii="仿宋_GB2312" w:eastAsia="仿宋_GB2312" w:hAnsi="仿宋_GB2312" w:cs="仿宋_GB2312" w:hint="eastAsia"/>
          <w:color w:val="000000"/>
          <w:spacing w:val="-5"/>
          <w:sz w:val="32"/>
          <w:lang w:eastAsia="zh-CN"/>
        </w:rPr>
        <w:t>名合格，</w:t>
      </w:r>
      <w:r>
        <w:rPr>
          <w:rFonts w:ascii="仿宋_GB2312" w:eastAsia="仿宋_GB2312" w:hAnsi="仿宋_GB2312" w:cs="仿宋_GB2312" w:hint="eastAsia"/>
          <w:color w:val="000000"/>
          <w:spacing w:val="-5"/>
          <w:sz w:val="32"/>
          <w:lang w:eastAsia="zh-CN"/>
        </w:rPr>
        <w:t>2</w:t>
      </w:r>
      <w:r>
        <w:rPr>
          <w:rFonts w:ascii="仿宋_GB2312" w:eastAsia="仿宋_GB2312" w:hAnsi="仿宋_GB2312" w:cs="仿宋_GB2312" w:hint="eastAsia"/>
          <w:color w:val="000000"/>
          <w:spacing w:val="-5"/>
          <w:sz w:val="32"/>
          <w:lang w:eastAsia="zh-CN"/>
        </w:rPr>
        <w:t>名未定等次，扣</w:t>
      </w:r>
      <w:r>
        <w:rPr>
          <w:rFonts w:ascii="仿宋_GB2312" w:eastAsia="仿宋_GB2312" w:hAnsi="仿宋_GB2312" w:cs="仿宋_GB2312" w:hint="eastAsia"/>
          <w:color w:val="000000"/>
          <w:spacing w:val="-5"/>
          <w:sz w:val="32"/>
          <w:lang w:eastAsia="zh-CN"/>
        </w:rPr>
        <w:t>0.2</w:t>
      </w:r>
      <w:r>
        <w:rPr>
          <w:rFonts w:ascii="仿宋_GB2312" w:eastAsia="仿宋_GB2312" w:hAnsi="仿宋_GB2312" w:cs="仿宋_GB2312" w:hint="eastAsia"/>
          <w:color w:val="000000"/>
          <w:spacing w:val="-5"/>
          <w:sz w:val="32"/>
          <w:lang w:eastAsia="zh-CN"/>
        </w:rPr>
        <w:t>分。</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根据指标评分标准，该指标满分</w:t>
      </w:r>
      <w:r>
        <w:rPr>
          <w:rFonts w:ascii="仿宋_GB2312" w:eastAsia="仿宋_GB2312" w:hAnsi="仿宋_GB2312" w:cs="仿宋_GB2312" w:hint="eastAsia"/>
          <w:color w:val="000000"/>
          <w:spacing w:val="-5"/>
          <w:sz w:val="32"/>
          <w:lang w:eastAsia="zh-CN"/>
        </w:rPr>
        <w:t>2</w:t>
      </w:r>
      <w:r>
        <w:rPr>
          <w:rFonts w:ascii="仿宋_GB2312" w:eastAsia="仿宋_GB2312" w:hAnsi="仿宋_GB2312" w:cs="仿宋_GB2312" w:hint="eastAsia"/>
          <w:color w:val="000000"/>
          <w:spacing w:val="-5"/>
          <w:sz w:val="32"/>
          <w:lang w:eastAsia="zh-CN"/>
        </w:rPr>
        <w:t>分，得</w:t>
      </w:r>
      <w:r>
        <w:rPr>
          <w:rFonts w:ascii="仿宋_GB2312" w:eastAsia="仿宋_GB2312" w:hAnsi="仿宋_GB2312" w:cs="仿宋_GB2312" w:hint="eastAsia"/>
          <w:color w:val="000000"/>
          <w:spacing w:val="-5"/>
          <w:sz w:val="32"/>
          <w:lang w:eastAsia="zh-CN"/>
        </w:rPr>
        <w:t>1.8</w:t>
      </w:r>
      <w:r>
        <w:rPr>
          <w:rFonts w:ascii="仿宋_GB2312" w:eastAsia="仿宋_GB2312" w:hAnsi="仿宋_GB2312" w:cs="仿宋_GB2312" w:hint="eastAsia"/>
          <w:color w:val="000000"/>
          <w:spacing w:val="-5"/>
          <w:sz w:val="32"/>
          <w:lang w:eastAsia="zh-CN"/>
        </w:rPr>
        <w:t>分。</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 xml:space="preserve">D21 </w:t>
      </w:r>
      <w:r>
        <w:rPr>
          <w:rFonts w:ascii="仿宋_GB2312" w:eastAsia="仿宋_GB2312" w:hAnsi="仿宋_GB2312" w:cs="仿宋_GB2312" w:hint="eastAsia"/>
          <w:color w:val="000000"/>
          <w:spacing w:val="-5"/>
          <w:sz w:val="32"/>
          <w:lang w:eastAsia="zh-CN"/>
        </w:rPr>
        <w:t>耕地面积保护结果：查看</w:t>
      </w:r>
      <w:r>
        <w:rPr>
          <w:rFonts w:ascii="仿宋_GB2312" w:eastAsia="仿宋_GB2312" w:hAnsi="仿宋_GB2312" w:cs="仿宋_GB2312"/>
          <w:color w:val="000000"/>
          <w:spacing w:val="-5"/>
          <w:sz w:val="32"/>
          <w:lang w:eastAsia="zh-CN"/>
        </w:rPr>
        <w:t>第三次全国土地调查系统结果显示，黎城县耕地面积为</w:t>
      </w:r>
      <w:r>
        <w:rPr>
          <w:rFonts w:ascii="仿宋_GB2312" w:eastAsia="仿宋_GB2312" w:hAnsi="仿宋_GB2312" w:cs="仿宋_GB2312" w:hint="eastAsia"/>
          <w:color w:val="000000"/>
          <w:spacing w:val="-5"/>
          <w:sz w:val="32"/>
          <w:lang w:eastAsia="zh-CN"/>
        </w:rPr>
        <w:t>29.3897</w:t>
      </w:r>
      <w:r>
        <w:rPr>
          <w:rFonts w:ascii="仿宋_GB2312" w:eastAsia="仿宋_GB2312" w:hAnsi="仿宋_GB2312" w:cs="仿宋_GB2312" w:hint="eastAsia"/>
          <w:color w:val="000000"/>
          <w:spacing w:val="-5"/>
          <w:sz w:val="32"/>
          <w:lang w:eastAsia="zh-CN"/>
        </w:rPr>
        <w:t>万亩，比上控面积超</w:t>
      </w:r>
      <w:r>
        <w:rPr>
          <w:rFonts w:ascii="仿宋_GB2312" w:eastAsia="仿宋_GB2312" w:hAnsi="仿宋_GB2312" w:cs="仿宋_GB2312" w:hint="eastAsia"/>
          <w:color w:val="000000"/>
          <w:spacing w:val="-5"/>
          <w:sz w:val="32"/>
          <w:lang w:eastAsia="zh-CN"/>
        </w:rPr>
        <w:t>1.554</w:t>
      </w:r>
      <w:r>
        <w:rPr>
          <w:rFonts w:ascii="仿宋_GB2312" w:eastAsia="仿宋_GB2312" w:hAnsi="仿宋_GB2312" w:cs="仿宋_GB2312" w:hint="eastAsia"/>
          <w:color w:val="000000"/>
          <w:spacing w:val="-5"/>
          <w:sz w:val="32"/>
          <w:lang w:eastAsia="zh-CN"/>
        </w:rPr>
        <w:t>万亩，保护率</w:t>
      </w:r>
      <w:r>
        <w:rPr>
          <w:rFonts w:ascii="仿宋_GB2312" w:eastAsia="仿宋_GB2312" w:hAnsi="仿宋_GB2312" w:cs="仿宋_GB2312" w:hint="eastAsia"/>
          <w:color w:val="000000"/>
          <w:spacing w:val="-5"/>
          <w:sz w:val="32"/>
          <w:lang w:eastAsia="zh-CN"/>
        </w:rPr>
        <w:t>105.6%</w:t>
      </w:r>
      <w:r>
        <w:rPr>
          <w:rFonts w:ascii="仿宋_GB2312" w:eastAsia="仿宋_GB2312" w:hAnsi="仿宋_GB2312" w:cs="仿宋_GB2312" w:hint="eastAsia"/>
          <w:color w:val="000000"/>
          <w:spacing w:val="-5"/>
          <w:sz w:val="32"/>
          <w:lang w:eastAsia="zh-CN"/>
        </w:rPr>
        <w:t>。基本农田面积为</w:t>
      </w:r>
      <w:r>
        <w:rPr>
          <w:rFonts w:ascii="仿宋_GB2312" w:eastAsia="仿宋_GB2312" w:hAnsi="仿宋_GB2312" w:cs="仿宋_GB2312" w:hint="eastAsia"/>
          <w:color w:val="000000"/>
          <w:spacing w:val="-5"/>
          <w:sz w:val="32"/>
          <w:lang w:eastAsia="zh-CN"/>
        </w:rPr>
        <w:t>24.2559</w:t>
      </w:r>
      <w:r>
        <w:rPr>
          <w:rFonts w:ascii="仿宋_GB2312" w:eastAsia="仿宋_GB2312" w:hAnsi="仿宋_GB2312" w:cs="仿宋_GB2312" w:hint="eastAsia"/>
          <w:color w:val="000000"/>
          <w:spacing w:val="-5"/>
          <w:sz w:val="32"/>
          <w:lang w:eastAsia="zh-CN"/>
        </w:rPr>
        <w:t>万亩，面积不变。</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根据指标评分标准，该指标满分</w:t>
      </w:r>
      <w:r>
        <w:rPr>
          <w:rFonts w:ascii="仿宋_GB2312" w:eastAsia="仿宋_GB2312" w:hAnsi="仿宋_GB2312" w:cs="仿宋_GB2312" w:hint="eastAsia"/>
          <w:color w:val="000000"/>
          <w:spacing w:val="-5"/>
          <w:sz w:val="32"/>
          <w:lang w:eastAsia="zh-CN"/>
        </w:rPr>
        <w:t>3</w:t>
      </w:r>
      <w:r>
        <w:rPr>
          <w:rFonts w:ascii="仿宋_GB2312" w:eastAsia="仿宋_GB2312" w:hAnsi="仿宋_GB2312" w:cs="仿宋_GB2312" w:hint="eastAsia"/>
          <w:color w:val="000000"/>
          <w:spacing w:val="-5"/>
          <w:sz w:val="32"/>
          <w:lang w:eastAsia="zh-CN"/>
        </w:rPr>
        <w:t>分，得</w:t>
      </w:r>
      <w:r>
        <w:rPr>
          <w:rFonts w:ascii="仿宋_GB2312" w:eastAsia="仿宋_GB2312" w:hAnsi="仿宋_GB2312" w:cs="仿宋_GB2312" w:hint="eastAsia"/>
          <w:color w:val="000000"/>
          <w:spacing w:val="-5"/>
          <w:sz w:val="32"/>
          <w:lang w:eastAsia="zh-CN"/>
        </w:rPr>
        <w:t>3</w:t>
      </w:r>
      <w:r>
        <w:rPr>
          <w:rFonts w:ascii="仿宋_GB2312" w:eastAsia="仿宋_GB2312" w:hAnsi="仿宋_GB2312" w:cs="仿宋_GB2312" w:hint="eastAsia"/>
          <w:color w:val="000000"/>
          <w:spacing w:val="-5"/>
          <w:sz w:val="32"/>
          <w:lang w:eastAsia="zh-CN"/>
        </w:rPr>
        <w:t>分。</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 xml:space="preserve">D22 </w:t>
      </w:r>
      <w:r>
        <w:rPr>
          <w:rFonts w:ascii="仿宋_GB2312" w:eastAsia="仿宋_GB2312" w:hAnsi="仿宋_GB2312" w:cs="仿宋_GB2312" w:hint="eastAsia"/>
          <w:color w:val="000000"/>
          <w:spacing w:val="-5"/>
          <w:sz w:val="32"/>
          <w:lang w:eastAsia="zh-CN"/>
        </w:rPr>
        <w:t>农村乱占耕地建房摸排工作效果：黎城县自然资源局经过对省级下发的图斑开展对业、内业核查工作，最终汇交属于摸排范围宗地数共</w:t>
      </w:r>
      <w:r>
        <w:rPr>
          <w:rFonts w:ascii="仿宋_GB2312" w:eastAsia="仿宋_GB2312" w:hAnsi="仿宋_GB2312" w:cs="仿宋_GB2312" w:hint="eastAsia"/>
          <w:color w:val="000000"/>
          <w:spacing w:val="-5"/>
          <w:sz w:val="32"/>
          <w:lang w:eastAsia="zh-CN"/>
        </w:rPr>
        <w:t>779</w:t>
      </w:r>
      <w:r>
        <w:rPr>
          <w:rFonts w:ascii="仿宋_GB2312" w:eastAsia="仿宋_GB2312" w:hAnsi="仿宋_GB2312" w:cs="仿宋_GB2312" w:hint="eastAsia"/>
          <w:color w:val="000000"/>
          <w:spacing w:val="-5"/>
          <w:sz w:val="32"/>
          <w:lang w:eastAsia="zh-CN"/>
        </w:rPr>
        <w:t>宗，面积</w:t>
      </w:r>
      <w:r>
        <w:rPr>
          <w:rFonts w:ascii="仿宋_GB2312" w:eastAsia="仿宋_GB2312" w:hAnsi="仿宋_GB2312" w:cs="仿宋_GB2312" w:hint="eastAsia"/>
          <w:color w:val="000000"/>
          <w:spacing w:val="-5"/>
          <w:sz w:val="32"/>
          <w:lang w:eastAsia="zh-CN"/>
        </w:rPr>
        <w:t>846.30</w:t>
      </w:r>
      <w:r>
        <w:rPr>
          <w:rFonts w:ascii="仿宋_GB2312" w:eastAsia="仿宋_GB2312" w:hAnsi="仿宋_GB2312" w:cs="仿宋_GB2312" w:hint="eastAsia"/>
          <w:color w:val="000000"/>
          <w:spacing w:val="-5"/>
          <w:sz w:val="32"/>
          <w:lang w:eastAsia="zh-CN"/>
        </w:rPr>
        <w:t>亩，其中占用耕地面积</w:t>
      </w:r>
      <w:r>
        <w:rPr>
          <w:rFonts w:ascii="仿宋_GB2312" w:eastAsia="仿宋_GB2312" w:hAnsi="仿宋_GB2312" w:cs="仿宋_GB2312" w:hint="eastAsia"/>
          <w:color w:val="000000"/>
          <w:spacing w:val="-5"/>
          <w:sz w:val="32"/>
          <w:lang w:eastAsia="zh-CN"/>
        </w:rPr>
        <w:t>731.61</w:t>
      </w:r>
      <w:r>
        <w:rPr>
          <w:rFonts w:ascii="仿宋_GB2312" w:eastAsia="仿宋_GB2312" w:hAnsi="仿宋_GB2312" w:cs="仿宋_GB2312" w:hint="eastAsia"/>
          <w:color w:val="000000"/>
          <w:spacing w:val="-5"/>
          <w:sz w:val="32"/>
          <w:lang w:eastAsia="zh-CN"/>
        </w:rPr>
        <w:t>亩，占用永久基本农田面积</w:t>
      </w:r>
      <w:r>
        <w:rPr>
          <w:rFonts w:ascii="仿宋_GB2312" w:eastAsia="仿宋_GB2312" w:hAnsi="仿宋_GB2312" w:cs="仿宋_GB2312" w:hint="eastAsia"/>
          <w:color w:val="000000"/>
          <w:spacing w:val="-5"/>
          <w:sz w:val="32"/>
          <w:lang w:eastAsia="zh-CN"/>
        </w:rPr>
        <w:t>341.63</w:t>
      </w:r>
      <w:r>
        <w:rPr>
          <w:rFonts w:ascii="仿宋_GB2312" w:eastAsia="仿宋_GB2312" w:hAnsi="仿宋_GB2312" w:cs="仿宋_GB2312" w:hint="eastAsia"/>
          <w:color w:val="000000"/>
          <w:spacing w:val="-5"/>
          <w:sz w:val="32"/>
          <w:lang w:eastAsia="zh-CN"/>
        </w:rPr>
        <w:t>亩。在摸排工作当中，发现并及时制止乱占耕地建房一起，涉及耕地面积</w:t>
      </w:r>
      <w:r>
        <w:rPr>
          <w:rFonts w:ascii="仿宋_GB2312" w:eastAsia="仿宋_GB2312" w:hAnsi="仿宋_GB2312" w:cs="仿宋_GB2312" w:hint="eastAsia"/>
          <w:color w:val="000000"/>
          <w:spacing w:val="-5"/>
          <w:sz w:val="32"/>
          <w:lang w:eastAsia="zh-CN"/>
        </w:rPr>
        <w:t>0.89</w:t>
      </w:r>
      <w:r>
        <w:rPr>
          <w:rFonts w:ascii="仿宋_GB2312" w:eastAsia="仿宋_GB2312" w:hAnsi="仿宋_GB2312" w:cs="仿宋_GB2312" w:hint="eastAsia"/>
          <w:color w:val="000000"/>
          <w:spacing w:val="-5"/>
          <w:sz w:val="32"/>
          <w:lang w:eastAsia="zh-CN"/>
        </w:rPr>
        <w:t>亩，已督促当事人自行拆除，并恢复土地原状。</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根据指标评分标准，该指标满分</w:t>
      </w:r>
      <w:r>
        <w:rPr>
          <w:rFonts w:ascii="仿宋_GB2312" w:eastAsia="仿宋_GB2312" w:hAnsi="仿宋_GB2312" w:cs="仿宋_GB2312" w:hint="eastAsia"/>
          <w:color w:val="000000"/>
          <w:spacing w:val="-5"/>
          <w:sz w:val="32"/>
          <w:lang w:eastAsia="zh-CN"/>
        </w:rPr>
        <w:t>3</w:t>
      </w:r>
      <w:r>
        <w:rPr>
          <w:rFonts w:ascii="仿宋_GB2312" w:eastAsia="仿宋_GB2312" w:hAnsi="仿宋_GB2312" w:cs="仿宋_GB2312" w:hint="eastAsia"/>
          <w:color w:val="000000"/>
          <w:spacing w:val="-5"/>
          <w:sz w:val="32"/>
          <w:lang w:eastAsia="zh-CN"/>
        </w:rPr>
        <w:t>分，得</w:t>
      </w:r>
      <w:r>
        <w:rPr>
          <w:rFonts w:ascii="仿宋_GB2312" w:eastAsia="仿宋_GB2312" w:hAnsi="仿宋_GB2312" w:cs="仿宋_GB2312" w:hint="eastAsia"/>
          <w:color w:val="000000"/>
          <w:spacing w:val="-5"/>
          <w:sz w:val="32"/>
          <w:lang w:eastAsia="zh-CN"/>
        </w:rPr>
        <w:t>3</w:t>
      </w:r>
      <w:r>
        <w:rPr>
          <w:rFonts w:ascii="仿宋_GB2312" w:eastAsia="仿宋_GB2312" w:hAnsi="仿宋_GB2312" w:cs="仿宋_GB2312" w:hint="eastAsia"/>
          <w:color w:val="000000"/>
          <w:spacing w:val="-5"/>
          <w:sz w:val="32"/>
          <w:lang w:eastAsia="zh-CN"/>
        </w:rPr>
        <w:t>分。</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 xml:space="preserve">D31 </w:t>
      </w:r>
      <w:r>
        <w:rPr>
          <w:rFonts w:ascii="仿宋_GB2312" w:eastAsia="仿宋_GB2312" w:hAnsi="仿宋_GB2312" w:cs="仿宋_GB2312" w:hint="eastAsia"/>
          <w:color w:val="000000"/>
          <w:spacing w:val="-5"/>
          <w:sz w:val="32"/>
          <w:lang w:eastAsia="zh-CN"/>
        </w:rPr>
        <w:t>工作人员满意度：通过对黎城县自然资源局工作人员进</w:t>
      </w:r>
      <w:r>
        <w:rPr>
          <w:rFonts w:ascii="仿宋_GB2312" w:eastAsia="仿宋_GB2312" w:hAnsi="仿宋_GB2312" w:cs="仿宋_GB2312" w:hint="eastAsia"/>
          <w:color w:val="000000"/>
          <w:spacing w:val="-5"/>
          <w:sz w:val="32"/>
          <w:lang w:eastAsia="zh-CN"/>
        </w:rPr>
        <w:t>行问卷调查</w:t>
      </w:r>
      <w:r>
        <w:rPr>
          <w:rFonts w:ascii="仿宋_GB2312" w:eastAsia="仿宋_GB2312" w:hAnsi="仿宋_GB2312" w:cs="仿宋_GB2312" w:hint="eastAsia"/>
          <w:color w:val="000000"/>
          <w:spacing w:val="-5"/>
          <w:sz w:val="32"/>
          <w:lang w:eastAsia="zh-CN"/>
        </w:rPr>
        <w:t>,</w:t>
      </w:r>
      <w:r>
        <w:rPr>
          <w:rFonts w:ascii="仿宋_GB2312" w:eastAsia="仿宋_GB2312" w:hAnsi="仿宋_GB2312" w:cs="仿宋_GB2312" w:hint="eastAsia"/>
          <w:color w:val="000000"/>
          <w:spacing w:val="-5"/>
          <w:sz w:val="32"/>
          <w:lang w:eastAsia="zh-CN"/>
        </w:rPr>
        <w:t>分析问卷调查报告得出</w:t>
      </w:r>
      <w:r>
        <w:rPr>
          <w:rFonts w:ascii="仿宋_GB2312" w:eastAsia="仿宋_GB2312" w:hAnsi="仿宋_GB2312" w:cs="仿宋_GB2312" w:hint="eastAsia"/>
          <w:color w:val="000000"/>
          <w:spacing w:val="-5"/>
          <w:sz w:val="32"/>
          <w:lang w:eastAsia="zh-CN"/>
        </w:rPr>
        <w:t>,</w:t>
      </w:r>
      <w:r>
        <w:rPr>
          <w:rFonts w:ascii="仿宋_GB2312" w:eastAsia="仿宋_GB2312" w:hAnsi="仿宋_GB2312" w:cs="仿宋_GB2312" w:hint="eastAsia"/>
          <w:color w:val="000000"/>
          <w:spacing w:val="-5"/>
          <w:sz w:val="32"/>
          <w:lang w:eastAsia="zh-CN"/>
        </w:rPr>
        <w:t>部门工作人员的整体满意度为</w:t>
      </w:r>
      <w:r>
        <w:rPr>
          <w:rFonts w:ascii="仿宋_GB2312" w:eastAsia="仿宋_GB2312" w:hAnsi="仿宋_GB2312" w:cs="仿宋_GB2312"/>
          <w:color w:val="000000"/>
          <w:spacing w:val="-5"/>
          <w:sz w:val="32"/>
          <w:lang w:eastAsia="zh-CN"/>
        </w:rPr>
        <w:t>96.85</w:t>
      </w:r>
      <w:r>
        <w:rPr>
          <w:rFonts w:ascii="仿宋_GB2312" w:eastAsia="仿宋_GB2312" w:hAnsi="仿宋_GB2312" w:cs="仿宋_GB2312" w:hint="eastAsia"/>
          <w:color w:val="000000"/>
          <w:spacing w:val="-5"/>
          <w:sz w:val="32"/>
          <w:lang w:eastAsia="zh-CN"/>
        </w:rPr>
        <w:t>%</w:t>
      </w:r>
      <w:r>
        <w:rPr>
          <w:rFonts w:ascii="仿宋_GB2312" w:eastAsia="仿宋_GB2312" w:hAnsi="仿宋_GB2312" w:cs="仿宋_GB2312" w:hint="eastAsia"/>
          <w:color w:val="000000"/>
          <w:spacing w:val="-5"/>
          <w:sz w:val="32"/>
          <w:lang w:eastAsia="zh-CN"/>
        </w:rPr>
        <w:t>。</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根据指标评分标准，该指标满分</w:t>
      </w:r>
      <w:r>
        <w:rPr>
          <w:rFonts w:ascii="仿宋_GB2312" w:eastAsia="仿宋_GB2312" w:hAnsi="仿宋_GB2312" w:cs="仿宋_GB2312" w:hint="eastAsia"/>
          <w:color w:val="000000"/>
          <w:spacing w:val="-5"/>
          <w:sz w:val="32"/>
          <w:lang w:eastAsia="zh-CN"/>
        </w:rPr>
        <w:t>4</w:t>
      </w:r>
      <w:r>
        <w:rPr>
          <w:rFonts w:ascii="仿宋_GB2312" w:eastAsia="仿宋_GB2312" w:hAnsi="仿宋_GB2312" w:cs="仿宋_GB2312" w:hint="eastAsia"/>
          <w:color w:val="000000"/>
          <w:spacing w:val="-5"/>
          <w:sz w:val="32"/>
          <w:lang w:eastAsia="zh-CN"/>
        </w:rPr>
        <w:t>分，得</w:t>
      </w:r>
      <w:r>
        <w:rPr>
          <w:rFonts w:ascii="仿宋_GB2312" w:eastAsia="仿宋_GB2312" w:hAnsi="仿宋_GB2312" w:cs="仿宋_GB2312" w:hint="eastAsia"/>
          <w:color w:val="000000"/>
          <w:spacing w:val="-5"/>
          <w:sz w:val="32"/>
          <w:lang w:eastAsia="zh-CN"/>
        </w:rPr>
        <w:t>3.87</w:t>
      </w:r>
      <w:r>
        <w:rPr>
          <w:rFonts w:ascii="仿宋_GB2312" w:eastAsia="仿宋_GB2312" w:hAnsi="仿宋_GB2312" w:cs="仿宋_GB2312" w:hint="eastAsia"/>
          <w:color w:val="000000"/>
          <w:spacing w:val="-5"/>
          <w:sz w:val="32"/>
          <w:lang w:eastAsia="zh-CN"/>
        </w:rPr>
        <w:t>分。</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lastRenderedPageBreak/>
        <w:t xml:space="preserve">D32 </w:t>
      </w:r>
      <w:r>
        <w:rPr>
          <w:rFonts w:ascii="仿宋_GB2312" w:eastAsia="仿宋_GB2312" w:hAnsi="仿宋_GB2312" w:cs="仿宋_GB2312" w:hint="eastAsia"/>
          <w:color w:val="000000"/>
          <w:spacing w:val="-5"/>
          <w:sz w:val="32"/>
          <w:lang w:eastAsia="zh-CN"/>
        </w:rPr>
        <w:t>服务对象满意度：通过对黎城县自然资源局的不动产登记窗口的服务对象进行问卷调查</w:t>
      </w:r>
      <w:r>
        <w:rPr>
          <w:rFonts w:ascii="仿宋_GB2312" w:eastAsia="仿宋_GB2312" w:hAnsi="仿宋_GB2312" w:cs="仿宋_GB2312" w:hint="eastAsia"/>
          <w:color w:val="000000"/>
          <w:spacing w:val="-5"/>
          <w:sz w:val="32"/>
          <w:lang w:eastAsia="zh-CN"/>
        </w:rPr>
        <w:t>,</w:t>
      </w:r>
      <w:r>
        <w:rPr>
          <w:rFonts w:ascii="仿宋_GB2312" w:eastAsia="仿宋_GB2312" w:hAnsi="仿宋_GB2312" w:cs="仿宋_GB2312" w:hint="eastAsia"/>
          <w:color w:val="000000"/>
          <w:spacing w:val="-5"/>
          <w:sz w:val="32"/>
          <w:lang w:eastAsia="zh-CN"/>
        </w:rPr>
        <w:t>分析问卷调查报告得出</w:t>
      </w:r>
      <w:r>
        <w:rPr>
          <w:rFonts w:ascii="仿宋_GB2312" w:eastAsia="仿宋_GB2312" w:hAnsi="仿宋_GB2312" w:cs="仿宋_GB2312" w:hint="eastAsia"/>
          <w:color w:val="000000"/>
          <w:spacing w:val="-5"/>
          <w:sz w:val="32"/>
          <w:lang w:eastAsia="zh-CN"/>
        </w:rPr>
        <w:t>,</w:t>
      </w:r>
      <w:r>
        <w:rPr>
          <w:rFonts w:ascii="仿宋_GB2312" w:eastAsia="仿宋_GB2312" w:hAnsi="仿宋_GB2312" w:cs="仿宋_GB2312" w:hint="eastAsia"/>
          <w:color w:val="000000"/>
          <w:spacing w:val="-5"/>
          <w:sz w:val="32"/>
          <w:lang w:eastAsia="zh-CN"/>
        </w:rPr>
        <w:t>服务对象的整体满意度为</w:t>
      </w:r>
      <w:r>
        <w:rPr>
          <w:rFonts w:ascii="仿宋_GB2312" w:eastAsia="仿宋_GB2312" w:hAnsi="仿宋_GB2312" w:cs="仿宋_GB2312"/>
          <w:color w:val="000000"/>
          <w:spacing w:val="-5"/>
          <w:sz w:val="32"/>
          <w:lang w:eastAsia="zh-CN"/>
        </w:rPr>
        <w:t>95.11%</w:t>
      </w:r>
      <w:r>
        <w:rPr>
          <w:rFonts w:ascii="仿宋_GB2312" w:eastAsia="仿宋_GB2312" w:hAnsi="仿宋_GB2312" w:cs="仿宋_GB2312" w:hint="eastAsia"/>
          <w:color w:val="000000"/>
          <w:spacing w:val="-5"/>
          <w:sz w:val="32"/>
          <w:lang w:eastAsia="zh-CN"/>
        </w:rPr>
        <w:t>。</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根据指标评分标准，该指标满分</w:t>
      </w:r>
      <w:r>
        <w:rPr>
          <w:rFonts w:ascii="仿宋_GB2312" w:eastAsia="仿宋_GB2312" w:hAnsi="仿宋_GB2312" w:cs="仿宋_GB2312" w:hint="eastAsia"/>
          <w:color w:val="000000"/>
          <w:spacing w:val="-5"/>
          <w:sz w:val="32"/>
          <w:lang w:eastAsia="zh-CN"/>
        </w:rPr>
        <w:t>4</w:t>
      </w:r>
      <w:r>
        <w:rPr>
          <w:rFonts w:ascii="仿宋_GB2312" w:eastAsia="仿宋_GB2312" w:hAnsi="仿宋_GB2312" w:cs="仿宋_GB2312" w:hint="eastAsia"/>
          <w:color w:val="000000"/>
          <w:spacing w:val="-5"/>
          <w:sz w:val="32"/>
          <w:lang w:eastAsia="zh-CN"/>
        </w:rPr>
        <w:t>分，得</w:t>
      </w:r>
      <w:r>
        <w:rPr>
          <w:rFonts w:ascii="仿宋_GB2312" w:eastAsia="仿宋_GB2312" w:hAnsi="仿宋_GB2312" w:cs="仿宋_GB2312" w:hint="eastAsia"/>
          <w:color w:val="000000"/>
          <w:spacing w:val="-5"/>
          <w:sz w:val="32"/>
          <w:lang w:eastAsia="zh-CN"/>
        </w:rPr>
        <w:t>3.80</w:t>
      </w:r>
      <w:r>
        <w:rPr>
          <w:rFonts w:ascii="仿宋_GB2312" w:eastAsia="仿宋_GB2312" w:hAnsi="仿宋_GB2312" w:cs="仿宋_GB2312" w:hint="eastAsia"/>
          <w:color w:val="000000"/>
          <w:spacing w:val="-5"/>
          <w:sz w:val="32"/>
          <w:lang w:eastAsia="zh-CN"/>
        </w:rPr>
        <w:t>分。</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 xml:space="preserve">D33 </w:t>
      </w:r>
      <w:r>
        <w:rPr>
          <w:rFonts w:ascii="仿宋_GB2312" w:eastAsia="仿宋_GB2312" w:hAnsi="仿宋_GB2312" w:cs="仿宋_GB2312" w:hint="eastAsia"/>
          <w:color w:val="000000"/>
          <w:spacing w:val="-5"/>
          <w:sz w:val="32"/>
          <w:lang w:eastAsia="zh-CN"/>
        </w:rPr>
        <w:t>受益群众满意度：通过对黎城县自然资源局发放的土地补偿费、安置补助的群众进行问卷调查，分析问卷调查报告得出</w:t>
      </w:r>
      <w:r>
        <w:rPr>
          <w:rFonts w:ascii="仿宋_GB2312" w:eastAsia="仿宋_GB2312" w:hAnsi="仿宋_GB2312" w:cs="仿宋_GB2312" w:hint="eastAsia"/>
          <w:color w:val="000000"/>
          <w:spacing w:val="-5"/>
          <w:sz w:val="32"/>
          <w:lang w:eastAsia="zh-CN"/>
        </w:rPr>
        <w:t>,</w:t>
      </w:r>
      <w:r>
        <w:rPr>
          <w:rFonts w:ascii="仿宋_GB2312" w:eastAsia="仿宋_GB2312" w:hAnsi="仿宋_GB2312" w:cs="仿宋_GB2312" w:hint="eastAsia"/>
          <w:color w:val="000000"/>
          <w:spacing w:val="-5"/>
          <w:sz w:val="32"/>
          <w:lang w:eastAsia="zh-CN"/>
        </w:rPr>
        <w:t>受益群众的整体满意度为</w:t>
      </w:r>
      <w:r>
        <w:rPr>
          <w:rFonts w:ascii="仿宋_GB2312" w:eastAsia="仿宋_GB2312" w:hAnsi="仿宋_GB2312" w:cs="仿宋_GB2312"/>
          <w:color w:val="000000"/>
          <w:spacing w:val="-5"/>
          <w:sz w:val="32"/>
          <w:lang w:eastAsia="zh-CN"/>
        </w:rPr>
        <w:t>82.12%</w:t>
      </w:r>
      <w:r>
        <w:rPr>
          <w:rFonts w:ascii="仿宋_GB2312" w:eastAsia="仿宋_GB2312" w:hAnsi="仿宋_GB2312" w:cs="仿宋_GB2312"/>
          <w:color w:val="000000"/>
          <w:spacing w:val="-5"/>
          <w:sz w:val="32"/>
          <w:lang w:eastAsia="zh-CN"/>
        </w:rPr>
        <w:t>。</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根据指标评分标准，该指标满分</w:t>
      </w:r>
      <w:r>
        <w:rPr>
          <w:rFonts w:ascii="仿宋_GB2312" w:eastAsia="仿宋_GB2312" w:hAnsi="仿宋_GB2312" w:cs="仿宋_GB2312" w:hint="eastAsia"/>
          <w:color w:val="000000"/>
          <w:spacing w:val="-5"/>
          <w:sz w:val="32"/>
          <w:lang w:eastAsia="zh-CN"/>
        </w:rPr>
        <w:t>4</w:t>
      </w:r>
      <w:r>
        <w:rPr>
          <w:rFonts w:ascii="仿宋_GB2312" w:eastAsia="仿宋_GB2312" w:hAnsi="仿宋_GB2312" w:cs="仿宋_GB2312" w:hint="eastAsia"/>
          <w:color w:val="000000"/>
          <w:spacing w:val="-5"/>
          <w:sz w:val="32"/>
          <w:lang w:eastAsia="zh-CN"/>
        </w:rPr>
        <w:t>分，得</w:t>
      </w:r>
      <w:r>
        <w:rPr>
          <w:rFonts w:ascii="仿宋_GB2312" w:eastAsia="仿宋_GB2312" w:hAnsi="仿宋_GB2312" w:cs="仿宋_GB2312" w:hint="eastAsia"/>
          <w:color w:val="000000"/>
          <w:spacing w:val="-5"/>
          <w:sz w:val="32"/>
          <w:lang w:eastAsia="zh-CN"/>
        </w:rPr>
        <w:t>3</w:t>
      </w:r>
      <w:r>
        <w:rPr>
          <w:rFonts w:ascii="仿宋_GB2312" w:eastAsia="仿宋_GB2312" w:hAnsi="仿宋_GB2312" w:cs="仿宋_GB2312" w:hint="eastAsia"/>
          <w:color w:val="000000"/>
          <w:spacing w:val="-5"/>
          <w:sz w:val="32"/>
          <w:lang w:eastAsia="zh-CN"/>
        </w:rPr>
        <w:t>.28</w:t>
      </w:r>
      <w:r>
        <w:rPr>
          <w:rFonts w:ascii="仿宋_GB2312" w:eastAsia="仿宋_GB2312" w:hAnsi="仿宋_GB2312" w:cs="仿宋_GB2312" w:hint="eastAsia"/>
          <w:color w:val="000000"/>
          <w:spacing w:val="-5"/>
          <w:sz w:val="32"/>
          <w:lang w:eastAsia="zh-CN"/>
        </w:rPr>
        <w:t>分。</w:t>
      </w:r>
    </w:p>
    <w:p w:rsidR="00217D27" w:rsidRDefault="001B6008" w:rsidP="00716B0A">
      <w:pPr>
        <w:pStyle w:val="1"/>
        <w:spacing w:beforeLines="50" w:afterLines="50" w:line="360" w:lineRule="auto"/>
        <w:ind w:firstLineChars="200" w:firstLine="620"/>
        <w:rPr>
          <w:rFonts w:hAnsi="黑体" w:cs="仿宋_GB2312"/>
          <w:color w:val="000000"/>
          <w:spacing w:val="-5"/>
          <w:kern w:val="0"/>
          <w:sz w:val="32"/>
          <w:szCs w:val="32"/>
        </w:rPr>
      </w:pPr>
      <w:r>
        <w:rPr>
          <w:rFonts w:hAnsi="黑体" w:cs="仿宋_GB2312"/>
          <w:color w:val="000000"/>
          <w:spacing w:val="-5"/>
          <w:kern w:val="0"/>
          <w:sz w:val="32"/>
          <w:szCs w:val="32"/>
        </w:rPr>
        <w:t>五、主要经验及做法</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color w:val="000000"/>
          <w:spacing w:val="-5"/>
          <w:sz w:val="32"/>
          <w:lang w:eastAsia="zh-CN"/>
        </w:rPr>
        <w:t>（</w:t>
      </w:r>
      <w:r>
        <w:rPr>
          <w:rFonts w:ascii="仿宋_GB2312" w:eastAsia="仿宋_GB2312" w:hAnsi="仿宋_GB2312" w:cs="仿宋_GB2312" w:hint="eastAsia"/>
          <w:color w:val="000000"/>
          <w:spacing w:val="-5"/>
          <w:sz w:val="32"/>
          <w:lang w:eastAsia="zh-CN"/>
        </w:rPr>
        <w:t>一）多种形式推进窗口暖心服务</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color w:val="000000"/>
          <w:spacing w:val="-5"/>
          <w:sz w:val="32"/>
          <w:lang w:eastAsia="zh-CN"/>
        </w:rPr>
        <w:t>黎城县自然资源局在</w:t>
      </w:r>
      <w:r>
        <w:rPr>
          <w:rFonts w:ascii="仿宋_GB2312" w:eastAsia="仿宋_GB2312" w:hAnsi="仿宋_GB2312" w:cs="仿宋_GB2312"/>
          <w:color w:val="000000"/>
          <w:spacing w:val="-5"/>
          <w:sz w:val="32"/>
          <w:lang w:eastAsia="zh-CN"/>
        </w:rPr>
        <w:t>“</w:t>
      </w:r>
      <w:r>
        <w:rPr>
          <w:rFonts w:ascii="仿宋_GB2312" w:eastAsia="仿宋_GB2312" w:hAnsi="仿宋_GB2312" w:cs="仿宋_GB2312"/>
          <w:color w:val="000000"/>
          <w:spacing w:val="-5"/>
          <w:sz w:val="32"/>
          <w:lang w:eastAsia="zh-CN"/>
        </w:rPr>
        <w:t>创优环境、全优全创</w:t>
      </w:r>
      <w:r>
        <w:rPr>
          <w:rFonts w:ascii="仿宋_GB2312" w:eastAsia="仿宋_GB2312" w:hAnsi="仿宋_GB2312" w:cs="仿宋_GB2312"/>
          <w:color w:val="000000"/>
          <w:spacing w:val="-5"/>
          <w:sz w:val="32"/>
          <w:lang w:eastAsia="zh-CN"/>
        </w:rPr>
        <w:t>”</w:t>
      </w:r>
      <w:r>
        <w:rPr>
          <w:rFonts w:ascii="仿宋_GB2312" w:eastAsia="仿宋_GB2312" w:hAnsi="仿宋_GB2312" w:cs="仿宋_GB2312"/>
          <w:color w:val="000000"/>
          <w:spacing w:val="-5"/>
          <w:sz w:val="32"/>
          <w:lang w:eastAsia="zh-CN"/>
        </w:rPr>
        <w:t>活动开展以来，以方便企业和群众办事为出发点，推出了多种窗口服务形式。</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一是政务大厅窗口围绕用地预审等</w:t>
      </w:r>
      <w:r>
        <w:rPr>
          <w:rFonts w:ascii="仿宋_GB2312" w:eastAsia="仿宋_GB2312" w:hAnsi="仿宋_GB2312" w:cs="仿宋_GB2312" w:hint="eastAsia"/>
          <w:color w:val="000000"/>
          <w:spacing w:val="-5"/>
          <w:sz w:val="32"/>
          <w:lang w:eastAsia="zh-CN"/>
        </w:rPr>
        <w:t>18</w:t>
      </w:r>
      <w:r>
        <w:rPr>
          <w:rFonts w:ascii="仿宋_GB2312" w:eastAsia="仿宋_GB2312" w:hAnsi="仿宋_GB2312" w:cs="仿宋_GB2312" w:hint="eastAsia"/>
          <w:color w:val="000000"/>
          <w:spacing w:val="-5"/>
          <w:sz w:val="32"/>
          <w:lang w:eastAsia="zh-CN"/>
        </w:rPr>
        <w:t>项行政许可提供即时服务；同时与行政审批局对接，优化统一了用地预审和建设用地批准书审批流程，预审直接对行政审批局，实现了企业最多“只跑一次路”。</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二是不动产登记窗口积极推进延时服务、加班服务、上门服务和“互联网</w:t>
      </w:r>
      <w:r>
        <w:rPr>
          <w:rFonts w:ascii="仿宋_GB2312" w:eastAsia="仿宋_GB2312" w:hAnsi="仿宋_GB2312" w:cs="仿宋_GB2312" w:hint="eastAsia"/>
          <w:color w:val="000000"/>
          <w:spacing w:val="-5"/>
          <w:sz w:val="32"/>
          <w:lang w:eastAsia="zh-CN"/>
        </w:rPr>
        <w:t>+</w:t>
      </w:r>
      <w:r>
        <w:rPr>
          <w:rFonts w:ascii="仿宋_GB2312" w:eastAsia="仿宋_GB2312" w:hAnsi="仿宋_GB2312" w:cs="仿宋_GB2312"/>
          <w:color w:val="000000"/>
          <w:spacing w:val="-5"/>
          <w:sz w:val="32"/>
          <w:lang w:eastAsia="zh-CN"/>
        </w:rPr>
        <w:t>”</w:t>
      </w:r>
      <w:r>
        <w:rPr>
          <w:rFonts w:ascii="仿宋_GB2312" w:eastAsia="仿宋_GB2312" w:hAnsi="仿宋_GB2312" w:cs="仿宋_GB2312"/>
          <w:color w:val="000000"/>
          <w:spacing w:val="-5"/>
          <w:sz w:val="32"/>
          <w:lang w:eastAsia="zh-CN"/>
        </w:rPr>
        <w:t>等形式开展优质服务。在正常工作日，在原有办证时限内，再次进行压缩，查封、更正、异议登记即来即</w:t>
      </w:r>
      <w:r>
        <w:rPr>
          <w:rFonts w:ascii="仿宋_GB2312" w:eastAsia="仿宋_GB2312" w:hAnsi="仿宋_GB2312" w:cs="仿宋_GB2312"/>
          <w:color w:val="000000"/>
          <w:spacing w:val="-5"/>
          <w:sz w:val="32"/>
          <w:lang w:eastAsia="zh-CN"/>
        </w:rPr>
        <w:t>办；抵押登</w:t>
      </w:r>
      <w:r>
        <w:rPr>
          <w:rFonts w:ascii="仿宋_GB2312" w:eastAsia="仿宋_GB2312" w:hAnsi="仿宋_GB2312" w:cs="仿宋_GB2312"/>
          <w:color w:val="000000"/>
          <w:spacing w:val="-5"/>
          <w:sz w:val="32"/>
          <w:lang w:eastAsia="zh-CN"/>
        </w:rPr>
        <w:lastRenderedPageBreak/>
        <w:t>记</w:t>
      </w:r>
      <w:r>
        <w:rPr>
          <w:rFonts w:ascii="仿宋_GB2312" w:eastAsia="仿宋_GB2312" w:hAnsi="仿宋_GB2312" w:cs="仿宋_GB2312" w:hint="eastAsia"/>
          <w:color w:val="000000"/>
          <w:spacing w:val="-5"/>
          <w:sz w:val="32"/>
          <w:lang w:eastAsia="zh-CN"/>
        </w:rPr>
        <w:t>1</w:t>
      </w:r>
      <w:r>
        <w:rPr>
          <w:rFonts w:ascii="仿宋_GB2312" w:eastAsia="仿宋_GB2312" w:hAnsi="仿宋_GB2312" w:cs="仿宋_GB2312" w:hint="eastAsia"/>
          <w:color w:val="000000"/>
          <w:spacing w:val="-5"/>
          <w:sz w:val="32"/>
          <w:lang w:eastAsia="zh-CN"/>
        </w:rPr>
        <w:t>天完成；转移登记</w:t>
      </w:r>
      <w:r>
        <w:rPr>
          <w:rFonts w:ascii="仿宋_GB2312" w:eastAsia="仿宋_GB2312" w:hAnsi="仿宋_GB2312" w:cs="仿宋_GB2312" w:hint="eastAsia"/>
          <w:color w:val="000000"/>
          <w:spacing w:val="-5"/>
          <w:sz w:val="32"/>
          <w:lang w:eastAsia="zh-CN"/>
        </w:rPr>
        <w:t>3</w:t>
      </w:r>
      <w:r>
        <w:rPr>
          <w:rFonts w:ascii="仿宋_GB2312" w:eastAsia="仿宋_GB2312" w:hAnsi="仿宋_GB2312" w:cs="仿宋_GB2312" w:hint="eastAsia"/>
          <w:color w:val="000000"/>
          <w:spacing w:val="-5"/>
          <w:sz w:val="32"/>
          <w:lang w:eastAsia="zh-CN"/>
        </w:rPr>
        <w:t>天完成；一般登记</w:t>
      </w:r>
      <w:r>
        <w:rPr>
          <w:rFonts w:ascii="仿宋_GB2312" w:eastAsia="仿宋_GB2312" w:hAnsi="仿宋_GB2312" w:cs="仿宋_GB2312" w:hint="eastAsia"/>
          <w:color w:val="000000"/>
          <w:spacing w:val="-5"/>
          <w:sz w:val="32"/>
          <w:lang w:eastAsia="zh-CN"/>
        </w:rPr>
        <w:t>5</w:t>
      </w:r>
      <w:r>
        <w:rPr>
          <w:rFonts w:ascii="仿宋_GB2312" w:eastAsia="仿宋_GB2312" w:hAnsi="仿宋_GB2312" w:cs="仿宋_GB2312" w:hint="eastAsia"/>
          <w:color w:val="000000"/>
          <w:spacing w:val="-5"/>
          <w:sz w:val="32"/>
          <w:lang w:eastAsia="zh-CN"/>
        </w:rPr>
        <w:t>天办结。在节假日为回乡抽时间办事的群众开辟绿色通道，推进加班服务；为行动不便的老人实行上门服务；为企业融资推进“互联网</w:t>
      </w:r>
      <w:r>
        <w:rPr>
          <w:rFonts w:ascii="仿宋_GB2312" w:eastAsia="仿宋_GB2312" w:hAnsi="仿宋_GB2312" w:cs="仿宋_GB2312" w:hint="eastAsia"/>
          <w:color w:val="000000"/>
          <w:spacing w:val="-5"/>
          <w:sz w:val="32"/>
          <w:lang w:eastAsia="zh-CN"/>
        </w:rPr>
        <w:t>+</w:t>
      </w:r>
      <w:r>
        <w:rPr>
          <w:rFonts w:ascii="仿宋_GB2312" w:eastAsia="仿宋_GB2312" w:hAnsi="仿宋_GB2312" w:cs="仿宋_GB2312" w:hint="eastAsia"/>
          <w:color w:val="000000"/>
          <w:spacing w:val="-5"/>
          <w:sz w:val="32"/>
          <w:lang w:eastAsia="zh-CN"/>
        </w:rPr>
        <w:t>银行</w:t>
      </w:r>
      <w:r>
        <w:rPr>
          <w:rFonts w:ascii="仿宋_GB2312" w:eastAsia="仿宋_GB2312" w:hAnsi="仿宋_GB2312" w:cs="仿宋_GB2312"/>
          <w:color w:val="000000"/>
          <w:spacing w:val="-5"/>
          <w:sz w:val="32"/>
          <w:lang w:eastAsia="zh-CN"/>
        </w:rPr>
        <w:t>”</w:t>
      </w:r>
      <w:r>
        <w:rPr>
          <w:rFonts w:ascii="仿宋_GB2312" w:eastAsia="仿宋_GB2312" w:hAnsi="仿宋_GB2312" w:cs="仿宋_GB2312"/>
          <w:color w:val="000000"/>
          <w:spacing w:val="-5"/>
          <w:sz w:val="32"/>
          <w:lang w:eastAsia="zh-CN"/>
        </w:rPr>
        <w:t>服务。</w:t>
      </w:r>
    </w:p>
    <w:p w:rsidR="00217D27" w:rsidRDefault="00217D27" w:rsidP="00716B0A">
      <w:pPr>
        <w:pStyle w:val="1"/>
        <w:spacing w:beforeLines="50" w:afterLines="50" w:line="360" w:lineRule="auto"/>
        <w:ind w:firstLineChars="200" w:firstLine="420"/>
        <w:rPr>
          <w:rFonts w:hAnsi="黑体" w:cs="仿宋_GB2312"/>
          <w:color w:val="000000"/>
          <w:spacing w:val="-5"/>
          <w:kern w:val="0"/>
          <w:sz w:val="32"/>
          <w:szCs w:val="32"/>
        </w:rPr>
      </w:pPr>
      <w:hyperlink w:anchor="br64" w:history="1">
        <w:r w:rsidR="001B6008">
          <w:rPr>
            <w:rFonts w:hAnsi="黑体" w:cs="仿宋_GB2312"/>
            <w:color w:val="000000"/>
            <w:spacing w:val="-5"/>
            <w:kern w:val="0"/>
            <w:sz w:val="32"/>
            <w:szCs w:val="32"/>
          </w:rPr>
          <w:t>六、存在的问题</w:t>
        </w:r>
      </w:hyperlink>
    </w:p>
    <w:p w:rsidR="00217D27" w:rsidRDefault="001B6008" w:rsidP="00716B0A">
      <w:pPr>
        <w:pStyle w:val="1"/>
        <w:spacing w:beforeLines="50" w:afterLines="50"/>
        <w:ind w:firstLineChars="200" w:firstLine="620"/>
        <w:rPr>
          <w:rFonts w:ascii="楷体" w:eastAsia="楷体" w:hAnsi="楷体" w:cs="仿宋_GB2312"/>
          <w:color w:val="000000"/>
          <w:spacing w:val="-5"/>
          <w:kern w:val="0"/>
          <w:sz w:val="32"/>
          <w:szCs w:val="32"/>
        </w:rPr>
      </w:pPr>
      <w:r>
        <w:rPr>
          <w:rFonts w:ascii="楷体" w:eastAsia="楷体" w:hAnsi="楷体" w:cs="仿宋_GB2312" w:hint="eastAsia"/>
          <w:color w:val="000000"/>
          <w:spacing w:val="-5"/>
          <w:kern w:val="0"/>
          <w:sz w:val="32"/>
          <w:szCs w:val="32"/>
        </w:rPr>
        <w:t>（一）预算绩效管理工作不够完善</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黎城县自然资源局对已编制的项目支出绩效目标申报表未设定绩效指标，编制内容单一，不细化，不全面。追加的预算项目未编制绩效目标表，对项目支出也未进行跟踪。在</w:t>
      </w:r>
      <w:r>
        <w:rPr>
          <w:rFonts w:ascii="仿宋_GB2312" w:eastAsia="仿宋_GB2312" w:hAnsi="仿宋_GB2312" w:cs="仿宋_GB2312"/>
          <w:color w:val="000000"/>
          <w:spacing w:val="-5"/>
          <w:sz w:val="32"/>
          <w:lang w:eastAsia="zh-CN"/>
        </w:rPr>
        <w:t>年度预算执行完毕后，预算部门也未按照相关规定和要求组织部门本级和所属单位开展全部项目支出的自评工作，并编制自评报告。</w:t>
      </w:r>
    </w:p>
    <w:p w:rsidR="00217D27" w:rsidRDefault="001B6008" w:rsidP="00716B0A">
      <w:pPr>
        <w:pStyle w:val="1"/>
        <w:spacing w:beforeLines="50" w:afterLines="50"/>
        <w:ind w:firstLineChars="200" w:firstLine="620"/>
        <w:rPr>
          <w:rFonts w:ascii="楷体" w:eastAsia="楷体" w:hAnsi="楷体" w:cs="仿宋_GB2312"/>
          <w:color w:val="000000"/>
          <w:spacing w:val="-5"/>
          <w:kern w:val="0"/>
          <w:sz w:val="32"/>
          <w:szCs w:val="32"/>
        </w:rPr>
      </w:pPr>
      <w:r>
        <w:rPr>
          <w:rFonts w:ascii="楷体" w:eastAsia="楷体" w:hAnsi="楷体" w:cs="仿宋_GB2312" w:hint="eastAsia"/>
          <w:color w:val="000000"/>
          <w:spacing w:val="-5"/>
          <w:kern w:val="0"/>
          <w:sz w:val="32"/>
          <w:szCs w:val="32"/>
        </w:rPr>
        <w:t>（二）工作计划编制过于形式化</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黎城县自然资源局提供的整体工作计划是从各股室提供的计划中选出一部分主要的工作内容，且主要工作的内容不明确，未将主要实施过程、时间、人员安排等进行详细列示，只是简单的一个标题。</w:t>
      </w:r>
    </w:p>
    <w:p w:rsidR="00217D27" w:rsidRDefault="001B6008" w:rsidP="00716B0A">
      <w:pPr>
        <w:pStyle w:val="1"/>
        <w:spacing w:beforeLines="50" w:afterLines="50"/>
        <w:ind w:firstLineChars="200" w:firstLine="620"/>
        <w:rPr>
          <w:rFonts w:ascii="楷体" w:eastAsia="楷体" w:hAnsi="楷体" w:cs="仿宋_GB2312"/>
          <w:color w:val="000000"/>
          <w:spacing w:val="-5"/>
          <w:kern w:val="0"/>
          <w:sz w:val="32"/>
          <w:szCs w:val="32"/>
        </w:rPr>
      </w:pPr>
      <w:r>
        <w:rPr>
          <w:rFonts w:ascii="楷体" w:eastAsia="楷体" w:hAnsi="楷体" w:cs="仿宋_GB2312" w:hint="eastAsia"/>
          <w:color w:val="000000"/>
          <w:spacing w:val="-5"/>
          <w:kern w:val="0"/>
          <w:sz w:val="32"/>
          <w:szCs w:val="32"/>
        </w:rPr>
        <w:t>（三）</w:t>
      </w:r>
      <w:r>
        <w:rPr>
          <w:rFonts w:ascii="楷体" w:eastAsia="楷体" w:hAnsi="楷体" w:cs="仿宋_GB2312"/>
          <w:color w:val="000000"/>
          <w:spacing w:val="-5"/>
          <w:kern w:val="0"/>
          <w:sz w:val="32"/>
          <w:szCs w:val="32"/>
        </w:rPr>
        <w:t>固定资产管理</w:t>
      </w:r>
      <w:r>
        <w:rPr>
          <w:rFonts w:ascii="楷体" w:eastAsia="楷体" w:hAnsi="楷体" w:cs="仿宋_GB2312" w:hint="eastAsia"/>
          <w:color w:val="000000"/>
          <w:spacing w:val="-5"/>
          <w:kern w:val="0"/>
          <w:sz w:val="32"/>
          <w:szCs w:val="32"/>
        </w:rPr>
        <w:t>意识</w:t>
      </w:r>
      <w:r>
        <w:rPr>
          <w:rFonts w:ascii="楷体" w:eastAsia="楷体" w:hAnsi="楷体" w:cs="仿宋_GB2312"/>
          <w:color w:val="000000"/>
          <w:spacing w:val="-5"/>
          <w:kern w:val="0"/>
          <w:sz w:val="32"/>
          <w:szCs w:val="32"/>
        </w:rPr>
        <w:t>薄弱</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在对固定资产清查盘点时，发现黎城县自然资源局固定资产存在以下问题：</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lastRenderedPageBreak/>
        <w:t>1.</w:t>
      </w:r>
      <w:r>
        <w:rPr>
          <w:rFonts w:ascii="仿宋_GB2312" w:eastAsia="仿宋_GB2312" w:hAnsi="仿宋_GB2312" w:cs="仿宋_GB2312" w:hint="eastAsia"/>
          <w:color w:val="000000"/>
          <w:spacing w:val="-5"/>
          <w:sz w:val="32"/>
          <w:lang w:eastAsia="zh-CN"/>
        </w:rPr>
        <w:t>黎城县自然资源局每年未不定期或年末进行固定资产盘点，未进行固定资产账实、账卡核对。</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2.</w:t>
      </w:r>
      <w:r>
        <w:rPr>
          <w:rFonts w:ascii="仿宋_GB2312" w:eastAsia="仿宋_GB2312" w:hAnsi="仿宋_GB2312" w:cs="仿宋_GB2312" w:hint="eastAsia"/>
          <w:color w:val="000000"/>
          <w:spacing w:val="-5"/>
          <w:sz w:val="32"/>
          <w:lang w:eastAsia="zh-CN"/>
        </w:rPr>
        <w:t>固定资产管理部门未对固定资产进行编码标识并进行粘贴。同时日常工作中会出现各股室的财产借用情况，借用时无手续，无凭据。且</w:t>
      </w:r>
      <w:r>
        <w:rPr>
          <w:rFonts w:ascii="仿宋_GB2312" w:eastAsia="仿宋_GB2312" w:hAnsi="仿宋_GB2312" w:cs="仿宋_GB2312" w:hint="eastAsia"/>
          <w:color w:val="000000"/>
          <w:spacing w:val="-5"/>
          <w:sz w:val="32"/>
          <w:lang w:eastAsia="zh-CN"/>
        </w:rPr>
        <w:t>2012</w:t>
      </w:r>
      <w:r>
        <w:rPr>
          <w:rFonts w:ascii="仿宋_GB2312" w:eastAsia="仿宋_GB2312" w:hAnsi="仿宋_GB2312" w:cs="仿宋_GB2312" w:hint="eastAsia"/>
          <w:color w:val="000000"/>
          <w:spacing w:val="-5"/>
          <w:sz w:val="32"/>
          <w:lang w:eastAsia="zh-CN"/>
        </w:rPr>
        <w:t>年因黎城县自然资源局搬家，之前购买的固定资产所对应的实际使用部门已和卡片中登记的使用部门不一致，主要为办公电子设备和家具类固定资产，对固定资产盘点造成一定困难。</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3.</w:t>
      </w:r>
      <w:r>
        <w:rPr>
          <w:rFonts w:ascii="仿宋_GB2312" w:eastAsia="仿宋_GB2312" w:hAnsi="仿宋_GB2312" w:cs="仿宋_GB2312" w:hint="eastAsia"/>
          <w:color w:val="000000"/>
          <w:spacing w:val="-5"/>
          <w:sz w:val="32"/>
          <w:lang w:eastAsia="zh-CN"/>
        </w:rPr>
        <w:t>固定资产明细表列示的房屋早已拆除，对应的土地使用权也减少，未及时办理固定资产减少手续。原值</w:t>
      </w:r>
      <w:r>
        <w:rPr>
          <w:rFonts w:ascii="仿宋_GB2312" w:eastAsia="仿宋_GB2312" w:hAnsi="仿宋_GB2312" w:cs="仿宋_GB2312" w:hint="eastAsia"/>
          <w:color w:val="000000"/>
          <w:spacing w:val="-5"/>
          <w:sz w:val="32"/>
          <w:lang w:eastAsia="zh-CN"/>
        </w:rPr>
        <w:t>63.76</w:t>
      </w:r>
      <w:r>
        <w:rPr>
          <w:rFonts w:ascii="仿宋_GB2312" w:eastAsia="仿宋_GB2312" w:hAnsi="仿宋_GB2312" w:cs="仿宋_GB2312" w:hint="eastAsia"/>
          <w:color w:val="000000"/>
          <w:spacing w:val="-5"/>
          <w:sz w:val="32"/>
          <w:lang w:eastAsia="zh-CN"/>
        </w:rPr>
        <w:t>万元，净值为</w:t>
      </w:r>
      <w:r>
        <w:rPr>
          <w:rFonts w:ascii="仿宋_GB2312" w:eastAsia="仿宋_GB2312" w:hAnsi="仿宋_GB2312" w:cs="仿宋_GB2312" w:hint="eastAsia"/>
          <w:color w:val="000000"/>
          <w:spacing w:val="-5"/>
          <w:sz w:val="32"/>
          <w:lang w:eastAsia="zh-CN"/>
        </w:rPr>
        <w:t>39.67</w:t>
      </w:r>
      <w:r>
        <w:rPr>
          <w:rFonts w:ascii="仿宋_GB2312" w:eastAsia="仿宋_GB2312" w:hAnsi="仿宋_GB2312" w:cs="仿宋_GB2312" w:hint="eastAsia"/>
          <w:color w:val="000000"/>
          <w:spacing w:val="-5"/>
          <w:sz w:val="32"/>
          <w:lang w:eastAsia="zh-CN"/>
        </w:rPr>
        <w:t>万元，明细如下：</w:t>
      </w:r>
    </w:p>
    <w:p w:rsidR="00217D27" w:rsidRDefault="00217D27">
      <w:pPr>
        <w:spacing w:before="0" w:after="0" w:line="360" w:lineRule="auto"/>
        <w:ind w:firstLineChars="200" w:firstLine="560"/>
        <w:jc w:val="center"/>
        <w:rPr>
          <w:rFonts w:ascii="黑体" w:eastAsia="黑体" w:hAnsi="黑体" w:cs="黑体"/>
          <w:color w:val="000000"/>
          <w:sz w:val="28"/>
          <w:lang w:eastAsia="zh-CN"/>
        </w:rPr>
      </w:pPr>
    </w:p>
    <w:p w:rsidR="00217D27" w:rsidRDefault="001B6008">
      <w:pPr>
        <w:spacing w:before="0" w:after="0" w:line="360" w:lineRule="auto"/>
        <w:ind w:firstLineChars="200" w:firstLine="560"/>
        <w:jc w:val="center"/>
        <w:rPr>
          <w:rFonts w:ascii="黑体" w:eastAsia="黑体" w:hAnsi="黑体" w:cs="黑体"/>
          <w:color w:val="000000"/>
          <w:sz w:val="28"/>
          <w:lang w:eastAsia="zh-CN"/>
        </w:rPr>
      </w:pPr>
      <w:r>
        <w:rPr>
          <w:rFonts w:ascii="黑体" w:eastAsia="黑体" w:hAnsi="黑体" w:cs="黑体" w:hint="eastAsia"/>
          <w:color w:val="000000"/>
          <w:sz w:val="28"/>
          <w:lang w:eastAsia="zh-CN"/>
        </w:rPr>
        <w:t>表</w:t>
      </w:r>
      <w:r>
        <w:rPr>
          <w:rFonts w:ascii="黑体" w:eastAsia="黑体" w:hAnsi="黑体" w:cs="黑体" w:hint="eastAsia"/>
          <w:color w:val="000000"/>
          <w:sz w:val="28"/>
          <w:lang w:eastAsia="zh-CN"/>
        </w:rPr>
        <w:t xml:space="preserve">6-1  </w:t>
      </w:r>
      <w:r>
        <w:rPr>
          <w:rFonts w:ascii="黑体" w:eastAsia="黑体" w:hAnsi="黑体" w:cs="黑体" w:hint="eastAsia"/>
          <w:color w:val="000000"/>
          <w:sz w:val="28"/>
          <w:lang w:eastAsia="zh-CN"/>
        </w:rPr>
        <w:t>固定房产和土地使用权盘亏明细：</w:t>
      </w:r>
    </w:p>
    <w:p w:rsidR="00217D27" w:rsidRDefault="001B6008">
      <w:pPr>
        <w:spacing w:before="0" w:after="0" w:line="360" w:lineRule="auto"/>
        <w:ind w:firstLineChars="200" w:firstLine="400"/>
        <w:jc w:val="right"/>
        <w:rPr>
          <w:rFonts w:asciiTheme="minorEastAsia" w:hAnsiTheme="minorEastAsia" w:cs="黑体"/>
          <w:color w:val="000000"/>
          <w:sz w:val="20"/>
          <w:szCs w:val="20"/>
          <w:lang w:eastAsia="zh-CN"/>
        </w:rPr>
      </w:pPr>
      <w:r>
        <w:rPr>
          <w:rFonts w:asciiTheme="minorEastAsia" w:hAnsiTheme="minorEastAsia" w:cs="黑体" w:hint="eastAsia"/>
          <w:color w:val="000000"/>
          <w:sz w:val="20"/>
          <w:szCs w:val="20"/>
          <w:lang w:eastAsia="zh-CN"/>
        </w:rPr>
        <w:t>单位：万元</w:t>
      </w:r>
    </w:p>
    <w:tbl>
      <w:tblPr>
        <w:tblW w:w="5000" w:type="pct"/>
        <w:tblLook w:val="04A0"/>
      </w:tblPr>
      <w:tblGrid>
        <w:gridCol w:w="1216"/>
        <w:gridCol w:w="1456"/>
        <w:gridCol w:w="1457"/>
        <w:gridCol w:w="1457"/>
        <w:gridCol w:w="1457"/>
        <w:gridCol w:w="2017"/>
      </w:tblGrid>
      <w:tr w:rsidR="00217D27">
        <w:trPr>
          <w:trHeight w:val="255"/>
        </w:trPr>
        <w:tc>
          <w:tcPr>
            <w:tcW w:w="671" w:type="pct"/>
            <w:tcBorders>
              <w:top w:val="single" w:sz="4" w:space="0" w:color="auto"/>
              <w:left w:val="single" w:sz="4" w:space="0" w:color="auto"/>
              <w:bottom w:val="single" w:sz="4" w:space="0" w:color="auto"/>
              <w:right w:val="single" w:sz="4" w:space="0" w:color="auto"/>
            </w:tcBorders>
            <w:shd w:val="clear" w:color="auto" w:fill="auto"/>
            <w:noWrap/>
            <w:vAlign w:val="bottom"/>
          </w:tcPr>
          <w:p w:rsidR="00217D27" w:rsidRDefault="001B6008">
            <w:pPr>
              <w:spacing w:before="0" w:after="0"/>
              <w:jc w:val="center"/>
              <w:rPr>
                <w:rFonts w:ascii="宋体" w:eastAsia="宋体" w:hAnsi="宋体" w:cs="Arial"/>
                <w:sz w:val="20"/>
                <w:szCs w:val="20"/>
                <w:lang w:eastAsia="zh-CN"/>
              </w:rPr>
            </w:pPr>
            <w:r>
              <w:rPr>
                <w:rFonts w:ascii="宋体" w:eastAsia="宋体" w:hAnsi="宋体" w:cs="Arial" w:hint="eastAsia"/>
                <w:sz w:val="20"/>
                <w:szCs w:val="20"/>
                <w:lang w:eastAsia="zh-CN"/>
              </w:rPr>
              <w:t>名称</w:t>
            </w:r>
          </w:p>
        </w:tc>
        <w:tc>
          <w:tcPr>
            <w:tcW w:w="804" w:type="pct"/>
            <w:tcBorders>
              <w:top w:val="single" w:sz="4" w:space="0" w:color="auto"/>
              <w:left w:val="nil"/>
              <w:bottom w:val="single" w:sz="4" w:space="0" w:color="auto"/>
              <w:right w:val="single" w:sz="4" w:space="0" w:color="auto"/>
            </w:tcBorders>
            <w:shd w:val="clear" w:color="auto" w:fill="auto"/>
            <w:noWrap/>
            <w:vAlign w:val="bottom"/>
          </w:tcPr>
          <w:p w:rsidR="00217D27" w:rsidRDefault="001B6008">
            <w:pPr>
              <w:spacing w:before="0" w:after="0"/>
              <w:jc w:val="center"/>
              <w:rPr>
                <w:rFonts w:ascii="宋体" w:eastAsia="宋体" w:hAnsi="宋体" w:cs="Arial"/>
                <w:sz w:val="20"/>
                <w:szCs w:val="20"/>
                <w:lang w:eastAsia="zh-CN"/>
              </w:rPr>
            </w:pPr>
            <w:r>
              <w:rPr>
                <w:rFonts w:ascii="宋体" w:eastAsia="宋体" w:hAnsi="宋体" w:cs="Arial" w:hint="eastAsia"/>
                <w:sz w:val="20"/>
                <w:szCs w:val="20"/>
                <w:lang w:eastAsia="zh-CN"/>
              </w:rPr>
              <w:t>入账日期</w:t>
            </w:r>
          </w:p>
        </w:tc>
        <w:tc>
          <w:tcPr>
            <w:tcW w:w="804" w:type="pct"/>
            <w:tcBorders>
              <w:top w:val="single" w:sz="4" w:space="0" w:color="auto"/>
              <w:left w:val="nil"/>
              <w:bottom w:val="single" w:sz="4" w:space="0" w:color="auto"/>
              <w:right w:val="single" w:sz="4" w:space="0" w:color="auto"/>
            </w:tcBorders>
            <w:shd w:val="clear" w:color="auto" w:fill="auto"/>
            <w:noWrap/>
            <w:vAlign w:val="bottom"/>
          </w:tcPr>
          <w:p w:rsidR="00217D27" w:rsidRDefault="001B6008">
            <w:pPr>
              <w:spacing w:before="0" w:after="0"/>
              <w:jc w:val="center"/>
              <w:rPr>
                <w:rFonts w:ascii="宋体" w:eastAsia="宋体" w:hAnsi="宋体" w:cs="Arial"/>
                <w:sz w:val="20"/>
                <w:szCs w:val="20"/>
                <w:lang w:eastAsia="zh-CN"/>
              </w:rPr>
            </w:pPr>
            <w:r>
              <w:rPr>
                <w:rFonts w:ascii="宋体" w:eastAsia="宋体" w:hAnsi="宋体" w:cs="Arial" w:hint="eastAsia"/>
                <w:sz w:val="20"/>
                <w:szCs w:val="20"/>
                <w:lang w:eastAsia="zh-CN"/>
              </w:rPr>
              <w:t>原值</w:t>
            </w:r>
          </w:p>
        </w:tc>
        <w:tc>
          <w:tcPr>
            <w:tcW w:w="804" w:type="pct"/>
            <w:tcBorders>
              <w:top w:val="single" w:sz="4" w:space="0" w:color="auto"/>
              <w:left w:val="nil"/>
              <w:bottom w:val="single" w:sz="4" w:space="0" w:color="auto"/>
              <w:right w:val="single" w:sz="4" w:space="0" w:color="auto"/>
            </w:tcBorders>
            <w:shd w:val="clear" w:color="auto" w:fill="auto"/>
            <w:noWrap/>
            <w:vAlign w:val="bottom"/>
          </w:tcPr>
          <w:p w:rsidR="00217D27" w:rsidRDefault="001B6008">
            <w:pPr>
              <w:spacing w:before="0" w:after="0"/>
              <w:jc w:val="center"/>
              <w:rPr>
                <w:rFonts w:ascii="宋体" w:eastAsia="宋体" w:hAnsi="宋体" w:cs="Arial"/>
                <w:sz w:val="20"/>
                <w:szCs w:val="20"/>
                <w:lang w:eastAsia="zh-CN"/>
              </w:rPr>
            </w:pPr>
            <w:r>
              <w:rPr>
                <w:rFonts w:ascii="宋体" w:eastAsia="宋体" w:hAnsi="宋体" w:cs="Arial" w:hint="eastAsia"/>
                <w:sz w:val="20"/>
                <w:szCs w:val="20"/>
                <w:lang w:eastAsia="zh-CN"/>
              </w:rPr>
              <w:t>折旧</w:t>
            </w:r>
            <w:r>
              <w:rPr>
                <w:rFonts w:ascii="宋体" w:eastAsia="宋体" w:hAnsi="宋体" w:cs="Arial" w:hint="eastAsia"/>
                <w:sz w:val="20"/>
                <w:szCs w:val="20"/>
                <w:lang w:eastAsia="zh-CN"/>
              </w:rPr>
              <w:t xml:space="preserve"> </w:t>
            </w:r>
          </w:p>
        </w:tc>
        <w:tc>
          <w:tcPr>
            <w:tcW w:w="804" w:type="pct"/>
            <w:tcBorders>
              <w:top w:val="single" w:sz="4" w:space="0" w:color="auto"/>
              <w:left w:val="nil"/>
              <w:bottom w:val="single" w:sz="4" w:space="0" w:color="auto"/>
              <w:right w:val="single" w:sz="4" w:space="0" w:color="auto"/>
            </w:tcBorders>
            <w:shd w:val="clear" w:color="auto" w:fill="auto"/>
            <w:noWrap/>
            <w:vAlign w:val="bottom"/>
          </w:tcPr>
          <w:p w:rsidR="00217D27" w:rsidRDefault="001B6008">
            <w:pPr>
              <w:spacing w:before="0" w:after="0"/>
              <w:jc w:val="center"/>
              <w:rPr>
                <w:rFonts w:ascii="宋体" w:eastAsia="宋体" w:hAnsi="宋体" w:cs="Arial"/>
                <w:sz w:val="20"/>
                <w:szCs w:val="20"/>
                <w:lang w:eastAsia="zh-CN"/>
              </w:rPr>
            </w:pPr>
            <w:r>
              <w:rPr>
                <w:rFonts w:ascii="宋体" w:eastAsia="宋体" w:hAnsi="宋体" w:cs="Arial" w:hint="eastAsia"/>
                <w:sz w:val="20"/>
                <w:szCs w:val="20"/>
                <w:lang w:eastAsia="zh-CN"/>
              </w:rPr>
              <w:t>净值</w:t>
            </w:r>
          </w:p>
        </w:tc>
        <w:tc>
          <w:tcPr>
            <w:tcW w:w="1115" w:type="pct"/>
            <w:tcBorders>
              <w:top w:val="single" w:sz="4" w:space="0" w:color="auto"/>
              <w:left w:val="nil"/>
              <w:bottom w:val="single" w:sz="4" w:space="0" w:color="auto"/>
              <w:right w:val="single" w:sz="4" w:space="0" w:color="auto"/>
            </w:tcBorders>
            <w:shd w:val="clear" w:color="auto" w:fill="auto"/>
            <w:noWrap/>
            <w:vAlign w:val="bottom"/>
          </w:tcPr>
          <w:p w:rsidR="00217D27" w:rsidRDefault="001B6008">
            <w:pPr>
              <w:spacing w:before="0" w:after="0"/>
              <w:jc w:val="center"/>
              <w:rPr>
                <w:rFonts w:ascii="宋体" w:eastAsia="宋体" w:hAnsi="宋体" w:cs="Arial"/>
                <w:sz w:val="20"/>
                <w:szCs w:val="20"/>
                <w:lang w:eastAsia="zh-CN"/>
              </w:rPr>
            </w:pPr>
            <w:r>
              <w:rPr>
                <w:rFonts w:ascii="宋体" w:eastAsia="宋体" w:hAnsi="宋体" w:cs="Arial" w:hint="eastAsia"/>
                <w:sz w:val="20"/>
                <w:szCs w:val="20"/>
                <w:lang w:eastAsia="zh-CN"/>
              </w:rPr>
              <w:t>坐落地</w:t>
            </w:r>
          </w:p>
        </w:tc>
      </w:tr>
      <w:tr w:rsidR="00217D27">
        <w:trPr>
          <w:trHeight w:val="255"/>
        </w:trPr>
        <w:tc>
          <w:tcPr>
            <w:tcW w:w="671" w:type="pct"/>
            <w:tcBorders>
              <w:top w:val="nil"/>
              <w:left w:val="single" w:sz="4" w:space="0" w:color="auto"/>
              <w:bottom w:val="single" w:sz="4" w:space="0" w:color="auto"/>
              <w:right w:val="single" w:sz="4" w:space="0" w:color="auto"/>
            </w:tcBorders>
            <w:shd w:val="clear" w:color="auto" w:fill="auto"/>
            <w:noWrap/>
            <w:vAlign w:val="center"/>
          </w:tcPr>
          <w:p w:rsidR="00217D27" w:rsidRDefault="001B6008">
            <w:pPr>
              <w:spacing w:before="0" w:after="0"/>
              <w:jc w:val="left"/>
              <w:rPr>
                <w:rFonts w:ascii="宋体" w:eastAsia="宋体" w:hAnsi="宋体" w:cs="Arial"/>
                <w:sz w:val="20"/>
                <w:szCs w:val="20"/>
                <w:lang w:eastAsia="zh-CN"/>
              </w:rPr>
            </w:pPr>
            <w:r>
              <w:rPr>
                <w:rFonts w:ascii="宋体" w:eastAsia="宋体" w:hAnsi="宋体" w:cs="Arial" w:hint="eastAsia"/>
                <w:sz w:val="20"/>
                <w:szCs w:val="20"/>
                <w:lang w:eastAsia="zh-CN"/>
              </w:rPr>
              <w:t>办公用房</w:t>
            </w:r>
          </w:p>
        </w:tc>
        <w:tc>
          <w:tcPr>
            <w:tcW w:w="804"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1994-05-01</w:t>
            </w:r>
          </w:p>
        </w:tc>
        <w:tc>
          <w:tcPr>
            <w:tcW w:w="804"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 xml:space="preserve">36.91 </w:t>
            </w:r>
          </w:p>
        </w:tc>
        <w:tc>
          <w:tcPr>
            <w:tcW w:w="804" w:type="pct"/>
            <w:tcBorders>
              <w:top w:val="nil"/>
              <w:left w:val="nil"/>
              <w:bottom w:val="single" w:sz="4" w:space="0" w:color="auto"/>
              <w:right w:val="single" w:sz="4" w:space="0" w:color="auto"/>
            </w:tcBorders>
            <w:shd w:val="clear" w:color="auto" w:fill="auto"/>
            <w:noWrap/>
            <w:vAlign w:val="bottom"/>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hint="eastAsia"/>
                <w:sz w:val="20"/>
                <w:szCs w:val="20"/>
                <w:lang w:eastAsia="zh-CN"/>
              </w:rPr>
              <w:t>19.69</w:t>
            </w:r>
          </w:p>
        </w:tc>
        <w:tc>
          <w:tcPr>
            <w:tcW w:w="804" w:type="pct"/>
            <w:tcBorders>
              <w:top w:val="nil"/>
              <w:left w:val="nil"/>
              <w:bottom w:val="single" w:sz="4" w:space="0" w:color="auto"/>
              <w:right w:val="single" w:sz="4" w:space="0" w:color="auto"/>
            </w:tcBorders>
            <w:shd w:val="clear" w:color="auto" w:fill="auto"/>
            <w:noWrap/>
            <w:vAlign w:val="bottom"/>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hint="eastAsia"/>
                <w:sz w:val="20"/>
                <w:szCs w:val="20"/>
                <w:lang w:eastAsia="zh-CN"/>
              </w:rPr>
              <w:t>17.22</w:t>
            </w:r>
          </w:p>
        </w:tc>
        <w:tc>
          <w:tcPr>
            <w:tcW w:w="1115" w:type="pct"/>
            <w:tcBorders>
              <w:top w:val="nil"/>
              <w:left w:val="nil"/>
              <w:bottom w:val="single" w:sz="4" w:space="0" w:color="auto"/>
              <w:right w:val="single" w:sz="4" w:space="0" w:color="auto"/>
            </w:tcBorders>
            <w:shd w:val="clear" w:color="auto" w:fill="auto"/>
            <w:noWrap/>
            <w:vAlign w:val="bottom"/>
          </w:tcPr>
          <w:p w:rsidR="00217D27" w:rsidRDefault="001B6008">
            <w:pPr>
              <w:spacing w:before="0" w:after="0"/>
              <w:jc w:val="left"/>
              <w:rPr>
                <w:rFonts w:ascii="宋体" w:eastAsia="宋体" w:hAnsi="宋体" w:cs="Arial"/>
                <w:sz w:val="20"/>
                <w:szCs w:val="20"/>
                <w:lang w:eastAsia="zh-CN"/>
              </w:rPr>
            </w:pPr>
            <w:r>
              <w:rPr>
                <w:rFonts w:ascii="宋体" w:eastAsia="宋体" w:hAnsi="宋体" w:cs="Arial" w:hint="eastAsia"/>
                <w:sz w:val="20"/>
                <w:szCs w:val="20"/>
                <w:lang w:eastAsia="zh-CN"/>
              </w:rPr>
              <w:t>教育街育才巷</w:t>
            </w:r>
          </w:p>
        </w:tc>
      </w:tr>
      <w:tr w:rsidR="00217D27">
        <w:trPr>
          <w:trHeight w:val="255"/>
        </w:trPr>
        <w:tc>
          <w:tcPr>
            <w:tcW w:w="671" w:type="pct"/>
            <w:tcBorders>
              <w:top w:val="nil"/>
              <w:left w:val="single" w:sz="4" w:space="0" w:color="auto"/>
              <w:bottom w:val="single" w:sz="4" w:space="0" w:color="auto"/>
              <w:right w:val="single" w:sz="4" w:space="0" w:color="auto"/>
            </w:tcBorders>
            <w:shd w:val="clear" w:color="auto" w:fill="auto"/>
            <w:noWrap/>
            <w:vAlign w:val="center"/>
          </w:tcPr>
          <w:p w:rsidR="00217D27" w:rsidRDefault="001B6008">
            <w:pPr>
              <w:spacing w:before="0" w:after="0"/>
              <w:jc w:val="left"/>
              <w:rPr>
                <w:rFonts w:ascii="宋体" w:eastAsia="宋体" w:hAnsi="宋体" w:cs="Arial"/>
                <w:sz w:val="20"/>
                <w:szCs w:val="20"/>
                <w:lang w:eastAsia="zh-CN"/>
              </w:rPr>
            </w:pPr>
            <w:r>
              <w:rPr>
                <w:rFonts w:ascii="宋体" w:eastAsia="宋体" w:hAnsi="宋体" w:cs="Arial" w:hint="eastAsia"/>
                <w:sz w:val="20"/>
                <w:szCs w:val="20"/>
                <w:lang w:eastAsia="zh-CN"/>
              </w:rPr>
              <w:t>土地使用权</w:t>
            </w:r>
          </w:p>
        </w:tc>
        <w:tc>
          <w:tcPr>
            <w:tcW w:w="804"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1989-05-30</w:t>
            </w:r>
          </w:p>
        </w:tc>
        <w:tc>
          <w:tcPr>
            <w:tcW w:w="804"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20.00</w:t>
            </w:r>
          </w:p>
        </w:tc>
        <w:tc>
          <w:tcPr>
            <w:tcW w:w="804" w:type="pct"/>
            <w:tcBorders>
              <w:top w:val="nil"/>
              <w:left w:val="nil"/>
              <w:bottom w:val="single" w:sz="4" w:space="0" w:color="auto"/>
              <w:right w:val="single" w:sz="4" w:space="0" w:color="auto"/>
            </w:tcBorders>
            <w:shd w:val="clear" w:color="auto" w:fill="auto"/>
            <w:noWrap/>
            <w:vAlign w:val="bottom"/>
          </w:tcPr>
          <w:p w:rsidR="00217D27" w:rsidRDefault="001B6008">
            <w:pPr>
              <w:spacing w:before="0" w:after="0"/>
              <w:jc w:val="left"/>
              <w:rPr>
                <w:rFonts w:ascii="Times New Roman" w:eastAsia="宋体" w:hAnsi="Times New Roman"/>
                <w:sz w:val="20"/>
                <w:szCs w:val="20"/>
                <w:lang w:eastAsia="zh-CN"/>
              </w:rPr>
            </w:pPr>
            <w:r>
              <w:rPr>
                <w:rFonts w:ascii="Times New Roman" w:eastAsia="宋体" w:hAnsi="Times New Roman"/>
                <w:sz w:val="20"/>
                <w:szCs w:val="20"/>
                <w:lang w:eastAsia="zh-CN"/>
              </w:rPr>
              <w:t xml:space="preserve">　</w:t>
            </w:r>
          </w:p>
        </w:tc>
        <w:tc>
          <w:tcPr>
            <w:tcW w:w="804" w:type="pct"/>
            <w:tcBorders>
              <w:top w:val="nil"/>
              <w:left w:val="nil"/>
              <w:bottom w:val="single" w:sz="4" w:space="0" w:color="auto"/>
              <w:right w:val="single" w:sz="4" w:space="0" w:color="auto"/>
            </w:tcBorders>
            <w:shd w:val="clear" w:color="auto" w:fill="auto"/>
            <w:noWrap/>
            <w:vAlign w:val="bottom"/>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 xml:space="preserve">20.00 </w:t>
            </w:r>
          </w:p>
        </w:tc>
        <w:tc>
          <w:tcPr>
            <w:tcW w:w="1115" w:type="pct"/>
            <w:tcBorders>
              <w:top w:val="nil"/>
              <w:left w:val="nil"/>
              <w:bottom w:val="single" w:sz="4" w:space="0" w:color="auto"/>
              <w:right w:val="single" w:sz="4" w:space="0" w:color="auto"/>
            </w:tcBorders>
            <w:shd w:val="clear" w:color="auto" w:fill="auto"/>
            <w:noWrap/>
            <w:vAlign w:val="bottom"/>
          </w:tcPr>
          <w:p w:rsidR="00217D27" w:rsidRDefault="001B6008">
            <w:pPr>
              <w:spacing w:before="0" w:after="0"/>
              <w:jc w:val="left"/>
              <w:rPr>
                <w:rFonts w:ascii="宋体" w:eastAsia="宋体" w:hAnsi="宋体" w:cs="Arial"/>
                <w:sz w:val="20"/>
                <w:szCs w:val="20"/>
                <w:lang w:eastAsia="zh-CN"/>
              </w:rPr>
            </w:pPr>
            <w:r>
              <w:rPr>
                <w:rFonts w:ascii="宋体" w:eastAsia="宋体" w:hAnsi="宋体" w:cs="Arial" w:hint="eastAsia"/>
                <w:sz w:val="20"/>
                <w:szCs w:val="20"/>
                <w:lang w:eastAsia="zh-CN"/>
              </w:rPr>
              <w:t>桥北路</w:t>
            </w:r>
            <w:r>
              <w:rPr>
                <w:rFonts w:ascii="宋体" w:eastAsia="宋体" w:hAnsi="宋体" w:cs="Arial" w:hint="eastAsia"/>
                <w:sz w:val="20"/>
                <w:szCs w:val="20"/>
                <w:lang w:eastAsia="zh-CN"/>
              </w:rPr>
              <w:t>63</w:t>
            </w:r>
            <w:r>
              <w:rPr>
                <w:rFonts w:ascii="宋体" w:eastAsia="宋体" w:hAnsi="宋体" w:cs="Arial" w:hint="eastAsia"/>
                <w:sz w:val="20"/>
                <w:szCs w:val="20"/>
                <w:lang w:eastAsia="zh-CN"/>
              </w:rPr>
              <w:t>号</w:t>
            </w:r>
          </w:p>
        </w:tc>
      </w:tr>
      <w:tr w:rsidR="00217D27">
        <w:trPr>
          <w:trHeight w:val="255"/>
        </w:trPr>
        <w:tc>
          <w:tcPr>
            <w:tcW w:w="671" w:type="pct"/>
            <w:tcBorders>
              <w:top w:val="nil"/>
              <w:left w:val="single" w:sz="4" w:space="0" w:color="auto"/>
              <w:bottom w:val="single" w:sz="4" w:space="0" w:color="auto"/>
              <w:right w:val="single" w:sz="4" w:space="0" w:color="auto"/>
            </w:tcBorders>
            <w:shd w:val="clear" w:color="auto" w:fill="auto"/>
            <w:noWrap/>
            <w:vAlign w:val="center"/>
          </w:tcPr>
          <w:p w:rsidR="00217D27" w:rsidRDefault="001B6008">
            <w:pPr>
              <w:spacing w:before="0" w:after="0"/>
              <w:jc w:val="left"/>
              <w:rPr>
                <w:rFonts w:ascii="宋体" w:eastAsia="宋体" w:hAnsi="宋体" w:cs="Arial"/>
                <w:sz w:val="20"/>
                <w:szCs w:val="20"/>
                <w:lang w:eastAsia="zh-CN"/>
              </w:rPr>
            </w:pPr>
            <w:r>
              <w:rPr>
                <w:rFonts w:ascii="宋体" w:eastAsia="宋体" w:hAnsi="宋体" w:cs="Arial" w:hint="eastAsia"/>
                <w:sz w:val="20"/>
                <w:szCs w:val="20"/>
                <w:lang w:eastAsia="zh-CN"/>
              </w:rPr>
              <w:t>土地使用权</w:t>
            </w:r>
          </w:p>
        </w:tc>
        <w:tc>
          <w:tcPr>
            <w:tcW w:w="804"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1989-05-30</w:t>
            </w:r>
          </w:p>
        </w:tc>
        <w:tc>
          <w:tcPr>
            <w:tcW w:w="804"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2.45</w:t>
            </w:r>
          </w:p>
        </w:tc>
        <w:tc>
          <w:tcPr>
            <w:tcW w:w="804" w:type="pct"/>
            <w:tcBorders>
              <w:top w:val="nil"/>
              <w:left w:val="nil"/>
              <w:bottom w:val="single" w:sz="4" w:space="0" w:color="auto"/>
              <w:right w:val="single" w:sz="4" w:space="0" w:color="auto"/>
            </w:tcBorders>
            <w:shd w:val="clear" w:color="auto" w:fill="auto"/>
            <w:noWrap/>
            <w:vAlign w:val="bottom"/>
          </w:tcPr>
          <w:p w:rsidR="00217D27" w:rsidRDefault="001B6008">
            <w:pPr>
              <w:spacing w:before="0" w:after="0"/>
              <w:jc w:val="left"/>
              <w:rPr>
                <w:rFonts w:ascii="Times New Roman" w:eastAsia="宋体" w:hAnsi="Times New Roman"/>
                <w:sz w:val="20"/>
                <w:szCs w:val="20"/>
                <w:lang w:eastAsia="zh-CN"/>
              </w:rPr>
            </w:pPr>
            <w:r>
              <w:rPr>
                <w:rFonts w:ascii="Times New Roman" w:eastAsia="宋体" w:hAnsi="Times New Roman"/>
                <w:sz w:val="20"/>
                <w:szCs w:val="20"/>
                <w:lang w:eastAsia="zh-CN"/>
              </w:rPr>
              <w:t xml:space="preserve">　</w:t>
            </w:r>
          </w:p>
        </w:tc>
        <w:tc>
          <w:tcPr>
            <w:tcW w:w="804" w:type="pct"/>
            <w:tcBorders>
              <w:top w:val="nil"/>
              <w:left w:val="nil"/>
              <w:bottom w:val="single" w:sz="4" w:space="0" w:color="auto"/>
              <w:right w:val="single" w:sz="4" w:space="0" w:color="auto"/>
            </w:tcBorders>
            <w:shd w:val="clear" w:color="auto" w:fill="auto"/>
            <w:noWrap/>
            <w:vAlign w:val="bottom"/>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2.45</w:t>
            </w:r>
          </w:p>
        </w:tc>
        <w:tc>
          <w:tcPr>
            <w:tcW w:w="1115" w:type="pct"/>
            <w:tcBorders>
              <w:top w:val="nil"/>
              <w:left w:val="nil"/>
              <w:bottom w:val="single" w:sz="4" w:space="0" w:color="auto"/>
              <w:right w:val="single" w:sz="4" w:space="0" w:color="auto"/>
            </w:tcBorders>
            <w:shd w:val="clear" w:color="auto" w:fill="auto"/>
            <w:noWrap/>
            <w:vAlign w:val="bottom"/>
          </w:tcPr>
          <w:p w:rsidR="00217D27" w:rsidRDefault="001B6008">
            <w:pPr>
              <w:spacing w:before="0" w:after="0"/>
              <w:jc w:val="left"/>
              <w:rPr>
                <w:rFonts w:ascii="宋体" w:eastAsia="宋体" w:hAnsi="宋体" w:cs="Arial"/>
                <w:sz w:val="20"/>
                <w:szCs w:val="20"/>
                <w:lang w:eastAsia="zh-CN"/>
              </w:rPr>
            </w:pPr>
            <w:r>
              <w:rPr>
                <w:rFonts w:ascii="宋体" w:eastAsia="宋体" w:hAnsi="宋体" w:cs="Arial" w:hint="eastAsia"/>
                <w:sz w:val="20"/>
                <w:szCs w:val="20"/>
                <w:lang w:eastAsia="zh-CN"/>
              </w:rPr>
              <w:t>桥北路</w:t>
            </w:r>
            <w:r>
              <w:rPr>
                <w:rFonts w:ascii="宋体" w:eastAsia="宋体" w:hAnsi="宋体" w:cs="Arial" w:hint="eastAsia"/>
                <w:sz w:val="20"/>
                <w:szCs w:val="20"/>
                <w:lang w:eastAsia="zh-CN"/>
              </w:rPr>
              <w:t>63</w:t>
            </w:r>
            <w:r>
              <w:rPr>
                <w:rFonts w:ascii="宋体" w:eastAsia="宋体" w:hAnsi="宋体" w:cs="Arial" w:hint="eastAsia"/>
                <w:sz w:val="20"/>
                <w:szCs w:val="20"/>
                <w:lang w:eastAsia="zh-CN"/>
              </w:rPr>
              <w:t>号</w:t>
            </w:r>
          </w:p>
        </w:tc>
      </w:tr>
      <w:tr w:rsidR="00217D27">
        <w:trPr>
          <w:trHeight w:val="255"/>
        </w:trPr>
        <w:tc>
          <w:tcPr>
            <w:tcW w:w="671" w:type="pct"/>
            <w:tcBorders>
              <w:top w:val="nil"/>
              <w:left w:val="single" w:sz="4" w:space="0" w:color="auto"/>
              <w:bottom w:val="single" w:sz="4" w:space="0" w:color="auto"/>
              <w:right w:val="single" w:sz="4" w:space="0" w:color="auto"/>
            </w:tcBorders>
            <w:shd w:val="clear" w:color="auto" w:fill="auto"/>
            <w:noWrap/>
            <w:vAlign w:val="center"/>
          </w:tcPr>
          <w:p w:rsidR="00217D27" w:rsidRDefault="001B6008">
            <w:pPr>
              <w:spacing w:before="0" w:after="0"/>
              <w:jc w:val="left"/>
              <w:rPr>
                <w:rFonts w:ascii="宋体" w:eastAsia="宋体" w:hAnsi="宋体" w:cs="Arial"/>
                <w:sz w:val="20"/>
                <w:szCs w:val="20"/>
                <w:lang w:eastAsia="zh-CN"/>
              </w:rPr>
            </w:pPr>
            <w:r>
              <w:rPr>
                <w:rFonts w:ascii="宋体" w:eastAsia="宋体" w:hAnsi="宋体" w:cs="Arial" w:hint="eastAsia"/>
                <w:sz w:val="20"/>
                <w:szCs w:val="20"/>
                <w:lang w:eastAsia="zh-CN"/>
              </w:rPr>
              <w:t>办公用房</w:t>
            </w:r>
          </w:p>
        </w:tc>
        <w:tc>
          <w:tcPr>
            <w:tcW w:w="804"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1987-01-21</w:t>
            </w:r>
          </w:p>
        </w:tc>
        <w:tc>
          <w:tcPr>
            <w:tcW w:w="804"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4.40</w:t>
            </w:r>
          </w:p>
        </w:tc>
        <w:tc>
          <w:tcPr>
            <w:tcW w:w="804" w:type="pct"/>
            <w:tcBorders>
              <w:top w:val="nil"/>
              <w:left w:val="nil"/>
              <w:bottom w:val="single" w:sz="4" w:space="0" w:color="auto"/>
              <w:right w:val="single" w:sz="4" w:space="0" w:color="auto"/>
            </w:tcBorders>
            <w:shd w:val="clear" w:color="auto" w:fill="auto"/>
            <w:noWrap/>
            <w:vAlign w:val="bottom"/>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4.40</w:t>
            </w:r>
          </w:p>
        </w:tc>
        <w:tc>
          <w:tcPr>
            <w:tcW w:w="804" w:type="pct"/>
            <w:tcBorders>
              <w:top w:val="nil"/>
              <w:left w:val="nil"/>
              <w:bottom w:val="single" w:sz="4" w:space="0" w:color="auto"/>
              <w:right w:val="single" w:sz="4" w:space="0" w:color="auto"/>
            </w:tcBorders>
            <w:shd w:val="clear" w:color="auto" w:fill="auto"/>
            <w:noWrap/>
            <w:vAlign w:val="bottom"/>
          </w:tcPr>
          <w:p w:rsidR="00217D27" w:rsidRDefault="001B6008">
            <w:pPr>
              <w:spacing w:before="0" w:after="0"/>
              <w:jc w:val="left"/>
              <w:rPr>
                <w:rFonts w:ascii="Times New Roman" w:eastAsia="宋体" w:hAnsi="Times New Roman"/>
                <w:sz w:val="20"/>
                <w:szCs w:val="20"/>
                <w:lang w:eastAsia="zh-CN"/>
              </w:rPr>
            </w:pPr>
            <w:r>
              <w:rPr>
                <w:rFonts w:ascii="Times New Roman" w:eastAsia="宋体" w:hAnsi="Times New Roman"/>
                <w:sz w:val="20"/>
                <w:szCs w:val="20"/>
                <w:lang w:eastAsia="zh-CN"/>
              </w:rPr>
              <w:t xml:space="preserve">　</w:t>
            </w:r>
          </w:p>
        </w:tc>
        <w:tc>
          <w:tcPr>
            <w:tcW w:w="1115" w:type="pct"/>
            <w:tcBorders>
              <w:top w:val="nil"/>
              <w:left w:val="nil"/>
              <w:bottom w:val="single" w:sz="4" w:space="0" w:color="auto"/>
              <w:right w:val="single" w:sz="4" w:space="0" w:color="auto"/>
            </w:tcBorders>
            <w:shd w:val="clear" w:color="auto" w:fill="auto"/>
            <w:noWrap/>
            <w:vAlign w:val="bottom"/>
          </w:tcPr>
          <w:p w:rsidR="00217D27" w:rsidRDefault="001B6008">
            <w:pPr>
              <w:spacing w:before="0" w:after="0"/>
              <w:jc w:val="left"/>
              <w:rPr>
                <w:rFonts w:ascii="宋体" w:eastAsia="宋体" w:hAnsi="宋体" w:cs="Arial"/>
                <w:sz w:val="20"/>
                <w:szCs w:val="20"/>
                <w:lang w:eastAsia="zh-CN"/>
              </w:rPr>
            </w:pPr>
            <w:r>
              <w:rPr>
                <w:rFonts w:ascii="宋体" w:eastAsia="宋体" w:hAnsi="宋体" w:cs="Arial" w:hint="eastAsia"/>
                <w:sz w:val="20"/>
                <w:szCs w:val="20"/>
                <w:lang w:eastAsia="zh-CN"/>
              </w:rPr>
              <w:t>黎城县桥北路</w:t>
            </w:r>
            <w:r>
              <w:rPr>
                <w:rFonts w:ascii="宋体" w:eastAsia="宋体" w:hAnsi="宋体" w:cs="Arial" w:hint="eastAsia"/>
                <w:sz w:val="20"/>
                <w:szCs w:val="20"/>
                <w:lang w:eastAsia="zh-CN"/>
              </w:rPr>
              <w:t>63</w:t>
            </w:r>
            <w:r>
              <w:rPr>
                <w:rFonts w:ascii="宋体" w:eastAsia="宋体" w:hAnsi="宋体" w:cs="Arial" w:hint="eastAsia"/>
                <w:sz w:val="20"/>
                <w:szCs w:val="20"/>
                <w:lang w:eastAsia="zh-CN"/>
              </w:rPr>
              <w:t>号</w:t>
            </w:r>
          </w:p>
        </w:tc>
      </w:tr>
      <w:tr w:rsidR="00217D27">
        <w:trPr>
          <w:trHeight w:val="255"/>
        </w:trPr>
        <w:tc>
          <w:tcPr>
            <w:tcW w:w="671" w:type="pct"/>
            <w:tcBorders>
              <w:top w:val="nil"/>
              <w:left w:val="single" w:sz="4" w:space="0" w:color="auto"/>
              <w:bottom w:val="single" w:sz="4" w:space="0" w:color="auto"/>
              <w:right w:val="single" w:sz="4" w:space="0" w:color="auto"/>
            </w:tcBorders>
            <w:shd w:val="clear" w:color="auto" w:fill="auto"/>
            <w:noWrap/>
            <w:vAlign w:val="bottom"/>
          </w:tcPr>
          <w:p w:rsidR="00217D27" w:rsidRDefault="001B6008">
            <w:pPr>
              <w:spacing w:before="0" w:after="0"/>
              <w:jc w:val="center"/>
              <w:rPr>
                <w:rFonts w:ascii="宋体" w:eastAsia="宋体" w:hAnsi="宋体" w:cs="Arial"/>
                <w:sz w:val="20"/>
                <w:szCs w:val="20"/>
                <w:lang w:eastAsia="zh-CN"/>
              </w:rPr>
            </w:pPr>
            <w:r>
              <w:rPr>
                <w:rFonts w:ascii="宋体" w:eastAsia="宋体" w:hAnsi="宋体" w:cs="Arial" w:hint="eastAsia"/>
                <w:sz w:val="20"/>
                <w:szCs w:val="20"/>
                <w:lang w:eastAsia="zh-CN"/>
              </w:rPr>
              <w:t>合计</w:t>
            </w:r>
          </w:p>
        </w:tc>
        <w:tc>
          <w:tcPr>
            <w:tcW w:w="804" w:type="pct"/>
            <w:tcBorders>
              <w:top w:val="nil"/>
              <w:left w:val="nil"/>
              <w:bottom w:val="single" w:sz="4" w:space="0" w:color="auto"/>
              <w:right w:val="single" w:sz="4" w:space="0" w:color="auto"/>
            </w:tcBorders>
            <w:shd w:val="clear" w:color="auto" w:fill="auto"/>
            <w:noWrap/>
            <w:vAlign w:val="bottom"/>
          </w:tcPr>
          <w:p w:rsidR="00217D27" w:rsidRDefault="001B6008">
            <w:pPr>
              <w:spacing w:before="0" w:after="0"/>
              <w:jc w:val="left"/>
              <w:rPr>
                <w:rFonts w:ascii="Times New Roman" w:eastAsia="宋体" w:hAnsi="Times New Roman"/>
                <w:sz w:val="20"/>
                <w:szCs w:val="20"/>
                <w:lang w:eastAsia="zh-CN"/>
              </w:rPr>
            </w:pPr>
            <w:r>
              <w:rPr>
                <w:rFonts w:ascii="Times New Roman" w:eastAsia="宋体" w:hAnsi="Times New Roman"/>
                <w:sz w:val="20"/>
                <w:szCs w:val="20"/>
                <w:lang w:eastAsia="zh-CN"/>
              </w:rPr>
              <w:t xml:space="preserve">　</w:t>
            </w:r>
          </w:p>
        </w:tc>
        <w:tc>
          <w:tcPr>
            <w:tcW w:w="804" w:type="pct"/>
            <w:tcBorders>
              <w:top w:val="nil"/>
              <w:left w:val="nil"/>
              <w:bottom w:val="single" w:sz="4" w:space="0" w:color="auto"/>
              <w:right w:val="single" w:sz="4" w:space="0" w:color="auto"/>
            </w:tcBorders>
            <w:shd w:val="clear" w:color="auto" w:fill="auto"/>
            <w:noWrap/>
            <w:vAlign w:val="bottom"/>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 xml:space="preserve">63.76 </w:t>
            </w:r>
          </w:p>
        </w:tc>
        <w:tc>
          <w:tcPr>
            <w:tcW w:w="804" w:type="pct"/>
            <w:tcBorders>
              <w:top w:val="nil"/>
              <w:left w:val="nil"/>
              <w:bottom w:val="single" w:sz="4" w:space="0" w:color="auto"/>
              <w:right w:val="single" w:sz="4" w:space="0" w:color="auto"/>
            </w:tcBorders>
            <w:shd w:val="clear" w:color="auto" w:fill="auto"/>
            <w:noWrap/>
            <w:vAlign w:val="bottom"/>
          </w:tcPr>
          <w:p w:rsidR="00217D27" w:rsidRDefault="001B6008">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t>24.</w:t>
            </w:r>
            <w:r>
              <w:rPr>
                <w:rFonts w:ascii="Times New Roman" w:eastAsia="宋体" w:hAnsi="Times New Roman" w:hint="eastAsia"/>
                <w:sz w:val="20"/>
                <w:szCs w:val="20"/>
                <w:lang w:eastAsia="zh-CN"/>
              </w:rPr>
              <w:t>09</w:t>
            </w:r>
          </w:p>
        </w:tc>
        <w:tc>
          <w:tcPr>
            <w:tcW w:w="804" w:type="pct"/>
            <w:tcBorders>
              <w:top w:val="nil"/>
              <w:left w:val="nil"/>
              <w:bottom w:val="single" w:sz="4" w:space="0" w:color="auto"/>
              <w:right w:val="single" w:sz="4" w:space="0" w:color="auto"/>
            </w:tcBorders>
            <w:shd w:val="clear" w:color="auto" w:fill="auto"/>
            <w:noWrap/>
            <w:vAlign w:val="bottom"/>
          </w:tcPr>
          <w:p w:rsidR="00217D27" w:rsidRDefault="00217D27">
            <w:pPr>
              <w:spacing w:before="0" w:after="0"/>
              <w:jc w:val="right"/>
              <w:rPr>
                <w:rFonts w:ascii="Times New Roman" w:eastAsia="宋体" w:hAnsi="Times New Roman"/>
                <w:sz w:val="20"/>
                <w:szCs w:val="20"/>
                <w:lang w:eastAsia="zh-CN"/>
              </w:rPr>
            </w:pPr>
            <w:r>
              <w:rPr>
                <w:rFonts w:ascii="Times New Roman" w:eastAsia="宋体" w:hAnsi="Times New Roman"/>
                <w:sz w:val="20"/>
                <w:szCs w:val="20"/>
                <w:lang w:eastAsia="zh-CN"/>
              </w:rPr>
              <w:fldChar w:fldCharType="begin"/>
            </w:r>
            <w:r w:rsidR="001B6008">
              <w:rPr>
                <w:rFonts w:ascii="Times New Roman" w:eastAsia="宋体" w:hAnsi="Times New Roman"/>
                <w:sz w:val="20"/>
                <w:szCs w:val="20"/>
                <w:lang w:eastAsia="zh-CN"/>
              </w:rPr>
              <w:instrText xml:space="preserve"> =SUM(ABOVE) </w:instrText>
            </w:r>
            <w:r>
              <w:rPr>
                <w:rFonts w:ascii="Times New Roman" w:eastAsia="宋体" w:hAnsi="Times New Roman"/>
                <w:sz w:val="20"/>
                <w:szCs w:val="20"/>
                <w:lang w:eastAsia="zh-CN"/>
              </w:rPr>
              <w:fldChar w:fldCharType="separate"/>
            </w:r>
            <w:r w:rsidR="001B6008">
              <w:rPr>
                <w:rFonts w:ascii="Times New Roman" w:eastAsia="宋体" w:hAnsi="Times New Roman"/>
                <w:sz w:val="20"/>
                <w:szCs w:val="20"/>
                <w:lang w:eastAsia="zh-CN"/>
              </w:rPr>
              <w:t>39.67</w:t>
            </w:r>
            <w:r>
              <w:rPr>
                <w:rFonts w:ascii="Times New Roman" w:eastAsia="宋体" w:hAnsi="Times New Roman"/>
                <w:sz w:val="20"/>
                <w:szCs w:val="20"/>
                <w:lang w:eastAsia="zh-CN"/>
              </w:rPr>
              <w:fldChar w:fldCharType="end"/>
            </w:r>
          </w:p>
        </w:tc>
        <w:tc>
          <w:tcPr>
            <w:tcW w:w="1115" w:type="pct"/>
            <w:tcBorders>
              <w:top w:val="nil"/>
              <w:left w:val="nil"/>
              <w:bottom w:val="single" w:sz="4" w:space="0" w:color="auto"/>
              <w:right w:val="single" w:sz="4" w:space="0" w:color="auto"/>
            </w:tcBorders>
            <w:shd w:val="clear" w:color="auto" w:fill="auto"/>
            <w:noWrap/>
            <w:vAlign w:val="bottom"/>
          </w:tcPr>
          <w:p w:rsidR="00217D27" w:rsidRDefault="001B6008">
            <w:pPr>
              <w:spacing w:before="0" w:after="0"/>
              <w:jc w:val="left"/>
              <w:rPr>
                <w:rFonts w:ascii="宋体" w:eastAsia="宋体" w:hAnsi="宋体" w:cs="Arial"/>
                <w:sz w:val="20"/>
                <w:szCs w:val="20"/>
                <w:lang w:eastAsia="zh-CN"/>
              </w:rPr>
            </w:pPr>
            <w:r>
              <w:rPr>
                <w:rFonts w:ascii="宋体" w:eastAsia="宋体" w:hAnsi="宋体" w:cs="Arial" w:hint="eastAsia"/>
                <w:sz w:val="20"/>
                <w:szCs w:val="20"/>
                <w:lang w:eastAsia="zh-CN"/>
              </w:rPr>
              <w:t xml:space="preserve">　</w:t>
            </w:r>
          </w:p>
        </w:tc>
      </w:tr>
    </w:tbl>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4.</w:t>
      </w:r>
      <w:r>
        <w:rPr>
          <w:rFonts w:ascii="仿宋_GB2312" w:eastAsia="仿宋_GB2312" w:hAnsi="仿宋_GB2312" w:cs="仿宋_GB2312" w:hint="eastAsia"/>
          <w:color w:val="000000"/>
          <w:spacing w:val="-5"/>
          <w:sz w:val="32"/>
          <w:lang w:eastAsia="zh-CN"/>
        </w:rPr>
        <w:t>固定资产明细表列示的</w:t>
      </w:r>
      <w:r>
        <w:rPr>
          <w:rFonts w:ascii="仿宋_GB2312" w:eastAsia="仿宋_GB2312" w:hAnsi="仿宋_GB2312" w:cs="仿宋_GB2312" w:hint="eastAsia"/>
          <w:color w:val="000000"/>
          <w:spacing w:val="-5"/>
          <w:sz w:val="32"/>
          <w:lang w:eastAsia="zh-CN"/>
        </w:rPr>
        <w:t>2010</w:t>
      </w:r>
      <w:r>
        <w:rPr>
          <w:rFonts w:ascii="仿宋_GB2312" w:eastAsia="仿宋_GB2312" w:hAnsi="仿宋_GB2312" w:cs="仿宋_GB2312" w:hint="eastAsia"/>
          <w:color w:val="000000"/>
          <w:spacing w:val="-5"/>
          <w:sz w:val="32"/>
          <w:lang w:eastAsia="zh-CN"/>
        </w:rPr>
        <w:t>年</w:t>
      </w:r>
      <w:r>
        <w:rPr>
          <w:rFonts w:ascii="仿宋_GB2312" w:eastAsia="仿宋_GB2312" w:hAnsi="仿宋_GB2312" w:cs="仿宋_GB2312" w:hint="eastAsia"/>
          <w:color w:val="000000"/>
          <w:spacing w:val="-5"/>
          <w:sz w:val="32"/>
          <w:lang w:eastAsia="zh-CN"/>
        </w:rPr>
        <w:t>10</w:t>
      </w:r>
      <w:r>
        <w:rPr>
          <w:rFonts w:ascii="仿宋_GB2312" w:eastAsia="仿宋_GB2312" w:hAnsi="仿宋_GB2312" w:cs="仿宋_GB2312" w:hint="eastAsia"/>
          <w:color w:val="000000"/>
          <w:spacing w:val="-5"/>
          <w:sz w:val="32"/>
          <w:lang w:eastAsia="zh-CN"/>
        </w:rPr>
        <w:t>月入账的越野车，原值</w:t>
      </w:r>
      <w:r>
        <w:rPr>
          <w:rFonts w:ascii="仿宋_GB2312" w:eastAsia="仿宋_GB2312" w:hAnsi="仿宋_GB2312" w:cs="仿宋_GB2312" w:hint="eastAsia"/>
          <w:color w:val="000000"/>
          <w:spacing w:val="-5"/>
          <w:sz w:val="32"/>
          <w:lang w:eastAsia="zh-CN"/>
        </w:rPr>
        <w:t>29.36</w:t>
      </w:r>
      <w:r>
        <w:rPr>
          <w:rFonts w:ascii="仿宋_GB2312" w:eastAsia="仿宋_GB2312" w:hAnsi="仿宋_GB2312" w:cs="仿宋_GB2312" w:hint="eastAsia"/>
          <w:color w:val="000000"/>
          <w:spacing w:val="-5"/>
          <w:sz w:val="32"/>
          <w:lang w:eastAsia="zh-CN"/>
        </w:rPr>
        <w:t>万元，累计折旧</w:t>
      </w:r>
      <w:r>
        <w:rPr>
          <w:rFonts w:ascii="仿宋_GB2312" w:eastAsia="仿宋_GB2312" w:hAnsi="仿宋_GB2312" w:cs="仿宋_GB2312" w:hint="eastAsia"/>
          <w:color w:val="000000"/>
          <w:spacing w:val="-5"/>
          <w:sz w:val="32"/>
          <w:lang w:eastAsia="zh-CN"/>
        </w:rPr>
        <w:t>29.36</w:t>
      </w:r>
      <w:r>
        <w:rPr>
          <w:rFonts w:ascii="仿宋_GB2312" w:eastAsia="仿宋_GB2312" w:hAnsi="仿宋_GB2312" w:cs="仿宋_GB2312" w:hint="eastAsia"/>
          <w:color w:val="000000"/>
          <w:spacing w:val="-5"/>
          <w:sz w:val="32"/>
          <w:lang w:eastAsia="zh-CN"/>
        </w:rPr>
        <w:t>万元，净值</w:t>
      </w:r>
      <w:r>
        <w:rPr>
          <w:rFonts w:ascii="仿宋_GB2312" w:eastAsia="仿宋_GB2312" w:hAnsi="仿宋_GB2312" w:cs="仿宋_GB2312" w:hint="eastAsia"/>
          <w:color w:val="000000"/>
          <w:spacing w:val="-5"/>
          <w:sz w:val="32"/>
          <w:lang w:eastAsia="zh-CN"/>
        </w:rPr>
        <w:t>0.00</w:t>
      </w:r>
      <w:r>
        <w:rPr>
          <w:rFonts w:ascii="仿宋_GB2312" w:eastAsia="仿宋_GB2312" w:hAnsi="仿宋_GB2312" w:cs="仿宋_GB2312" w:hint="eastAsia"/>
          <w:color w:val="000000"/>
          <w:spacing w:val="-5"/>
          <w:sz w:val="32"/>
          <w:lang w:eastAsia="zh-CN"/>
        </w:rPr>
        <w:t>万元。该车辆</w:t>
      </w:r>
      <w:r>
        <w:rPr>
          <w:rFonts w:ascii="仿宋_GB2312" w:eastAsia="仿宋_GB2312" w:hAnsi="仿宋_GB2312" w:cs="仿宋_GB2312" w:hint="eastAsia"/>
          <w:color w:val="000000"/>
          <w:spacing w:val="-5"/>
          <w:sz w:val="32"/>
          <w:lang w:eastAsia="zh-CN"/>
        </w:rPr>
        <w:t>2021</w:t>
      </w:r>
      <w:r>
        <w:rPr>
          <w:rFonts w:ascii="仿宋_GB2312" w:eastAsia="仿宋_GB2312" w:hAnsi="仿宋_GB2312" w:cs="仿宋_GB2312" w:hint="eastAsia"/>
          <w:color w:val="000000"/>
          <w:spacing w:val="-5"/>
          <w:sz w:val="32"/>
          <w:lang w:eastAsia="zh-CN"/>
        </w:rPr>
        <w:t>年</w:t>
      </w:r>
      <w:r>
        <w:rPr>
          <w:rFonts w:ascii="仿宋_GB2312" w:eastAsia="仿宋_GB2312" w:hAnsi="仿宋_GB2312" w:cs="仿宋_GB2312" w:hint="eastAsia"/>
          <w:color w:val="000000"/>
          <w:spacing w:val="-5"/>
          <w:sz w:val="32"/>
          <w:lang w:eastAsia="zh-CN"/>
        </w:rPr>
        <w:t>7</w:t>
      </w:r>
      <w:r>
        <w:rPr>
          <w:rFonts w:ascii="仿宋_GB2312" w:eastAsia="仿宋_GB2312" w:hAnsi="仿宋_GB2312" w:cs="仿宋_GB2312" w:hint="eastAsia"/>
          <w:color w:val="000000"/>
          <w:spacing w:val="-5"/>
          <w:sz w:val="32"/>
          <w:lang w:eastAsia="zh-CN"/>
        </w:rPr>
        <w:t>月已调拨至黎城县直属机关事务中心，黎城县自然资源局目前固定资产卡片账尚未减少。</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lastRenderedPageBreak/>
        <w:t>5.</w:t>
      </w:r>
      <w:r>
        <w:rPr>
          <w:rFonts w:ascii="仿宋_GB2312" w:eastAsia="仿宋_GB2312" w:hAnsi="仿宋_GB2312" w:cs="仿宋_GB2312" w:hint="eastAsia"/>
          <w:color w:val="000000"/>
          <w:spacing w:val="-5"/>
          <w:sz w:val="32"/>
          <w:lang w:eastAsia="zh-CN"/>
        </w:rPr>
        <w:t>黎城县不动产登记中心的固定资产明细中列示的不动产登记信息基础平台的原值</w:t>
      </w:r>
      <w:r>
        <w:rPr>
          <w:rFonts w:ascii="仿宋_GB2312" w:eastAsia="仿宋_GB2312" w:hAnsi="仿宋_GB2312" w:cs="仿宋_GB2312" w:hint="eastAsia"/>
          <w:color w:val="000000"/>
          <w:spacing w:val="-5"/>
          <w:sz w:val="32"/>
          <w:lang w:eastAsia="zh-CN"/>
        </w:rPr>
        <w:t>56.70</w:t>
      </w:r>
      <w:r>
        <w:rPr>
          <w:rFonts w:ascii="仿宋_GB2312" w:eastAsia="仿宋_GB2312" w:hAnsi="仿宋_GB2312" w:cs="仿宋_GB2312" w:hint="eastAsia"/>
          <w:color w:val="000000"/>
          <w:spacing w:val="-5"/>
          <w:sz w:val="32"/>
          <w:lang w:eastAsia="zh-CN"/>
        </w:rPr>
        <w:t>万元，该原值依据已付款的金额入账，未根据</w:t>
      </w:r>
      <w:r>
        <w:rPr>
          <w:rFonts w:ascii="仿宋_GB2312" w:eastAsia="仿宋_GB2312" w:hAnsi="仿宋_GB2312" w:cs="仿宋_GB2312" w:hint="eastAsia"/>
          <w:color w:val="000000"/>
          <w:spacing w:val="-5"/>
          <w:sz w:val="32"/>
          <w:lang w:eastAsia="zh-CN"/>
        </w:rPr>
        <w:t>2016</w:t>
      </w:r>
      <w:r>
        <w:rPr>
          <w:rFonts w:ascii="仿宋_GB2312" w:eastAsia="仿宋_GB2312" w:hAnsi="仿宋_GB2312" w:cs="仿宋_GB2312" w:hint="eastAsia"/>
          <w:color w:val="000000"/>
          <w:spacing w:val="-5"/>
          <w:sz w:val="32"/>
          <w:lang w:eastAsia="zh-CN"/>
        </w:rPr>
        <w:t>年</w:t>
      </w:r>
      <w:r>
        <w:rPr>
          <w:rFonts w:ascii="仿宋_GB2312" w:eastAsia="仿宋_GB2312" w:hAnsi="仿宋_GB2312" w:cs="仿宋_GB2312" w:hint="eastAsia"/>
          <w:color w:val="000000"/>
          <w:spacing w:val="-5"/>
          <w:sz w:val="32"/>
          <w:lang w:eastAsia="zh-CN"/>
        </w:rPr>
        <w:t>12</w:t>
      </w:r>
      <w:r>
        <w:rPr>
          <w:rFonts w:ascii="仿宋_GB2312" w:eastAsia="仿宋_GB2312" w:hAnsi="仿宋_GB2312" w:cs="仿宋_GB2312" w:hint="eastAsia"/>
          <w:color w:val="000000"/>
          <w:spacing w:val="-5"/>
          <w:sz w:val="32"/>
          <w:lang w:eastAsia="zh-CN"/>
        </w:rPr>
        <w:t>月</w:t>
      </w:r>
      <w:r>
        <w:rPr>
          <w:rFonts w:ascii="仿宋_GB2312" w:eastAsia="仿宋_GB2312" w:hAnsi="仿宋_GB2312" w:cs="仿宋_GB2312" w:hint="eastAsia"/>
          <w:color w:val="000000"/>
          <w:spacing w:val="-5"/>
          <w:sz w:val="32"/>
          <w:lang w:eastAsia="zh-CN"/>
        </w:rPr>
        <w:t>20</w:t>
      </w:r>
      <w:r>
        <w:rPr>
          <w:rFonts w:ascii="仿宋_GB2312" w:eastAsia="仿宋_GB2312" w:hAnsi="仿宋_GB2312" w:cs="仿宋_GB2312" w:hint="eastAsia"/>
          <w:color w:val="000000"/>
          <w:spacing w:val="-5"/>
          <w:sz w:val="32"/>
          <w:lang w:eastAsia="zh-CN"/>
        </w:rPr>
        <w:t>日与北京通建泰利特智能系统工程技术有限公司签订的该平台建设的合同金额</w:t>
      </w:r>
      <w:r>
        <w:rPr>
          <w:rFonts w:ascii="仿宋_GB2312" w:eastAsia="仿宋_GB2312" w:hAnsi="仿宋_GB2312" w:cs="仿宋_GB2312" w:hint="eastAsia"/>
          <w:color w:val="000000"/>
          <w:spacing w:val="-5"/>
          <w:sz w:val="32"/>
          <w:lang w:eastAsia="zh-CN"/>
        </w:rPr>
        <w:t>76.98</w:t>
      </w:r>
      <w:r>
        <w:rPr>
          <w:rFonts w:ascii="仿宋_GB2312" w:eastAsia="仿宋_GB2312" w:hAnsi="仿宋_GB2312" w:cs="仿宋_GB2312" w:hint="eastAsia"/>
          <w:color w:val="000000"/>
          <w:spacing w:val="-5"/>
          <w:sz w:val="32"/>
          <w:lang w:eastAsia="zh-CN"/>
        </w:rPr>
        <w:t>万元入账，这样导致账面反映的金额与实际拥有的固定资产价值不符，造成资产信息失真。</w:t>
      </w:r>
    </w:p>
    <w:p w:rsidR="00217D27" w:rsidRDefault="001B6008" w:rsidP="00716B0A">
      <w:pPr>
        <w:pStyle w:val="1"/>
        <w:spacing w:beforeLines="50" w:afterLines="50"/>
        <w:ind w:firstLineChars="200" w:firstLine="620"/>
        <w:rPr>
          <w:rFonts w:ascii="楷体" w:eastAsia="楷体" w:hAnsi="楷体" w:cs="仿宋_GB2312"/>
          <w:color w:val="000000"/>
          <w:spacing w:val="-5"/>
          <w:kern w:val="0"/>
          <w:sz w:val="32"/>
          <w:szCs w:val="32"/>
        </w:rPr>
      </w:pPr>
      <w:r>
        <w:rPr>
          <w:rFonts w:ascii="楷体" w:eastAsia="楷体" w:hAnsi="楷体" w:cs="仿宋_GB2312" w:hint="eastAsia"/>
          <w:color w:val="000000"/>
          <w:spacing w:val="-5"/>
          <w:kern w:val="0"/>
          <w:sz w:val="32"/>
          <w:szCs w:val="32"/>
        </w:rPr>
        <w:t>（四）政府采购流程不合理</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1.</w:t>
      </w:r>
      <w:r>
        <w:rPr>
          <w:rFonts w:ascii="仿宋_GB2312" w:eastAsia="仿宋_GB2312" w:hAnsi="仿宋_GB2312" w:cs="仿宋_GB2312" w:hint="eastAsia"/>
          <w:color w:val="000000"/>
          <w:spacing w:val="-5"/>
          <w:sz w:val="32"/>
          <w:lang w:eastAsia="zh-CN"/>
        </w:rPr>
        <w:t>关于确定黎侯镇南关村西河寨小区和黎侯镇南关村春祥园小区地质灾害危险性评估报告的编制单位，黎城县自然资源局采用询价的方式。</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2020</w:t>
      </w:r>
      <w:r>
        <w:rPr>
          <w:rFonts w:ascii="仿宋_GB2312" w:eastAsia="仿宋_GB2312" w:hAnsi="仿宋_GB2312" w:cs="仿宋_GB2312" w:hint="eastAsia"/>
          <w:color w:val="000000"/>
          <w:spacing w:val="-5"/>
          <w:sz w:val="32"/>
          <w:lang w:eastAsia="zh-CN"/>
        </w:rPr>
        <w:t>年</w:t>
      </w:r>
      <w:r>
        <w:rPr>
          <w:rFonts w:ascii="仿宋_GB2312" w:eastAsia="仿宋_GB2312" w:hAnsi="仿宋_GB2312" w:cs="仿宋_GB2312" w:hint="eastAsia"/>
          <w:color w:val="000000"/>
          <w:spacing w:val="-5"/>
          <w:sz w:val="32"/>
          <w:lang w:eastAsia="zh-CN"/>
        </w:rPr>
        <w:t>11</w:t>
      </w:r>
      <w:r>
        <w:rPr>
          <w:rFonts w:ascii="仿宋_GB2312" w:eastAsia="仿宋_GB2312" w:hAnsi="仿宋_GB2312" w:cs="仿宋_GB2312" w:hint="eastAsia"/>
          <w:color w:val="000000"/>
          <w:spacing w:val="-5"/>
          <w:sz w:val="32"/>
          <w:lang w:eastAsia="zh-CN"/>
        </w:rPr>
        <w:t>月</w:t>
      </w:r>
      <w:r>
        <w:rPr>
          <w:rFonts w:ascii="仿宋_GB2312" w:eastAsia="仿宋_GB2312" w:hAnsi="仿宋_GB2312" w:cs="仿宋_GB2312" w:hint="eastAsia"/>
          <w:color w:val="000000"/>
          <w:spacing w:val="-5"/>
          <w:sz w:val="32"/>
          <w:lang w:eastAsia="zh-CN"/>
        </w:rPr>
        <w:t>26</w:t>
      </w:r>
      <w:r>
        <w:rPr>
          <w:rFonts w:ascii="仿宋_GB2312" w:eastAsia="仿宋_GB2312" w:hAnsi="仿宋_GB2312" w:cs="仿宋_GB2312" w:hint="eastAsia"/>
          <w:color w:val="000000"/>
          <w:spacing w:val="-5"/>
          <w:sz w:val="32"/>
          <w:lang w:eastAsia="zh-CN"/>
        </w:rPr>
        <w:t>日共三家单位对其进行报价，分别为山西</w:t>
      </w:r>
      <w:r>
        <w:rPr>
          <w:rFonts w:ascii="仿宋_GB2312" w:eastAsia="仿宋_GB2312" w:hAnsi="仿宋_GB2312" w:cs="仿宋_GB2312" w:hint="eastAsia"/>
          <w:color w:val="000000"/>
          <w:spacing w:val="-5"/>
          <w:sz w:val="32"/>
          <w:lang w:eastAsia="zh-CN"/>
        </w:rPr>
        <w:t>太行矿业工程技术有限公司、山西中地高原勘探工程有限公司、山西省煤炭地质</w:t>
      </w:r>
      <w:r>
        <w:rPr>
          <w:rFonts w:ascii="仿宋_GB2312" w:eastAsia="仿宋_GB2312" w:hAnsi="仿宋_GB2312" w:cs="仿宋_GB2312" w:hint="eastAsia"/>
          <w:color w:val="000000"/>
          <w:spacing w:val="-5"/>
          <w:sz w:val="32"/>
          <w:lang w:eastAsia="zh-CN"/>
        </w:rPr>
        <w:t>114</w:t>
      </w:r>
      <w:r>
        <w:rPr>
          <w:rFonts w:ascii="仿宋_GB2312" w:eastAsia="仿宋_GB2312" w:hAnsi="仿宋_GB2312" w:cs="仿宋_GB2312" w:hint="eastAsia"/>
          <w:color w:val="000000"/>
          <w:spacing w:val="-5"/>
          <w:sz w:val="32"/>
          <w:lang w:eastAsia="zh-CN"/>
        </w:rPr>
        <w:t>勘查院。</w:t>
      </w:r>
      <w:r>
        <w:rPr>
          <w:rFonts w:ascii="仿宋_GB2312" w:eastAsia="仿宋_GB2312" w:hAnsi="仿宋_GB2312" w:cs="仿宋_GB2312" w:hint="eastAsia"/>
          <w:color w:val="000000"/>
          <w:spacing w:val="-5"/>
          <w:sz w:val="32"/>
          <w:lang w:eastAsia="zh-CN"/>
        </w:rPr>
        <w:t xml:space="preserve"> </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2020</w:t>
      </w:r>
      <w:r>
        <w:rPr>
          <w:rFonts w:ascii="仿宋_GB2312" w:eastAsia="仿宋_GB2312" w:hAnsi="仿宋_GB2312" w:cs="仿宋_GB2312" w:hint="eastAsia"/>
          <w:color w:val="000000"/>
          <w:spacing w:val="-5"/>
          <w:sz w:val="32"/>
          <w:lang w:eastAsia="zh-CN"/>
        </w:rPr>
        <w:t>年</w:t>
      </w:r>
      <w:r>
        <w:rPr>
          <w:rFonts w:ascii="仿宋_GB2312" w:eastAsia="仿宋_GB2312" w:hAnsi="仿宋_GB2312" w:cs="仿宋_GB2312" w:hint="eastAsia"/>
          <w:color w:val="000000"/>
          <w:spacing w:val="-5"/>
          <w:sz w:val="32"/>
          <w:lang w:eastAsia="zh-CN"/>
        </w:rPr>
        <w:t>11</w:t>
      </w:r>
      <w:r>
        <w:rPr>
          <w:rFonts w:ascii="仿宋_GB2312" w:eastAsia="仿宋_GB2312" w:hAnsi="仿宋_GB2312" w:cs="仿宋_GB2312" w:hint="eastAsia"/>
          <w:color w:val="000000"/>
          <w:spacing w:val="-5"/>
          <w:sz w:val="32"/>
          <w:lang w:eastAsia="zh-CN"/>
        </w:rPr>
        <w:t>月</w:t>
      </w:r>
      <w:r>
        <w:rPr>
          <w:rFonts w:ascii="仿宋_GB2312" w:eastAsia="仿宋_GB2312" w:hAnsi="仿宋_GB2312" w:cs="仿宋_GB2312" w:hint="eastAsia"/>
          <w:color w:val="000000"/>
          <w:spacing w:val="-5"/>
          <w:sz w:val="32"/>
          <w:lang w:eastAsia="zh-CN"/>
        </w:rPr>
        <w:t>30</w:t>
      </w:r>
      <w:r>
        <w:rPr>
          <w:rFonts w:ascii="仿宋_GB2312" w:eastAsia="仿宋_GB2312" w:hAnsi="仿宋_GB2312" w:cs="仿宋_GB2312" w:hint="eastAsia"/>
          <w:color w:val="000000"/>
          <w:spacing w:val="-5"/>
          <w:sz w:val="32"/>
          <w:lang w:eastAsia="zh-CN"/>
        </w:rPr>
        <w:t>日黎城县自然资源局关于该事项进行会议决议，确定山西中地高原勘探工程有限公司为该事项评估单位。</w:t>
      </w:r>
      <w:r>
        <w:rPr>
          <w:rFonts w:ascii="仿宋_GB2312" w:eastAsia="仿宋_GB2312" w:hAnsi="仿宋_GB2312" w:cs="仿宋_GB2312" w:hint="eastAsia"/>
          <w:color w:val="000000"/>
          <w:spacing w:val="-5"/>
          <w:sz w:val="32"/>
          <w:lang w:eastAsia="zh-CN"/>
        </w:rPr>
        <w:t xml:space="preserve"> </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spacing w:val="-5"/>
          <w:sz w:val="32"/>
          <w:lang w:eastAsia="zh-CN"/>
        </w:rPr>
        <w:t>上述询价过程中存在的问题，一是</w:t>
      </w:r>
      <w:r>
        <w:rPr>
          <w:rFonts w:ascii="仿宋_GB2312" w:eastAsia="仿宋_GB2312" w:hAnsi="仿宋_GB2312" w:cs="仿宋_GB2312" w:hint="eastAsia"/>
          <w:spacing w:val="-5"/>
          <w:sz w:val="32"/>
          <w:lang w:eastAsia="zh-CN"/>
        </w:rPr>
        <w:t>2020</w:t>
      </w:r>
      <w:r>
        <w:rPr>
          <w:rFonts w:ascii="仿宋_GB2312" w:eastAsia="仿宋_GB2312" w:hAnsi="仿宋_GB2312" w:cs="仿宋_GB2312" w:hint="eastAsia"/>
          <w:spacing w:val="-5"/>
          <w:sz w:val="32"/>
          <w:lang w:eastAsia="zh-CN"/>
        </w:rPr>
        <w:t>年</w:t>
      </w:r>
      <w:r>
        <w:rPr>
          <w:rFonts w:ascii="仿宋_GB2312" w:eastAsia="仿宋_GB2312" w:hAnsi="仿宋_GB2312" w:cs="仿宋_GB2312" w:hint="eastAsia"/>
          <w:spacing w:val="-5"/>
          <w:sz w:val="32"/>
          <w:lang w:eastAsia="zh-CN"/>
        </w:rPr>
        <w:t>11</w:t>
      </w:r>
      <w:r>
        <w:rPr>
          <w:rFonts w:ascii="仿宋_GB2312" w:eastAsia="仿宋_GB2312" w:hAnsi="仿宋_GB2312" w:cs="仿宋_GB2312" w:hint="eastAsia"/>
          <w:spacing w:val="-5"/>
          <w:sz w:val="32"/>
          <w:lang w:eastAsia="zh-CN"/>
        </w:rPr>
        <w:t>月</w:t>
      </w:r>
      <w:r>
        <w:rPr>
          <w:rFonts w:ascii="仿宋_GB2312" w:eastAsia="仿宋_GB2312" w:hAnsi="仿宋_GB2312" w:cs="仿宋_GB2312" w:hint="eastAsia"/>
          <w:spacing w:val="-5"/>
          <w:sz w:val="32"/>
          <w:lang w:eastAsia="zh-CN"/>
        </w:rPr>
        <w:t>30</w:t>
      </w:r>
      <w:r>
        <w:rPr>
          <w:rFonts w:ascii="仿宋_GB2312" w:eastAsia="仿宋_GB2312" w:hAnsi="仿宋_GB2312" w:cs="仿宋_GB2312" w:hint="eastAsia"/>
          <w:spacing w:val="-5"/>
          <w:sz w:val="32"/>
          <w:lang w:eastAsia="zh-CN"/>
        </w:rPr>
        <w:t>日黎城县自然资源局确定中标单位，该中标单位山西中地高原勘探工程有限公司已于</w:t>
      </w:r>
      <w:r>
        <w:rPr>
          <w:rFonts w:ascii="仿宋_GB2312" w:eastAsia="仿宋_GB2312" w:hAnsi="仿宋_GB2312" w:cs="仿宋_GB2312" w:hint="eastAsia"/>
          <w:spacing w:val="-5"/>
          <w:sz w:val="32"/>
          <w:lang w:eastAsia="zh-CN"/>
        </w:rPr>
        <w:t>2020</w:t>
      </w:r>
      <w:r>
        <w:rPr>
          <w:rFonts w:ascii="仿宋_GB2312" w:eastAsia="仿宋_GB2312" w:hAnsi="仿宋_GB2312" w:cs="仿宋_GB2312" w:hint="eastAsia"/>
          <w:spacing w:val="-5"/>
          <w:sz w:val="32"/>
          <w:lang w:eastAsia="zh-CN"/>
        </w:rPr>
        <w:t>年</w:t>
      </w:r>
      <w:r>
        <w:rPr>
          <w:rFonts w:ascii="仿宋_GB2312" w:eastAsia="仿宋_GB2312" w:hAnsi="仿宋_GB2312" w:cs="仿宋_GB2312" w:hint="eastAsia"/>
          <w:spacing w:val="-5"/>
          <w:sz w:val="32"/>
          <w:lang w:eastAsia="zh-CN"/>
        </w:rPr>
        <w:t>11</w:t>
      </w:r>
      <w:r>
        <w:rPr>
          <w:rFonts w:ascii="仿宋_GB2312" w:eastAsia="仿宋_GB2312" w:hAnsi="仿宋_GB2312" w:cs="仿宋_GB2312" w:hint="eastAsia"/>
          <w:spacing w:val="-5"/>
          <w:sz w:val="32"/>
          <w:lang w:eastAsia="zh-CN"/>
        </w:rPr>
        <w:t>月</w:t>
      </w:r>
      <w:r>
        <w:rPr>
          <w:rFonts w:ascii="仿宋_GB2312" w:eastAsia="仿宋_GB2312" w:hAnsi="仿宋_GB2312" w:cs="仿宋_GB2312" w:hint="eastAsia"/>
          <w:spacing w:val="-5"/>
          <w:sz w:val="32"/>
          <w:lang w:eastAsia="zh-CN"/>
        </w:rPr>
        <w:t>26</w:t>
      </w:r>
      <w:r>
        <w:rPr>
          <w:rFonts w:ascii="仿宋_GB2312" w:eastAsia="仿宋_GB2312" w:hAnsi="仿宋_GB2312" w:cs="仿宋_GB2312" w:hint="eastAsia"/>
          <w:spacing w:val="-5"/>
          <w:sz w:val="32"/>
          <w:lang w:eastAsia="zh-CN"/>
        </w:rPr>
        <w:t>日开具山西增值税电子普通发票，说明在询价之前已经确定中标单位，该询价过程流于形式；二是三家报价单位中</w:t>
      </w:r>
      <w:r>
        <w:rPr>
          <w:rFonts w:ascii="仿宋_GB2312" w:eastAsia="仿宋_GB2312" w:hAnsi="仿宋_GB2312" w:cs="仿宋_GB2312" w:hint="eastAsia"/>
          <w:color w:val="000000"/>
          <w:spacing w:val="-5"/>
          <w:sz w:val="32"/>
          <w:lang w:eastAsia="zh-CN"/>
        </w:rPr>
        <w:t>山西太行矿业工程技术有限公司在报价表中列示的项目</w:t>
      </w:r>
      <w:r>
        <w:rPr>
          <w:rFonts w:ascii="仿宋_GB2312" w:eastAsia="仿宋_GB2312" w:hAnsi="仿宋_GB2312" w:cs="仿宋_GB2312" w:hint="eastAsia"/>
          <w:color w:val="000000"/>
          <w:spacing w:val="-5"/>
          <w:sz w:val="32"/>
          <w:lang w:eastAsia="zh-CN"/>
        </w:rPr>
        <w:lastRenderedPageBreak/>
        <w:t>名称为黎城县黎侯</w:t>
      </w:r>
      <w:r>
        <w:rPr>
          <w:rFonts w:ascii="仿宋_GB2312" w:eastAsia="仿宋_GB2312" w:hAnsi="仿宋_GB2312" w:cs="仿宋_GB2312" w:hint="eastAsia"/>
          <w:color w:val="000000"/>
          <w:spacing w:val="-5"/>
          <w:sz w:val="32"/>
          <w:lang w:eastAsia="zh-CN"/>
        </w:rPr>
        <w:t>镇晋福村晋福园小区易地扶贫搬迁建设项目地质灾害危险性评估</w:t>
      </w:r>
      <w:r>
        <w:rPr>
          <w:rFonts w:ascii="仿宋_GB2312" w:eastAsia="仿宋_GB2312" w:hAnsi="仿宋_GB2312" w:cs="仿宋_GB2312" w:hint="eastAsia"/>
          <w:spacing w:val="-5"/>
          <w:sz w:val="32"/>
          <w:lang w:eastAsia="zh-CN"/>
        </w:rPr>
        <w:t>，与实际询价的项目不一致。</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2.</w:t>
      </w:r>
      <w:r>
        <w:rPr>
          <w:rFonts w:ascii="仿宋_GB2312" w:eastAsia="仿宋_GB2312" w:hAnsi="仿宋_GB2312" w:cs="仿宋_GB2312" w:hint="eastAsia"/>
          <w:color w:val="000000"/>
          <w:spacing w:val="-5"/>
          <w:sz w:val="32"/>
          <w:lang w:eastAsia="zh-CN"/>
        </w:rPr>
        <w:t>关于确定黎城县矿山生态修复遥感数据审核的服务单位，黎城县自然资源局采用询价的方式。询价小组只通过电话方式向山西太行矿业工程技术有限公司、山西省地质勘查局</w:t>
      </w:r>
      <w:r>
        <w:rPr>
          <w:rFonts w:ascii="仿宋_GB2312" w:eastAsia="仿宋_GB2312" w:hAnsi="仿宋_GB2312" w:cs="仿宋_GB2312" w:hint="eastAsia"/>
          <w:color w:val="000000"/>
          <w:spacing w:val="-5"/>
          <w:sz w:val="32"/>
          <w:lang w:eastAsia="zh-CN"/>
        </w:rPr>
        <w:t>212</w:t>
      </w:r>
      <w:r>
        <w:rPr>
          <w:rFonts w:ascii="仿宋_GB2312" w:eastAsia="仿宋_GB2312" w:hAnsi="仿宋_GB2312" w:cs="仿宋_GB2312" w:hint="eastAsia"/>
          <w:color w:val="000000"/>
          <w:spacing w:val="-5"/>
          <w:sz w:val="32"/>
          <w:lang w:eastAsia="zh-CN"/>
        </w:rPr>
        <w:t>地质队、山西中地高原勘探工程有限公司、山西省煤炭地质</w:t>
      </w:r>
      <w:r>
        <w:rPr>
          <w:rFonts w:ascii="仿宋_GB2312" w:eastAsia="仿宋_GB2312" w:hAnsi="仿宋_GB2312" w:cs="仿宋_GB2312" w:hint="eastAsia"/>
          <w:color w:val="000000"/>
          <w:spacing w:val="-5"/>
          <w:sz w:val="32"/>
          <w:lang w:eastAsia="zh-CN"/>
        </w:rPr>
        <w:t>114</w:t>
      </w:r>
      <w:r>
        <w:rPr>
          <w:rFonts w:ascii="仿宋_GB2312" w:eastAsia="仿宋_GB2312" w:hAnsi="仿宋_GB2312" w:cs="仿宋_GB2312" w:hint="eastAsia"/>
          <w:color w:val="000000"/>
          <w:spacing w:val="-5"/>
          <w:sz w:val="32"/>
          <w:lang w:eastAsia="zh-CN"/>
        </w:rPr>
        <w:t>勘查院进行咨询，最终确定山西中地高原勘探工程有限公司为服务单位。</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黎城县自然资源局未按照《中华人民共和国政府采购法》第四十条规定：</w:t>
      </w:r>
      <w:r>
        <w:rPr>
          <w:rFonts w:ascii="仿宋_GB2312" w:eastAsia="仿宋_GB2312" w:hAnsi="仿宋_GB2312" w:cs="仿宋_GB2312"/>
          <w:color w:val="000000"/>
          <w:spacing w:val="-5"/>
          <w:sz w:val="32"/>
          <w:lang w:eastAsia="zh-CN"/>
        </w:rPr>
        <w:t>询价小组根据采购需求，从符合相应资格条件的供应商名单中确定不少于三家的供应商，</w:t>
      </w:r>
      <w:r>
        <w:rPr>
          <w:rFonts w:ascii="仿宋_GB2312" w:eastAsia="仿宋_GB2312" w:hAnsi="仿宋_GB2312" w:cs="仿宋_GB2312"/>
          <w:color w:val="000000"/>
          <w:spacing w:val="-5"/>
          <w:sz w:val="32"/>
          <w:lang w:eastAsia="zh-CN"/>
        </w:rPr>
        <w:t>并向其发出询价通知书让其报价。</w:t>
      </w:r>
    </w:p>
    <w:p w:rsidR="00217D27" w:rsidRDefault="001B6008" w:rsidP="00716B0A">
      <w:pPr>
        <w:pStyle w:val="1"/>
        <w:spacing w:beforeLines="50" w:afterLines="50"/>
        <w:ind w:firstLineChars="200" w:firstLine="620"/>
        <w:rPr>
          <w:rFonts w:ascii="楷体" w:eastAsia="楷体" w:hAnsi="楷体" w:cs="仿宋_GB2312"/>
          <w:color w:val="000000"/>
          <w:spacing w:val="-5"/>
          <w:kern w:val="0"/>
          <w:sz w:val="32"/>
          <w:szCs w:val="32"/>
        </w:rPr>
      </w:pPr>
      <w:r>
        <w:rPr>
          <w:rFonts w:ascii="楷体" w:eastAsia="楷体" w:hAnsi="楷体" w:cs="仿宋_GB2312" w:hint="eastAsia"/>
          <w:color w:val="000000"/>
          <w:spacing w:val="-5"/>
          <w:kern w:val="0"/>
          <w:sz w:val="32"/>
          <w:szCs w:val="32"/>
        </w:rPr>
        <w:t>（五）内部制度建立不完整，部分制度未执行</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黎城县自然资源局未制定或未完善内部控制制度，如未专门制定资产管理制度、收地供地制度等；财务管理制度、档案制度、耕地保护制度制定的时间较早，未根据实际情况及时完善；办公室制定的干部职工积分制管理办法对在编在岗人员进行考核，实际当中未执行该制度。</w:t>
      </w:r>
    </w:p>
    <w:p w:rsidR="00217D27" w:rsidRDefault="001B6008" w:rsidP="00716B0A">
      <w:pPr>
        <w:pStyle w:val="1"/>
        <w:spacing w:beforeLines="50" w:afterLines="50" w:line="360" w:lineRule="auto"/>
        <w:ind w:firstLineChars="200" w:firstLine="620"/>
        <w:rPr>
          <w:rFonts w:hAnsi="黑体" w:cs="仿宋_GB2312"/>
          <w:color w:val="000000"/>
          <w:spacing w:val="-5"/>
          <w:kern w:val="0"/>
          <w:sz w:val="32"/>
          <w:szCs w:val="32"/>
        </w:rPr>
      </w:pPr>
      <w:r>
        <w:rPr>
          <w:rFonts w:hAnsi="黑体" w:cs="仿宋_GB2312"/>
          <w:color w:val="000000"/>
          <w:spacing w:val="-5"/>
          <w:kern w:val="0"/>
          <w:sz w:val="32"/>
          <w:szCs w:val="32"/>
        </w:rPr>
        <w:t>七、</w:t>
      </w:r>
      <w:r>
        <w:rPr>
          <w:rFonts w:hAnsi="黑体" w:cs="仿宋_GB2312" w:hint="eastAsia"/>
          <w:color w:val="000000"/>
          <w:spacing w:val="-5"/>
          <w:kern w:val="0"/>
          <w:sz w:val="32"/>
          <w:szCs w:val="32"/>
        </w:rPr>
        <w:t>意见与政策建议</w:t>
      </w:r>
    </w:p>
    <w:p w:rsidR="00217D27" w:rsidRDefault="001B6008" w:rsidP="00716B0A">
      <w:pPr>
        <w:pStyle w:val="1"/>
        <w:spacing w:beforeLines="50" w:afterLines="50"/>
        <w:ind w:firstLineChars="200" w:firstLine="620"/>
        <w:rPr>
          <w:rFonts w:ascii="楷体" w:eastAsia="楷体" w:hAnsi="楷体" w:cs="仿宋_GB2312"/>
          <w:color w:val="000000"/>
          <w:spacing w:val="-5"/>
          <w:kern w:val="0"/>
          <w:sz w:val="32"/>
          <w:szCs w:val="32"/>
        </w:rPr>
      </w:pPr>
      <w:r>
        <w:rPr>
          <w:rFonts w:ascii="楷体" w:eastAsia="楷体" w:hAnsi="楷体" w:cs="仿宋_GB2312" w:hint="eastAsia"/>
          <w:color w:val="000000"/>
          <w:spacing w:val="-5"/>
          <w:kern w:val="0"/>
          <w:sz w:val="32"/>
          <w:szCs w:val="32"/>
        </w:rPr>
        <w:t>（一）规范预算绩效管理工作，提升绩效管理水平</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lastRenderedPageBreak/>
        <w:t>在填报预算绩效时，按要求设定部门整体绩效目标，落实部门整体绩效与部门预算安排挂钩，推动部门财务与业务工作紧密衔接，重点项目与日常工作相联系，使预算编制规范、精准、细化，实现财政资金安排与使用的合理、高效，提高项目资金的使用效益。</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深化预算绩效管理，强化绩效目标与工作计划、预算的关系，提升绩效目标合理性。强调提高预算绩效管理的重要性，提升相关人员对预算绩效管理重要性的认识，促使预算部门从“要我有绩效”向“我要有绩效”转变。</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建立健全预算绩效管理制度，完善绩效目标管理、绩效运行监控、绩效评价管理和评价结果应用各</w:t>
      </w:r>
      <w:r>
        <w:rPr>
          <w:rFonts w:ascii="仿宋_GB2312" w:eastAsia="仿宋_GB2312" w:hAnsi="仿宋_GB2312" w:cs="仿宋_GB2312" w:hint="eastAsia"/>
          <w:color w:val="000000"/>
          <w:spacing w:val="-5"/>
          <w:sz w:val="32"/>
          <w:lang w:eastAsia="zh-CN"/>
        </w:rPr>
        <w:t>环节的管理机制，将绩效管理机制贯穿部门预算编制、执行、监督全过程，切实把预算绩效管理责任落到实处。</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做细绩效自评工作，深入领会全面实施预算绩效管理理念，加强局本级及下属单位开展绩效自评工作，各部门要把年度预算编制的绩效目标在预算执行结束后，对所有的绩效目标预算执行情况以及政策、项目实施效果开展绩效自评，形成一份有高度、有深度、有分析，内容完整的自评价报告。</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组织专业技术培训，提高相关人员绩效业务管理水平。</w:t>
      </w:r>
    </w:p>
    <w:p w:rsidR="00217D27" w:rsidRDefault="001B6008" w:rsidP="00716B0A">
      <w:pPr>
        <w:pStyle w:val="1"/>
        <w:spacing w:beforeLines="50" w:afterLines="50"/>
        <w:ind w:firstLineChars="200" w:firstLine="620"/>
        <w:rPr>
          <w:rFonts w:ascii="楷体" w:eastAsia="楷体" w:hAnsi="楷体" w:cs="仿宋_GB2312"/>
          <w:color w:val="000000"/>
          <w:spacing w:val="-5"/>
          <w:kern w:val="0"/>
          <w:sz w:val="32"/>
          <w:szCs w:val="32"/>
        </w:rPr>
      </w:pPr>
      <w:r>
        <w:rPr>
          <w:rFonts w:ascii="楷体" w:eastAsia="楷体" w:hAnsi="楷体" w:cs="仿宋_GB2312" w:hint="eastAsia"/>
          <w:color w:val="000000"/>
          <w:spacing w:val="-5"/>
          <w:kern w:val="0"/>
          <w:sz w:val="32"/>
          <w:szCs w:val="32"/>
        </w:rPr>
        <w:t>（二）详细、有效地制定工作计划</w:t>
      </w:r>
    </w:p>
    <w:p w:rsidR="00217D27" w:rsidRDefault="001B6008" w:rsidP="00716B0A">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lastRenderedPageBreak/>
        <w:t xml:space="preserve"> </w:t>
      </w:r>
      <w:r>
        <w:rPr>
          <w:rFonts w:ascii="仿宋_GB2312" w:eastAsia="仿宋_GB2312" w:hAnsi="仿宋_GB2312" w:cs="仿宋_GB2312" w:hint="eastAsia"/>
          <w:color w:val="000000"/>
          <w:spacing w:val="-5"/>
          <w:sz w:val="32"/>
          <w:lang w:eastAsia="zh-CN"/>
        </w:rPr>
        <w:t>工作计划是建立正常工作秩序，提高工作效率的重要前提。有对未来可能变化</w:t>
      </w:r>
      <w:r>
        <w:rPr>
          <w:rFonts w:ascii="仿宋_GB2312" w:eastAsia="仿宋_GB2312" w:hAnsi="仿宋_GB2312" w:cs="仿宋_GB2312" w:hint="eastAsia"/>
          <w:color w:val="000000"/>
          <w:spacing w:val="-5"/>
          <w:sz w:val="32"/>
          <w:lang w:eastAsia="zh-CN"/>
        </w:rPr>
        <w:t>的预设，减少工作实施中的失误。有明确的工作目标、指向、步骤、进度安排和预期成果，是控制活动的标准和依据。明确的工作目标是实现目标的最佳途径，具有激励和号召作用。</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建议黎城县自然资源局根据上级下达的指标或任务以及本单位的具体情况，制订详细、有效得本年工作计划和中长期计划。</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工作计划中应确定工作方针、工作任务、工作要求，再据此确定工作的具体办法和措施，确定工作的具体步骤。环环紧扣，付诸实现。根据工作任务的需要，组织并分配力量，明确分工。</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计划草案制定后，应交全体人员讨论，领导审核。最终确定每个股室的工作任务以及整个部门的主要工作任务。</w:t>
      </w:r>
    </w:p>
    <w:p w:rsidR="00217D27" w:rsidRDefault="001B6008" w:rsidP="00716B0A">
      <w:pPr>
        <w:pStyle w:val="1"/>
        <w:spacing w:beforeLines="50" w:afterLines="50"/>
        <w:ind w:firstLineChars="200" w:firstLine="620"/>
        <w:rPr>
          <w:rFonts w:ascii="楷体" w:eastAsia="楷体" w:hAnsi="楷体" w:cs="仿宋_GB2312"/>
          <w:color w:val="000000"/>
          <w:spacing w:val="-5"/>
          <w:kern w:val="0"/>
          <w:sz w:val="32"/>
          <w:szCs w:val="32"/>
        </w:rPr>
      </w:pPr>
      <w:r>
        <w:rPr>
          <w:rFonts w:ascii="楷体" w:eastAsia="楷体" w:hAnsi="楷体" w:cs="仿宋_GB2312" w:hint="eastAsia"/>
          <w:color w:val="000000"/>
          <w:spacing w:val="-5"/>
          <w:kern w:val="0"/>
          <w:sz w:val="32"/>
          <w:szCs w:val="32"/>
        </w:rPr>
        <w:t>（三）严格规范固定资产管理行为，提高固定资产管理和使用效率</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1.</w:t>
      </w:r>
      <w:r>
        <w:rPr>
          <w:rFonts w:ascii="仿宋_GB2312" w:eastAsia="仿宋_GB2312" w:hAnsi="仿宋_GB2312" w:cs="仿宋_GB2312" w:hint="eastAsia"/>
          <w:color w:val="000000"/>
          <w:spacing w:val="-5"/>
          <w:sz w:val="32"/>
          <w:lang w:eastAsia="zh-CN"/>
        </w:rPr>
        <w:t>建立并完善《固定资产管理制度》，规范固定资产的购置、使用、维护、报废处置等工作程序，定期对资产进行清查、登记，并及时通报资产管理制度落实情况，纳入股室考核体系。</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2.</w:t>
      </w:r>
      <w:r>
        <w:rPr>
          <w:rFonts w:ascii="仿宋_GB2312" w:eastAsia="仿宋_GB2312" w:hAnsi="仿宋_GB2312" w:cs="仿宋_GB2312" w:hint="eastAsia"/>
          <w:color w:val="000000"/>
          <w:spacing w:val="-5"/>
          <w:sz w:val="32"/>
          <w:lang w:eastAsia="zh-CN"/>
        </w:rPr>
        <w:t>对所有固定资产进行编码标识粘贴，实现账、卡、物及使用人、管理责任人清楚明了。</w:t>
      </w:r>
    </w:p>
    <w:p w:rsidR="00217D27" w:rsidRDefault="00217D27">
      <w:pPr>
        <w:spacing w:before="0" w:after="0" w:line="360" w:lineRule="auto"/>
        <w:ind w:firstLineChars="200" w:firstLine="620"/>
        <w:jc w:val="left"/>
        <w:rPr>
          <w:rFonts w:ascii="仿宋_GB2312" w:eastAsia="仿宋_GB2312" w:hAnsi="仿宋_GB2312" w:cs="仿宋_GB2312"/>
          <w:color w:val="000000"/>
          <w:spacing w:val="-5"/>
          <w:sz w:val="32"/>
          <w:lang w:eastAsia="zh-CN"/>
        </w:rPr>
      </w:pP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lastRenderedPageBreak/>
        <w:t>3.</w:t>
      </w:r>
      <w:r>
        <w:rPr>
          <w:rFonts w:ascii="仿宋_GB2312" w:eastAsia="仿宋_GB2312" w:hAnsi="仿宋_GB2312" w:cs="仿宋_GB2312" w:hint="eastAsia"/>
          <w:color w:val="000000"/>
          <w:spacing w:val="-5"/>
          <w:sz w:val="32"/>
          <w:lang w:eastAsia="zh-CN"/>
        </w:rPr>
        <w:t>加强人员培训，培养专业资产管理人员，提高专业管理人员素质。</w:t>
      </w:r>
    </w:p>
    <w:p w:rsidR="00217D27" w:rsidRDefault="001B6008" w:rsidP="00716B0A">
      <w:pPr>
        <w:pStyle w:val="1"/>
        <w:spacing w:beforeLines="50" w:afterLines="50"/>
        <w:ind w:firstLineChars="200" w:firstLine="620"/>
        <w:rPr>
          <w:rFonts w:ascii="楷体" w:eastAsia="楷体" w:hAnsi="楷体" w:cs="仿宋_GB2312"/>
          <w:color w:val="000000"/>
          <w:spacing w:val="-5"/>
          <w:kern w:val="0"/>
          <w:sz w:val="32"/>
          <w:szCs w:val="32"/>
        </w:rPr>
      </w:pPr>
      <w:r>
        <w:rPr>
          <w:rFonts w:ascii="楷体" w:eastAsia="楷体" w:hAnsi="楷体" w:cs="仿宋_GB2312" w:hint="eastAsia"/>
          <w:color w:val="000000"/>
          <w:spacing w:val="-5"/>
          <w:kern w:val="0"/>
          <w:sz w:val="32"/>
          <w:szCs w:val="32"/>
        </w:rPr>
        <w:t>（四）建立和完善政府采购制度，加强政府</w:t>
      </w:r>
      <w:r>
        <w:rPr>
          <w:rFonts w:ascii="楷体" w:eastAsia="楷体" w:hAnsi="楷体" w:cs="仿宋_GB2312" w:hint="eastAsia"/>
          <w:color w:val="000000"/>
          <w:spacing w:val="-5"/>
          <w:kern w:val="0"/>
          <w:sz w:val="32"/>
          <w:szCs w:val="32"/>
        </w:rPr>
        <w:t>采购管理和流程</w:t>
      </w:r>
      <w:r>
        <w:rPr>
          <w:rFonts w:ascii="楷体" w:eastAsia="楷体" w:hAnsi="楷体" w:cs="仿宋_GB2312" w:hint="eastAsia"/>
          <w:color w:val="000000"/>
          <w:spacing w:val="-5"/>
          <w:kern w:val="0"/>
          <w:sz w:val="32"/>
          <w:szCs w:val="32"/>
        </w:rPr>
        <w:t xml:space="preserve"> </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1.</w:t>
      </w:r>
      <w:r>
        <w:rPr>
          <w:rFonts w:ascii="仿宋_GB2312" w:eastAsia="仿宋_GB2312" w:hAnsi="仿宋_GB2312" w:cs="仿宋_GB2312" w:hint="eastAsia"/>
          <w:color w:val="000000"/>
          <w:spacing w:val="-5"/>
          <w:sz w:val="32"/>
          <w:lang w:eastAsia="zh-CN"/>
        </w:rPr>
        <w:t>做好政府采购预算工作。各股室应科学合理地确定采购需求，在确定采购需求的基础上精确地编制采购预算。</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2.</w:t>
      </w:r>
      <w:r>
        <w:rPr>
          <w:rFonts w:ascii="仿宋_GB2312" w:eastAsia="仿宋_GB2312" w:hAnsi="仿宋_GB2312" w:cs="仿宋_GB2312" w:hint="eastAsia"/>
          <w:color w:val="000000"/>
          <w:spacing w:val="-5"/>
          <w:sz w:val="32"/>
          <w:lang w:eastAsia="zh-CN"/>
        </w:rPr>
        <w:t>严格执行政府采购制度，公平、公正的对待每一个供应商。</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3.</w:t>
      </w:r>
      <w:r>
        <w:rPr>
          <w:rFonts w:ascii="仿宋_GB2312" w:eastAsia="仿宋_GB2312" w:hAnsi="仿宋_GB2312" w:cs="仿宋_GB2312" w:hint="eastAsia"/>
          <w:color w:val="000000"/>
          <w:spacing w:val="-5"/>
          <w:sz w:val="32"/>
          <w:lang w:eastAsia="zh-CN"/>
        </w:rPr>
        <w:t>增强政府采购人的综合素质。对其进行培训政府采购操作流程、文件编制管理等，从而提高政府采购工作人员的业务能力，并设专人负责政府采购档案工作。</w:t>
      </w:r>
    </w:p>
    <w:p w:rsidR="00217D27" w:rsidRDefault="001B6008" w:rsidP="00716B0A">
      <w:pPr>
        <w:pStyle w:val="1"/>
        <w:spacing w:beforeLines="50" w:afterLines="50"/>
        <w:ind w:firstLineChars="200" w:firstLine="620"/>
        <w:rPr>
          <w:rFonts w:ascii="楷体" w:eastAsia="楷体" w:hAnsi="楷体" w:cs="仿宋_GB2312"/>
          <w:color w:val="000000"/>
          <w:spacing w:val="-5"/>
          <w:kern w:val="0"/>
          <w:sz w:val="32"/>
          <w:szCs w:val="32"/>
        </w:rPr>
      </w:pPr>
      <w:r>
        <w:rPr>
          <w:rFonts w:ascii="楷体" w:eastAsia="楷体" w:hAnsi="楷体" w:cs="仿宋_GB2312" w:hint="eastAsia"/>
          <w:color w:val="000000"/>
          <w:spacing w:val="-5"/>
          <w:kern w:val="0"/>
          <w:sz w:val="32"/>
          <w:szCs w:val="32"/>
        </w:rPr>
        <w:t>（五）建立健全内部控制制度，提高内部管理水平</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建立内控制度，合理保证单位经济活动合法合规、资产安全和使用有效、财务信息真实完整，有效防范舞弊和预防腐败，提高公共服务的效率和效果。</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行政事业单</w:t>
      </w:r>
      <w:r>
        <w:rPr>
          <w:rFonts w:ascii="仿宋_GB2312" w:eastAsia="仿宋_GB2312" w:hAnsi="仿宋_GB2312" w:cs="仿宋_GB2312" w:hint="eastAsia"/>
          <w:color w:val="000000"/>
          <w:spacing w:val="-5"/>
          <w:sz w:val="32"/>
          <w:lang w:eastAsia="zh-CN"/>
        </w:rPr>
        <w:t>位单位层面的内部控制制度主要包括内部控制规范、单位决策管理制度、机构岗位管理制度、关键人员管理制度、信息公开管理制度等。</w:t>
      </w:r>
    </w:p>
    <w:p w:rsidR="00217D27" w:rsidRDefault="001B6008">
      <w:pPr>
        <w:widowControl w:val="0"/>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业务层面的内部控制主要包括预算管理制度、财务管理制度、政府采购管理制度、各项目管理制度、资产管理制度、合同管理制度、档案管理制度等。</w:t>
      </w:r>
    </w:p>
    <w:p w:rsidR="00217D27" w:rsidRDefault="001B6008">
      <w:pPr>
        <w:widowControl w:val="0"/>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lastRenderedPageBreak/>
        <w:t>制定内控制度应当符合国家有关规定和实际情况，并随着外部环境的变化，单位经济活动的调整和管理要求的提高，不断修订和完善，并将使其得到有效执行，否则，形同虚设。</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将制定的内控制度建议及时装订成册，不定期的组织全部工作人员学习。</w:t>
      </w:r>
    </w:p>
    <w:p w:rsidR="00217D27" w:rsidRDefault="001B6008" w:rsidP="00716B0A">
      <w:pPr>
        <w:pStyle w:val="1"/>
        <w:spacing w:beforeLines="50" w:afterLines="50" w:line="360" w:lineRule="auto"/>
        <w:ind w:firstLineChars="200" w:firstLine="620"/>
        <w:rPr>
          <w:rFonts w:hAnsi="黑体" w:cs="仿宋_GB2312"/>
          <w:color w:val="000000"/>
          <w:spacing w:val="-5"/>
          <w:kern w:val="0"/>
          <w:sz w:val="32"/>
          <w:szCs w:val="32"/>
        </w:rPr>
      </w:pPr>
      <w:r>
        <w:rPr>
          <w:rFonts w:hAnsi="黑体" w:cs="仿宋_GB2312" w:hint="eastAsia"/>
          <w:color w:val="000000"/>
          <w:spacing w:val="-5"/>
          <w:kern w:val="0"/>
          <w:sz w:val="32"/>
          <w:szCs w:val="32"/>
        </w:rPr>
        <w:t>八</w:t>
      </w:r>
      <w:r>
        <w:rPr>
          <w:rFonts w:hAnsi="黑体" w:cs="仿宋_GB2312"/>
          <w:color w:val="000000"/>
          <w:spacing w:val="-5"/>
          <w:kern w:val="0"/>
          <w:sz w:val="32"/>
          <w:szCs w:val="32"/>
        </w:rPr>
        <w:t>、绩效评价结果应用建议</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绩效评价结果应用，既是开展绩效评价工作的重要后续环节，又是加强财政支出管理、增强资金绩效理念、合理配置公共资源、优化财政支出结构、强化资金管理水平、提高资金使用效益的重要手段。</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在“全面实施绩效管理”的背景下，对黎城县自然资源局</w:t>
      </w:r>
      <w:r>
        <w:rPr>
          <w:rFonts w:ascii="仿宋_GB2312" w:eastAsia="仿宋_GB2312" w:hAnsi="仿宋_GB2312" w:cs="仿宋_GB2312" w:hint="eastAsia"/>
          <w:color w:val="000000"/>
          <w:spacing w:val="-5"/>
          <w:sz w:val="32"/>
          <w:lang w:eastAsia="zh-CN"/>
        </w:rPr>
        <w:t>2020</w:t>
      </w:r>
      <w:r>
        <w:rPr>
          <w:rFonts w:ascii="仿宋_GB2312" w:eastAsia="仿宋_GB2312" w:hAnsi="仿宋_GB2312" w:cs="仿宋_GB2312" w:hint="eastAsia"/>
          <w:color w:val="000000"/>
          <w:spacing w:val="-5"/>
          <w:sz w:val="32"/>
          <w:lang w:eastAsia="zh-CN"/>
        </w:rPr>
        <w:t>年部门整体支出进行绩效评价。为更好发挥评价结果的作用，针对黎城县自然资源局整体绩效情况，提出以下三点建议：</w:t>
      </w:r>
    </w:p>
    <w:p w:rsidR="00217D27" w:rsidRDefault="001B6008" w:rsidP="00716B0A">
      <w:pPr>
        <w:pStyle w:val="1"/>
        <w:spacing w:beforeLines="50" w:afterLines="50"/>
        <w:ind w:firstLineChars="200" w:firstLine="623"/>
        <w:rPr>
          <w:rFonts w:ascii="仿宋_GB2312" w:eastAsia="仿宋_GB2312" w:hAnsi="楷体" w:cs="仿宋_GB2312"/>
          <w:b/>
          <w:color w:val="000000"/>
          <w:spacing w:val="-5"/>
          <w:kern w:val="0"/>
          <w:sz w:val="32"/>
          <w:szCs w:val="32"/>
        </w:rPr>
      </w:pPr>
      <w:r>
        <w:rPr>
          <w:rFonts w:ascii="仿宋_GB2312" w:eastAsia="仿宋_GB2312" w:hAnsi="楷体" w:cs="仿宋_GB2312" w:hint="eastAsia"/>
          <w:b/>
          <w:color w:val="000000"/>
          <w:spacing w:val="-5"/>
          <w:kern w:val="0"/>
          <w:sz w:val="32"/>
          <w:szCs w:val="32"/>
        </w:rPr>
        <w:t>（一）</w:t>
      </w:r>
      <w:r>
        <w:rPr>
          <w:rFonts w:ascii="仿宋_GB2312" w:eastAsia="仿宋_GB2312" w:hAnsi="楷体" w:cs="仿宋_GB2312"/>
          <w:b/>
          <w:color w:val="000000"/>
          <w:spacing w:val="-5"/>
          <w:kern w:val="0"/>
          <w:sz w:val="32"/>
          <w:szCs w:val="32"/>
        </w:rPr>
        <w:t>评价结果公开，接受社会监督</w:t>
      </w:r>
    </w:p>
    <w:p w:rsidR="00217D27" w:rsidRDefault="001B6008">
      <w:pPr>
        <w:overflowPunct w:val="0"/>
        <w:autoSpaceDE w:val="0"/>
        <w:spacing w:line="600" w:lineRule="exact"/>
        <w:ind w:firstLineChars="200" w:firstLine="640"/>
        <w:rPr>
          <w:rFonts w:eastAsia="仿宋_GB2312"/>
          <w:sz w:val="32"/>
          <w:szCs w:val="32"/>
          <w:lang w:eastAsia="zh-CN"/>
        </w:rPr>
      </w:pPr>
      <w:r>
        <w:rPr>
          <w:rFonts w:ascii="Times New Roman" w:eastAsia="仿宋_GB2312" w:hAnsi="Times New Roman"/>
          <w:kern w:val="2"/>
          <w:sz w:val="32"/>
          <w:szCs w:val="32"/>
          <w:lang w:eastAsia="zh-CN"/>
        </w:rPr>
        <w:t>依据《政府信息公开条例》等相关规定，建议将绩效评价情况在一定范围内公开，形成社会监督机制，督促资金使用单位强化责任意识，增强绩效理念。</w:t>
      </w:r>
    </w:p>
    <w:p w:rsidR="00217D27" w:rsidRDefault="001B6008" w:rsidP="00716B0A">
      <w:pPr>
        <w:pStyle w:val="1"/>
        <w:spacing w:beforeLines="50" w:afterLines="50"/>
        <w:ind w:firstLineChars="200" w:firstLine="623"/>
        <w:rPr>
          <w:rFonts w:ascii="仿宋_GB2312" w:eastAsia="仿宋_GB2312" w:hAnsi="楷体" w:cs="仿宋_GB2312"/>
          <w:b/>
          <w:color w:val="000000"/>
          <w:spacing w:val="-5"/>
          <w:kern w:val="0"/>
          <w:sz w:val="32"/>
          <w:szCs w:val="32"/>
        </w:rPr>
      </w:pPr>
      <w:r>
        <w:rPr>
          <w:rFonts w:ascii="仿宋_GB2312" w:eastAsia="仿宋_GB2312" w:hAnsi="楷体" w:cs="仿宋_GB2312" w:hint="eastAsia"/>
          <w:b/>
          <w:color w:val="000000"/>
          <w:spacing w:val="-5"/>
          <w:kern w:val="0"/>
          <w:sz w:val="32"/>
          <w:szCs w:val="32"/>
        </w:rPr>
        <w:t>（二）加强监管，提高预算管理水平</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lastRenderedPageBreak/>
        <w:t>健全完善相关管理制度，强化制度管理、制度约束。一是加强各部门预算编制、执行、监督全过程的监管，有效监控，纠小堵大，确保部门绩效目标如期保质保量实现；二是提高预算编制精确度，科学编制预算，合理设置目标，执行中要合理分配使用预算资金，确保资金的高效、有效和规范支出，强化预算绩效管理意识，切实提高部门整体支出的均衡性和资金的使用效益。三是加大绩效问责力度，通过事前评估、事中检查、事后评价的制度办法，对发现问题的相关部门和人员进行问责，责令其及时纠正，落实整改。</w:t>
      </w:r>
    </w:p>
    <w:p w:rsidR="00217D27" w:rsidRDefault="001B6008" w:rsidP="00716B0A">
      <w:pPr>
        <w:pStyle w:val="1"/>
        <w:spacing w:beforeLines="50" w:afterLines="50"/>
        <w:ind w:firstLineChars="200" w:firstLine="623"/>
        <w:rPr>
          <w:rFonts w:ascii="仿宋_GB2312" w:eastAsia="仿宋_GB2312" w:hAnsi="楷体" w:cs="仿宋_GB2312"/>
          <w:b/>
          <w:color w:val="000000"/>
          <w:spacing w:val="-5"/>
          <w:kern w:val="0"/>
          <w:sz w:val="32"/>
          <w:szCs w:val="32"/>
        </w:rPr>
      </w:pPr>
      <w:r>
        <w:rPr>
          <w:rFonts w:ascii="仿宋_GB2312" w:eastAsia="仿宋_GB2312" w:hAnsi="楷体" w:cs="仿宋_GB2312" w:hint="eastAsia"/>
          <w:b/>
          <w:color w:val="000000"/>
          <w:spacing w:val="-5"/>
          <w:kern w:val="0"/>
          <w:sz w:val="32"/>
          <w:szCs w:val="32"/>
        </w:rPr>
        <w:t>（三）强化考核，</w:t>
      </w:r>
      <w:r>
        <w:rPr>
          <w:rFonts w:ascii="仿宋_GB2312" w:eastAsia="仿宋_GB2312" w:hAnsi="楷体" w:cs="仿宋_GB2312" w:hint="eastAsia"/>
          <w:b/>
          <w:color w:val="000000"/>
          <w:spacing w:val="-5"/>
          <w:kern w:val="0"/>
          <w:sz w:val="32"/>
          <w:szCs w:val="32"/>
        </w:rPr>
        <w:t>加强队伍建设</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完善考核奖惩办法，落实绩效管理工作考核。一是将预算绩效结果纳入部门年度工作重点考核内容，以此作为领导干部选拔任用、人员评先、评优考核的重要参考，充分调动部门工作人员履职尽责和干事创业的积极性；二是要按照财政部门要求开展自评价报告工作，报告要结合预算编制执行、项目实施效果等撰写，内容要祥实、条目要清晰，并及时上报有关部门，县财政局对本部门预算绩效管理工作情况进行考核；三是建立考核结果通报制度，对工作成效明显的部门和个人要给予表彰嘉奖，对工作推进不力的要进行约谈并责令限期整改。</w:t>
      </w:r>
    </w:p>
    <w:p w:rsidR="00217D27" w:rsidRDefault="00217D27" w:rsidP="00716B0A">
      <w:pPr>
        <w:pStyle w:val="1"/>
        <w:spacing w:beforeLines="50" w:afterLines="50" w:line="360" w:lineRule="auto"/>
        <w:ind w:firstLineChars="200" w:firstLine="620"/>
        <w:rPr>
          <w:rFonts w:hAnsi="黑体" w:cs="仿宋_GB2312"/>
          <w:color w:val="000000"/>
          <w:spacing w:val="-5"/>
          <w:kern w:val="0"/>
          <w:sz w:val="32"/>
          <w:szCs w:val="32"/>
        </w:rPr>
      </w:pPr>
    </w:p>
    <w:p w:rsidR="00217D27" w:rsidRDefault="001B6008" w:rsidP="00716B0A">
      <w:pPr>
        <w:pStyle w:val="1"/>
        <w:spacing w:beforeLines="50" w:afterLines="50" w:line="360" w:lineRule="auto"/>
        <w:ind w:firstLineChars="200" w:firstLine="620"/>
        <w:rPr>
          <w:rFonts w:hAnsi="黑体" w:cs="仿宋_GB2312"/>
          <w:color w:val="000000"/>
          <w:spacing w:val="-5"/>
          <w:kern w:val="0"/>
          <w:sz w:val="32"/>
          <w:szCs w:val="32"/>
        </w:rPr>
      </w:pPr>
      <w:r>
        <w:rPr>
          <w:rFonts w:hAnsi="黑体" w:cs="仿宋_GB2312" w:hint="eastAsia"/>
          <w:color w:val="000000"/>
          <w:spacing w:val="-5"/>
          <w:kern w:val="0"/>
          <w:sz w:val="32"/>
          <w:szCs w:val="32"/>
        </w:rPr>
        <w:lastRenderedPageBreak/>
        <w:t>九、其他需要说明的问题</w:t>
      </w:r>
    </w:p>
    <w:p w:rsidR="00217D27" w:rsidRDefault="001B6008">
      <w:pPr>
        <w:spacing w:before="0" w:after="0" w:line="360" w:lineRule="auto"/>
        <w:ind w:firstLineChars="200" w:firstLine="620"/>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黎城县自然资源局</w:t>
      </w:r>
      <w:r>
        <w:rPr>
          <w:rFonts w:ascii="仿宋_GB2312" w:eastAsia="仿宋_GB2312" w:hAnsi="仿宋_GB2312" w:cs="仿宋_GB2312" w:hint="eastAsia"/>
          <w:color w:val="000000"/>
          <w:spacing w:val="-5"/>
          <w:sz w:val="32"/>
          <w:lang w:eastAsia="zh-CN"/>
        </w:rPr>
        <w:t>2020</w:t>
      </w:r>
      <w:r>
        <w:rPr>
          <w:rFonts w:ascii="仿宋_GB2312" w:eastAsia="仿宋_GB2312" w:hAnsi="仿宋_GB2312" w:cs="仿宋_GB2312" w:hint="eastAsia"/>
          <w:color w:val="000000"/>
          <w:spacing w:val="-5"/>
          <w:sz w:val="32"/>
          <w:lang w:eastAsia="zh-CN"/>
        </w:rPr>
        <w:t>年征地补偿涉及</w:t>
      </w:r>
      <w:r>
        <w:rPr>
          <w:rFonts w:ascii="仿宋_GB2312" w:eastAsia="仿宋_GB2312" w:hAnsi="仿宋_GB2312" w:cs="仿宋_GB2312" w:hint="eastAsia"/>
          <w:color w:val="000000"/>
          <w:spacing w:val="-5"/>
          <w:sz w:val="32"/>
          <w:lang w:eastAsia="zh-CN"/>
        </w:rPr>
        <w:t>4</w:t>
      </w:r>
      <w:r>
        <w:rPr>
          <w:rFonts w:ascii="仿宋_GB2312" w:eastAsia="仿宋_GB2312" w:hAnsi="仿宋_GB2312" w:cs="仿宋_GB2312" w:hint="eastAsia"/>
          <w:color w:val="000000"/>
          <w:spacing w:val="-5"/>
          <w:sz w:val="32"/>
          <w:lang w:eastAsia="zh-CN"/>
        </w:rPr>
        <w:t>个乡镇、</w:t>
      </w:r>
      <w:r>
        <w:rPr>
          <w:rFonts w:ascii="仿宋_GB2312" w:eastAsia="仿宋_GB2312" w:hAnsi="仿宋_GB2312" w:cs="仿宋_GB2312" w:hint="eastAsia"/>
          <w:color w:val="000000"/>
          <w:spacing w:val="-5"/>
          <w:sz w:val="32"/>
          <w:lang w:eastAsia="zh-CN"/>
        </w:rPr>
        <w:t>3</w:t>
      </w:r>
      <w:r>
        <w:rPr>
          <w:rFonts w:ascii="仿宋_GB2312" w:eastAsia="仿宋_GB2312" w:hAnsi="仿宋_GB2312" w:cs="仿宋_GB2312" w:hint="eastAsia"/>
          <w:color w:val="000000"/>
          <w:spacing w:val="-5"/>
          <w:sz w:val="32"/>
          <w:lang w:eastAsia="zh-CN"/>
        </w:rPr>
        <w:t>个社区、</w:t>
      </w:r>
      <w:r>
        <w:rPr>
          <w:rFonts w:ascii="仿宋_GB2312" w:eastAsia="仿宋_GB2312" w:hAnsi="仿宋_GB2312" w:cs="仿宋_GB2312" w:hint="eastAsia"/>
          <w:color w:val="000000"/>
          <w:spacing w:val="-5"/>
          <w:sz w:val="32"/>
          <w:lang w:eastAsia="zh-CN"/>
        </w:rPr>
        <w:t>9</w:t>
      </w:r>
      <w:r>
        <w:rPr>
          <w:rFonts w:ascii="仿宋_GB2312" w:eastAsia="仿宋_GB2312" w:hAnsi="仿宋_GB2312" w:cs="仿宋_GB2312" w:hint="eastAsia"/>
          <w:color w:val="000000"/>
          <w:spacing w:val="-5"/>
          <w:sz w:val="32"/>
          <w:lang w:eastAsia="zh-CN"/>
        </w:rPr>
        <w:t>个村、</w:t>
      </w:r>
      <w:r>
        <w:rPr>
          <w:rFonts w:ascii="仿宋_GB2312" w:eastAsia="仿宋_GB2312" w:hAnsi="仿宋_GB2312" w:cs="仿宋_GB2312" w:hint="eastAsia"/>
          <w:color w:val="000000"/>
          <w:spacing w:val="-5"/>
          <w:sz w:val="32"/>
          <w:lang w:eastAsia="zh-CN"/>
        </w:rPr>
        <w:t>372</w:t>
      </w:r>
      <w:r>
        <w:rPr>
          <w:rFonts w:ascii="仿宋_GB2312" w:eastAsia="仿宋_GB2312" w:hAnsi="仿宋_GB2312" w:cs="仿宋_GB2312" w:hint="eastAsia"/>
          <w:color w:val="000000"/>
          <w:spacing w:val="-5"/>
          <w:sz w:val="32"/>
          <w:lang w:eastAsia="zh-CN"/>
        </w:rPr>
        <w:t>户农民。本次评价组对该土地征收补偿进行问卷调查所发放的问卷份数较少，主要原因为：（</w:t>
      </w:r>
      <w:r>
        <w:rPr>
          <w:rFonts w:ascii="仿宋_GB2312" w:eastAsia="仿宋_GB2312" w:hAnsi="仿宋_GB2312" w:cs="仿宋_GB2312" w:hint="eastAsia"/>
          <w:color w:val="000000"/>
          <w:spacing w:val="-5"/>
          <w:sz w:val="32"/>
          <w:lang w:eastAsia="zh-CN"/>
        </w:rPr>
        <w:t>1</w:t>
      </w:r>
      <w:r>
        <w:rPr>
          <w:rFonts w:ascii="仿宋_GB2312" w:eastAsia="仿宋_GB2312" w:hAnsi="仿宋_GB2312" w:cs="仿宋_GB2312" w:hint="eastAsia"/>
          <w:color w:val="000000"/>
          <w:spacing w:val="-5"/>
          <w:sz w:val="32"/>
          <w:lang w:eastAsia="zh-CN"/>
        </w:rPr>
        <w:t>）在去部分村现场进行问卷调查时，因正值收秋，年轻力壮的人都去外面打工，中年人在收秋，不愿意花时间去做调查，家中只有老人。（</w:t>
      </w:r>
      <w:r>
        <w:rPr>
          <w:rFonts w:ascii="仿宋_GB2312" w:eastAsia="仿宋_GB2312" w:hAnsi="仿宋_GB2312" w:cs="仿宋_GB2312" w:hint="eastAsia"/>
          <w:color w:val="000000"/>
          <w:spacing w:val="-5"/>
          <w:sz w:val="32"/>
          <w:lang w:eastAsia="zh-CN"/>
        </w:rPr>
        <w:t>2</w:t>
      </w:r>
      <w:r>
        <w:rPr>
          <w:rFonts w:ascii="仿宋_GB2312" w:eastAsia="仿宋_GB2312" w:hAnsi="仿宋_GB2312" w:cs="仿宋_GB2312" w:hint="eastAsia"/>
          <w:color w:val="000000"/>
          <w:spacing w:val="-5"/>
          <w:sz w:val="32"/>
          <w:lang w:eastAsia="zh-CN"/>
        </w:rPr>
        <w:t>）在与个别村委会沟通问卷调查时，村委会反映，补偿已发放至村民手中，但部分村民认为自己补偿的亩数不对，双方正在协调解决，怕因问卷调查的事会再次引起双方争执，不太愿意配合本次调查工作。</w:t>
      </w:r>
    </w:p>
    <w:p w:rsidR="00217D27" w:rsidRDefault="001B6008">
      <w:pPr>
        <w:spacing w:before="0" w:after="0" w:line="360" w:lineRule="auto"/>
        <w:ind w:firstLineChars="200" w:firstLine="620"/>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针对上述事项，评价组采取了</w:t>
      </w:r>
      <w:r>
        <w:rPr>
          <w:rFonts w:ascii="仿宋_GB2312" w:eastAsia="仿宋_GB2312" w:hAnsi="仿宋_GB2312" w:cs="仿宋_GB2312" w:hint="eastAsia"/>
          <w:color w:val="000000"/>
          <w:spacing w:val="-5"/>
          <w:sz w:val="32"/>
          <w:lang w:eastAsia="zh-CN"/>
        </w:rPr>
        <w:t>替代方式，查看了</w:t>
      </w:r>
      <w:r>
        <w:rPr>
          <w:rFonts w:ascii="仿宋_GB2312" w:eastAsia="仿宋_GB2312" w:hAnsi="仿宋_GB2312" w:cs="仿宋_GB2312" w:hint="eastAsia"/>
          <w:color w:val="000000"/>
          <w:spacing w:val="-5"/>
          <w:sz w:val="32"/>
          <w:lang w:eastAsia="zh-CN"/>
        </w:rPr>
        <w:t>2020</w:t>
      </w:r>
      <w:r>
        <w:rPr>
          <w:rFonts w:ascii="仿宋_GB2312" w:eastAsia="仿宋_GB2312" w:hAnsi="仿宋_GB2312" w:cs="仿宋_GB2312" w:hint="eastAsia"/>
          <w:color w:val="000000"/>
          <w:spacing w:val="-5"/>
          <w:sz w:val="32"/>
          <w:lang w:eastAsia="zh-CN"/>
        </w:rPr>
        <w:t>年征地补偿的发放凭证和相关资料，发现存在以下问题：</w:t>
      </w:r>
    </w:p>
    <w:p w:rsidR="00217D27" w:rsidRDefault="001B6008">
      <w:pPr>
        <w:spacing w:before="0" w:after="0" w:line="360" w:lineRule="auto"/>
        <w:ind w:firstLineChars="200" w:firstLine="620"/>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1.</w:t>
      </w:r>
      <w:r>
        <w:rPr>
          <w:rFonts w:ascii="仿宋_GB2312" w:eastAsia="仿宋_GB2312" w:hAnsi="仿宋_GB2312" w:cs="仿宋_GB2312" w:hint="eastAsia"/>
          <w:color w:val="000000"/>
          <w:spacing w:val="-5"/>
          <w:sz w:val="32"/>
          <w:lang w:eastAsia="zh-CN"/>
        </w:rPr>
        <w:t>从银行支付给村民的土地补偿金，支付凭证后未付银行回单或银行批量代发清单。</w:t>
      </w:r>
    </w:p>
    <w:p w:rsidR="00217D27" w:rsidRDefault="001B6008">
      <w:pPr>
        <w:spacing w:before="0" w:after="0" w:line="360" w:lineRule="auto"/>
        <w:ind w:firstLineChars="200" w:firstLine="620"/>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2.</w:t>
      </w:r>
      <w:r>
        <w:rPr>
          <w:rFonts w:ascii="仿宋_GB2312" w:eastAsia="仿宋_GB2312" w:hAnsi="仿宋_GB2312" w:cs="仿宋_GB2312" w:hint="eastAsia"/>
          <w:color w:val="000000"/>
          <w:spacing w:val="-5"/>
          <w:sz w:val="32"/>
          <w:lang w:eastAsia="zh-CN"/>
        </w:rPr>
        <w:t>部分征地档案中未见与被征地农户、农村集体经济组织和地上附着物产权人共同确认的土地权属、地类、面积以及地上附着物权属、种类、数量等相关资料。</w:t>
      </w:r>
    </w:p>
    <w:p w:rsidR="00217D27" w:rsidRDefault="001B6008">
      <w:pPr>
        <w:spacing w:before="0" w:after="0" w:line="360" w:lineRule="auto"/>
        <w:ind w:firstLineChars="200" w:firstLine="620"/>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3.</w:t>
      </w:r>
      <w:r>
        <w:rPr>
          <w:rFonts w:ascii="仿宋_GB2312" w:eastAsia="仿宋_GB2312" w:hAnsi="仿宋_GB2312" w:cs="仿宋_GB2312" w:hint="eastAsia"/>
          <w:color w:val="000000"/>
          <w:spacing w:val="-5"/>
          <w:sz w:val="32"/>
          <w:lang w:eastAsia="zh-CN"/>
        </w:rPr>
        <w:t>存在个别征地的实际补偿的金额与土地拟征收补偿协议签订的金额不符，档案中也未见双方确认的相关调整资料。比如：</w:t>
      </w:r>
      <w:r>
        <w:rPr>
          <w:rFonts w:ascii="仿宋_GB2312" w:eastAsia="仿宋_GB2312" w:hAnsi="仿宋_GB2312" w:cs="仿宋_GB2312" w:hint="eastAsia"/>
          <w:color w:val="000000"/>
          <w:spacing w:val="-5"/>
          <w:sz w:val="32"/>
          <w:lang w:eastAsia="zh-CN"/>
        </w:rPr>
        <w:t>2020</w:t>
      </w:r>
      <w:r>
        <w:rPr>
          <w:rFonts w:ascii="仿宋_GB2312" w:eastAsia="仿宋_GB2312" w:hAnsi="仿宋_GB2312" w:cs="仿宋_GB2312" w:hint="eastAsia"/>
          <w:color w:val="000000"/>
          <w:spacing w:val="-5"/>
          <w:sz w:val="32"/>
          <w:lang w:eastAsia="zh-CN"/>
        </w:rPr>
        <w:t>年第</w:t>
      </w:r>
      <w:r>
        <w:rPr>
          <w:rFonts w:ascii="仿宋_GB2312" w:eastAsia="仿宋_GB2312" w:hAnsi="仿宋_GB2312" w:cs="仿宋_GB2312" w:hint="eastAsia"/>
          <w:color w:val="000000"/>
          <w:spacing w:val="-5"/>
          <w:sz w:val="32"/>
          <w:lang w:eastAsia="zh-CN"/>
        </w:rPr>
        <w:t>1</w:t>
      </w:r>
      <w:r>
        <w:rPr>
          <w:rFonts w:ascii="仿宋_GB2312" w:eastAsia="仿宋_GB2312" w:hAnsi="仿宋_GB2312" w:cs="仿宋_GB2312" w:hint="eastAsia"/>
          <w:color w:val="000000"/>
          <w:spacing w:val="-5"/>
          <w:sz w:val="32"/>
          <w:lang w:eastAsia="zh-CN"/>
        </w:rPr>
        <w:t>批次建设用地项目中涉及的黎侯镇鼓楼社区的土地补偿，根据</w:t>
      </w:r>
      <w:r>
        <w:rPr>
          <w:rFonts w:ascii="仿宋_GB2312" w:eastAsia="仿宋_GB2312" w:hAnsi="仿宋_GB2312" w:cs="仿宋_GB2312" w:hint="eastAsia"/>
          <w:color w:val="000000"/>
          <w:spacing w:val="-5"/>
          <w:sz w:val="32"/>
          <w:lang w:eastAsia="zh-CN"/>
        </w:rPr>
        <w:t>2020</w:t>
      </w:r>
      <w:r>
        <w:rPr>
          <w:rFonts w:ascii="仿宋_GB2312" w:eastAsia="仿宋_GB2312" w:hAnsi="仿宋_GB2312" w:cs="仿宋_GB2312" w:hint="eastAsia"/>
          <w:color w:val="000000"/>
          <w:spacing w:val="-5"/>
          <w:sz w:val="32"/>
          <w:lang w:eastAsia="zh-CN"/>
        </w:rPr>
        <w:t>年</w:t>
      </w:r>
      <w:r>
        <w:rPr>
          <w:rFonts w:ascii="仿宋_GB2312" w:eastAsia="仿宋_GB2312" w:hAnsi="仿宋_GB2312" w:cs="仿宋_GB2312" w:hint="eastAsia"/>
          <w:color w:val="000000"/>
          <w:spacing w:val="-5"/>
          <w:sz w:val="32"/>
          <w:lang w:eastAsia="zh-CN"/>
        </w:rPr>
        <w:t>6</w:t>
      </w:r>
      <w:r>
        <w:rPr>
          <w:rFonts w:ascii="仿宋_GB2312" w:eastAsia="仿宋_GB2312" w:hAnsi="仿宋_GB2312" w:cs="仿宋_GB2312" w:hint="eastAsia"/>
          <w:color w:val="000000"/>
          <w:spacing w:val="-5"/>
          <w:sz w:val="32"/>
          <w:lang w:eastAsia="zh-CN"/>
        </w:rPr>
        <w:t>月黎城县自然资源局与个人</w:t>
      </w:r>
      <w:r>
        <w:rPr>
          <w:rFonts w:ascii="仿宋_GB2312" w:eastAsia="仿宋_GB2312" w:hAnsi="仿宋_GB2312" w:cs="仿宋_GB2312" w:hint="eastAsia"/>
          <w:color w:val="000000"/>
          <w:spacing w:val="-5"/>
          <w:sz w:val="32"/>
          <w:lang w:eastAsia="zh-CN"/>
        </w:rPr>
        <w:t>签订的土地拟征收补偿协</w:t>
      </w:r>
      <w:r>
        <w:rPr>
          <w:rFonts w:ascii="仿宋_GB2312" w:eastAsia="仿宋_GB2312" w:hAnsi="仿宋_GB2312" w:cs="仿宋_GB2312" w:hint="eastAsia"/>
          <w:color w:val="000000"/>
          <w:spacing w:val="-5"/>
          <w:sz w:val="32"/>
          <w:lang w:eastAsia="zh-CN"/>
        </w:rPr>
        <w:lastRenderedPageBreak/>
        <w:t>议规定，土地补偿费标准按照晋政办发〔</w:t>
      </w:r>
      <w:r>
        <w:rPr>
          <w:rFonts w:ascii="仿宋_GB2312" w:eastAsia="仿宋_GB2312" w:hAnsi="仿宋_GB2312" w:cs="仿宋_GB2312" w:hint="eastAsia"/>
          <w:color w:val="000000"/>
          <w:spacing w:val="-5"/>
          <w:sz w:val="32"/>
          <w:lang w:eastAsia="zh-CN"/>
        </w:rPr>
        <w:t>2018</w:t>
      </w:r>
      <w:r>
        <w:rPr>
          <w:rFonts w:ascii="仿宋_GB2312" w:eastAsia="仿宋_GB2312" w:hAnsi="仿宋_GB2312" w:cs="仿宋_GB2312" w:hint="eastAsia"/>
          <w:color w:val="000000"/>
          <w:spacing w:val="-5"/>
          <w:sz w:val="32"/>
          <w:lang w:eastAsia="zh-CN"/>
        </w:rPr>
        <w:t>〕</w:t>
      </w:r>
      <w:r>
        <w:rPr>
          <w:rFonts w:ascii="仿宋_GB2312" w:eastAsia="仿宋_GB2312" w:hAnsi="仿宋_GB2312" w:cs="仿宋_GB2312" w:hint="eastAsia"/>
          <w:color w:val="000000"/>
          <w:spacing w:val="-5"/>
          <w:sz w:val="32"/>
          <w:lang w:eastAsia="zh-CN"/>
        </w:rPr>
        <w:t>60</w:t>
      </w:r>
      <w:r>
        <w:rPr>
          <w:rFonts w:ascii="仿宋_GB2312" w:eastAsia="仿宋_GB2312" w:hAnsi="仿宋_GB2312" w:cs="仿宋_GB2312" w:hint="eastAsia"/>
          <w:color w:val="000000"/>
          <w:spacing w:val="-5"/>
          <w:sz w:val="32"/>
          <w:lang w:eastAsia="zh-CN"/>
        </w:rPr>
        <w:t>文件执行，该文件中列示的黎城县城镇规划区的补偿标准</w:t>
      </w:r>
      <w:r>
        <w:rPr>
          <w:rFonts w:ascii="仿宋_GB2312" w:eastAsia="仿宋_GB2312" w:hAnsi="仿宋_GB2312" w:cs="仿宋_GB2312" w:hint="eastAsia"/>
          <w:color w:val="000000"/>
          <w:spacing w:val="-5"/>
          <w:sz w:val="32"/>
          <w:lang w:eastAsia="zh-CN"/>
        </w:rPr>
        <w:t>46575</w:t>
      </w:r>
      <w:r>
        <w:rPr>
          <w:rFonts w:ascii="仿宋_GB2312" w:eastAsia="仿宋_GB2312" w:hAnsi="仿宋_GB2312" w:cs="仿宋_GB2312" w:hint="eastAsia"/>
          <w:color w:val="000000"/>
          <w:spacing w:val="-5"/>
          <w:sz w:val="32"/>
          <w:lang w:eastAsia="zh-CN"/>
        </w:rPr>
        <w:t>元</w:t>
      </w:r>
      <w:r>
        <w:rPr>
          <w:rFonts w:ascii="仿宋_GB2312" w:eastAsia="仿宋_GB2312" w:hAnsi="仿宋_GB2312" w:cs="仿宋_GB2312" w:hint="eastAsia"/>
          <w:color w:val="000000"/>
          <w:spacing w:val="-5"/>
          <w:sz w:val="32"/>
          <w:lang w:eastAsia="zh-CN"/>
        </w:rPr>
        <w:t>/</w:t>
      </w:r>
      <w:r>
        <w:rPr>
          <w:rFonts w:ascii="仿宋_GB2312" w:eastAsia="仿宋_GB2312" w:hAnsi="仿宋_GB2312" w:cs="仿宋_GB2312" w:hint="eastAsia"/>
          <w:color w:val="000000"/>
          <w:spacing w:val="-5"/>
          <w:sz w:val="32"/>
          <w:lang w:eastAsia="zh-CN"/>
        </w:rPr>
        <w:t>亩。黎城县自然资源局</w:t>
      </w:r>
      <w:r>
        <w:rPr>
          <w:rFonts w:ascii="仿宋_GB2312" w:eastAsia="仿宋_GB2312" w:hAnsi="仿宋_GB2312" w:cs="仿宋_GB2312" w:hint="eastAsia"/>
          <w:color w:val="000000"/>
          <w:spacing w:val="-5"/>
          <w:sz w:val="32"/>
          <w:lang w:eastAsia="zh-CN"/>
        </w:rPr>
        <w:t>2020</w:t>
      </w:r>
      <w:r>
        <w:rPr>
          <w:rFonts w:ascii="仿宋_GB2312" w:eastAsia="仿宋_GB2312" w:hAnsi="仿宋_GB2312" w:cs="仿宋_GB2312" w:hint="eastAsia"/>
          <w:color w:val="000000"/>
          <w:spacing w:val="-5"/>
          <w:sz w:val="32"/>
          <w:lang w:eastAsia="zh-CN"/>
        </w:rPr>
        <w:t>年</w:t>
      </w:r>
      <w:r>
        <w:rPr>
          <w:rFonts w:ascii="仿宋_GB2312" w:eastAsia="仿宋_GB2312" w:hAnsi="仿宋_GB2312" w:cs="仿宋_GB2312" w:hint="eastAsia"/>
          <w:color w:val="000000"/>
          <w:spacing w:val="-5"/>
          <w:sz w:val="32"/>
          <w:lang w:eastAsia="zh-CN"/>
        </w:rPr>
        <w:t>12</w:t>
      </w:r>
      <w:r>
        <w:rPr>
          <w:rFonts w:ascii="仿宋_GB2312" w:eastAsia="仿宋_GB2312" w:hAnsi="仿宋_GB2312" w:cs="仿宋_GB2312" w:hint="eastAsia"/>
          <w:color w:val="000000"/>
          <w:spacing w:val="-5"/>
          <w:sz w:val="32"/>
          <w:lang w:eastAsia="zh-CN"/>
        </w:rPr>
        <w:t>月实际发放土地补偿金时按照</w:t>
      </w:r>
      <w:r>
        <w:rPr>
          <w:rFonts w:ascii="仿宋_GB2312" w:eastAsia="仿宋_GB2312" w:hAnsi="仿宋_GB2312" w:cs="仿宋_GB2312" w:hint="eastAsia"/>
          <w:color w:val="000000"/>
          <w:spacing w:val="-5"/>
          <w:sz w:val="32"/>
          <w:lang w:eastAsia="zh-CN"/>
        </w:rPr>
        <w:t>51,418.80</w:t>
      </w:r>
      <w:r>
        <w:rPr>
          <w:rFonts w:ascii="仿宋_GB2312" w:eastAsia="仿宋_GB2312" w:hAnsi="仿宋_GB2312" w:cs="仿宋_GB2312" w:hint="eastAsia"/>
          <w:color w:val="000000"/>
          <w:spacing w:val="-5"/>
          <w:sz w:val="32"/>
          <w:lang w:eastAsia="zh-CN"/>
        </w:rPr>
        <w:t>元</w:t>
      </w:r>
      <w:r>
        <w:rPr>
          <w:rFonts w:ascii="仿宋_GB2312" w:eastAsia="仿宋_GB2312" w:hAnsi="仿宋_GB2312" w:cs="仿宋_GB2312" w:hint="eastAsia"/>
          <w:color w:val="000000"/>
          <w:spacing w:val="-5"/>
          <w:sz w:val="32"/>
          <w:lang w:eastAsia="zh-CN"/>
        </w:rPr>
        <w:t>/</w:t>
      </w:r>
      <w:r>
        <w:rPr>
          <w:rFonts w:ascii="仿宋_GB2312" w:eastAsia="仿宋_GB2312" w:hAnsi="仿宋_GB2312" w:cs="仿宋_GB2312" w:hint="eastAsia"/>
          <w:color w:val="000000"/>
          <w:spacing w:val="-5"/>
          <w:sz w:val="32"/>
          <w:lang w:eastAsia="zh-CN"/>
        </w:rPr>
        <w:t>亩标准计算。经了解，发放时双方按照</w:t>
      </w:r>
      <w:r>
        <w:rPr>
          <w:rFonts w:ascii="仿宋_GB2312" w:eastAsia="仿宋_GB2312" w:hAnsi="仿宋_GB2312" w:cs="仿宋_GB2312" w:hint="eastAsia"/>
          <w:color w:val="000000"/>
          <w:spacing w:val="-5"/>
          <w:sz w:val="32"/>
          <w:lang w:eastAsia="zh-CN"/>
        </w:rPr>
        <w:t>2020</w:t>
      </w:r>
      <w:r>
        <w:rPr>
          <w:rFonts w:ascii="仿宋_GB2312" w:eastAsia="仿宋_GB2312" w:hAnsi="仿宋_GB2312" w:cs="仿宋_GB2312" w:hint="eastAsia"/>
          <w:color w:val="000000"/>
          <w:spacing w:val="-5"/>
          <w:sz w:val="32"/>
          <w:lang w:eastAsia="zh-CN"/>
        </w:rPr>
        <w:t>年</w:t>
      </w:r>
      <w:r>
        <w:rPr>
          <w:rFonts w:ascii="仿宋_GB2312" w:eastAsia="仿宋_GB2312" w:hAnsi="仿宋_GB2312" w:cs="仿宋_GB2312" w:hint="eastAsia"/>
          <w:color w:val="000000"/>
          <w:spacing w:val="-5"/>
          <w:sz w:val="32"/>
          <w:lang w:eastAsia="zh-CN"/>
        </w:rPr>
        <w:t>8</w:t>
      </w:r>
      <w:r>
        <w:rPr>
          <w:rFonts w:ascii="仿宋_GB2312" w:eastAsia="仿宋_GB2312" w:hAnsi="仿宋_GB2312" w:cs="仿宋_GB2312" w:hint="eastAsia"/>
          <w:color w:val="000000"/>
          <w:spacing w:val="-5"/>
          <w:sz w:val="32"/>
          <w:lang w:eastAsia="zh-CN"/>
        </w:rPr>
        <w:t>月</w:t>
      </w:r>
      <w:r>
        <w:rPr>
          <w:rFonts w:ascii="仿宋_GB2312" w:eastAsia="仿宋_GB2312" w:hAnsi="仿宋_GB2312" w:cs="仿宋_GB2312" w:hint="eastAsia"/>
          <w:color w:val="000000"/>
          <w:spacing w:val="-5"/>
          <w:sz w:val="32"/>
          <w:lang w:eastAsia="zh-CN"/>
        </w:rPr>
        <w:t>18</w:t>
      </w:r>
      <w:r>
        <w:rPr>
          <w:rFonts w:ascii="仿宋_GB2312" w:eastAsia="仿宋_GB2312" w:hAnsi="仿宋_GB2312" w:cs="仿宋_GB2312" w:hint="eastAsia"/>
          <w:color w:val="000000"/>
          <w:spacing w:val="-5"/>
          <w:sz w:val="32"/>
          <w:lang w:eastAsia="zh-CN"/>
        </w:rPr>
        <w:t>日《山西省人民政府</w:t>
      </w:r>
      <w:r>
        <w:rPr>
          <w:rFonts w:ascii="仿宋_GB2312" w:eastAsia="仿宋_GB2312" w:hAnsi="仿宋_GB2312" w:cs="仿宋_GB2312" w:hint="eastAsia"/>
          <w:color w:val="000000"/>
          <w:spacing w:val="-5"/>
          <w:sz w:val="32"/>
          <w:lang w:eastAsia="zh-CN"/>
        </w:rPr>
        <w:t>&lt;</w:t>
      </w:r>
      <w:r>
        <w:rPr>
          <w:rFonts w:ascii="仿宋_GB2312" w:eastAsia="仿宋_GB2312" w:hAnsi="仿宋_GB2312" w:cs="仿宋_GB2312" w:hint="eastAsia"/>
          <w:color w:val="000000"/>
          <w:spacing w:val="-5"/>
          <w:sz w:val="32"/>
          <w:lang w:eastAsia="zh-CN"/>
        </w:rPr>
        <w:t>关于公布全省征地区片综合地价</w:t>
      </w:r>
      <w:r>
        <w:rPr>
          <w:rFonts w:ascii="仿宋_GB2312" w:eastAsia="仿宋_GB2312" w:hAnsi="仿宋_GB2312" w:cs="仿宋_GB2312" w:hint="eastAsia"/>
          <w:color w:val="000000"/>
          <w:spacing w:val="-5"/>
          <w:sz w:val="32"/>
          <w:lang w:eastAsia="zh-CN"/>
        </w:rPr>
        <w:t>&gt;</w:t>
      </w:r>
      <w:r>
        <w:rPr>
          <w:rFonts w:ascii="仿宋_GB2312" w:eastAsia="仿宋_GB2312" w:hAnsi="仿宋_GB2312" w:cs="仿宋_GB2312" w:hint="eastAsia"/>
          <w:color w:val="000000"/>
          <w:spacing w:val="-5"/>
          <w:sz w:val="32"/>
          <w:lang w:eastAsia="zh-CN"/>
        </w:rPr>
        <w:t>的通知》（晋政发〔</w:t>
      </w:r>
      <w:r>
        <w:rPr>
          <w:rFonts w:ascii="仿宋_GB2312" w:eastAsia="仿宋_GB2312" w:hAnsi="仿宋_GB2312" w:cs="仿宋_GB2312" w:hint="eastAsia"/>
          <w:color w:val="000000"/>
          <w:spacing w:val="-5"/>
          <w:sz w:val="32"/>
          <w:lang w:eastAsia="zh-CN"/>
        </w:rPr>
        <w:t>2020</w:t>
      </w:r>
      <w:r>
        <w:rPr>
          <w:rFonts w:ascii="仿宋_GB2312" w:eastAsia="仿宋_GB2312" w:hAnsi="仿宋_GB2312" w:cs="仿宋_GB2312" w:hint="eastAsia"/>
          <w:color w:val="000000"/>
          <w:spacing w:val="-5"/>
          <w:sz w:val="32"/>
          <w:lang w:eastAsia="zh-CN"/>
        </w:rPr>
        <w:t>〕</w:t>
      </w:r>
      <w:r>
        <w:rPr>
          <w:rFonts w:ascii="仿宋_GB2312" w:eastAsia="仿宋_GB2312" w:hAnsi="仿宋_GB2312" w:cs="仿宋_GB2312" w:hint="eastAsia"/>
          <w:color w:val="000000"/>
          <w:spacing w:val="-5"/>
          <w:sz w:val="32"/>
          <w:lang w:eastAsia="zh-CN"/>
        </w:rPr>
        <w:t>16</w:t>
      </w:r>
      <w:r>
        <w:rPr>
          <w:rFonts w:ascii="仿宋_GB2312" w:eastAsia="仿宋_GB2312" w:hAnsi="仿宋_GB2312" w:cs="仿宋_GB2312" w:hint="eastAsia"/>
          <w:color w:val="000000"/>
          <w:spacing w:val="-5"/>
          <w:sz w:val="32"/>
          <w:lang w:eastAsia="zh-CN"/>
        </w:rPr>
        <w:t>号）中规定对优质耕地、未利用地，全省确定统一的调整幅度，即：在同一区片内，征收永久基本农田、水田、水浇地按照公布标准的</w:t>
      </w:r>
      <w:r>
        <w:rPr>
          <w:rFonts w:ascii="仿宋_GB2312" w:eastAsia="仿宋_GB2312" w:hAnsi="仿宋_GB2312" w:cs="仿宋_GB2312" w:hint="eastAsia"/>
          <w:color w:val="000000"/>
          <w:spacing w:val="-5"/>
          <w:sz w:val="32"/>
          <w:lang w:eastAsia="zh-CN"/>
        </w:rPr>
        <w:t>1.2</w:t>
      </w:r>
      <w:r>
        <w:rPr>
          <w:rFonts w:ascii="仿宋_GB2312" w:eastAsia="仿宋_GB2312" w:hAnsi="仿宋_GB2312" w:cs="仿宋_GB2312" w:hint="eastAsia"/>
          <w:color w:val="000000"/>
          <w:spacing w:val="-5"/>
          <w:sz w:val="32"/>
          <w:lang w:eastAsia="zh-CN"/>
        </w:rPr>
        <w:t>倍执行。根据该文件，补偿标准应为</w:t>
      </w:r>
      <w:r>
        <w:rPr>
          <w:rFonts w:ascii="仿宋_GB2312" w:eastAsia="仿宋_GB2312" w:hAnsi="仿宋_GB2312" w:cs="仿宋_GB2312" w:hint="eastAsia"/>
          <w:color w:val="000000"/>
          <w:spacing w:val="-5"/>
          <w:sz w:val="32"/>
          <w:lang w:eastAsia="zh-CN"/>
        </w:rPr>
        <w:t>55</w:t>
      </w:r>
      <w:r>
        <w:rPr>
          <w:rFonts w:ascii="仿宋_GB2312" w:eastAsia="仿宋_GB2312" w:hAnsi="仿宋_GB2312" w:cs="仿宋_GB2312" w:hint="eastAsia"/>
          <w:color w:val="000000"/>
          <w:spacing w:val="-5"/>
          <w:sz w:val="32"/>
          <w:lang w:eastAsia="zh-CN"/>
        </w:rPr>
        <w:t>890</w:t>
      </w:r>
      <w:r>
        <w:rPr>
          <w:rFonts w:ascii="仿宋_GB2312" w:eastAsia="仿宋_GB2312" w:hAnsi="仿宋_GB2312" w:cs="仿宋_GB2312" w:hint="eastAsia"/>
          <w:color w:val="000000"/>
          <w:spacing w:val="-5"/>
          <w:sz w:val="32"/>
          <w:lang w:eastAsia="zh-CN"/>
        </w:rPr>
        <w:t>元</w:t>
      </w:r>
      <w:r>
        <w:rPr>
          <w:rFonts w:ascii="仿宋_GB2312" w:eastAsia="仿宋_GB2312" w:hAnsi="仿宋_GB2312" w:cs="仿宋_GB2312" w:hint="eastAsia"/>
          <w:color w:val="000000"/>
          <w:spacing w:val="-5"/>
          <w:sz w:val="32"/>
          <w:lang w:eastAsia="zh-CN"/>
        </w:rPr>
        <w:t>/</w:t>
      </w:r>
      <w:r>
        <w:rPr>
          <w:rFonts w:ascii="仿宋_GB2312" w:eastAsia="仿宋_GB2312" w:hAnsi="仿宋_GB2312" w:cs="仿宋_GB2312" w:hint="eastAsia"/>
          <w:color w:val="000000"/>
          <w:spacing w:val="-5"/>
          <w:sz w:val="32"/>
          <w:lang w:eastAsia="zh-CN"/>
        </w:rPr>
        <w:t>亩</w:t>
      </w:r>
      <w:r>
        <w:rPr>
          <w:rFonts w:ascii="仿宋_GB2312" w:eastAsia="仿宋_GB2312" w:hAnsi="仿宋_GB2312" w:cs="仿宋_GB2312" w:hint="eastAsia"/>
          <w:color w:val="000000"/>
          <w:spacing w:val="-5"/>
          <w:sz w:val="32"/>
          <w:lang w:eastAsia="zh-CN"/>
        </w:rPr>
        <w:t>,</w:t>
      </w:r>
      <w:r>
        <w:rPr>
          <w:rFonts w:ascii="仿宋_GB2312" w:eastAsia="仿宋_GB2312" w:hAnsi="仿宋_GB2312" w:cs="仿宋_GB2312" w:hint="eastAsia"/>
          <w:color w:val="000000"/>
          <w:spacing w:val="-5"/>
          <w:sz w:val="32"/>
          <w:lang w:eastAsia="zh-CN"/>
        </w:rPr>
        <w:t>与实际补偿标准</w:t>
      </w:r>
      <w:r>
        <w:rPr>
          <w:rFonts w:ascii="仿宋_GB2312" w:eastAsia="仿宋_GB2312" w:hAnsi="仿宋_GB2312" w:cs="仿宋_GB2312" w:hint="eastAsia"/>
          <w:color w:val="000000"/>
          <w:spacing w:val="-5"/>
          <w:sz w:val="32"/>
          <w:lang w:eastAsia="zh-CN"/>
        </w:rPr>
        <w:t>51,418.80</w:t>
      </w:r>
      <w:r>
        <w:rPr>
          <w:rFonts w:ascii="仿宋_GB2312" w:eastAsia="仿宋_GB2312" w:hAnsi="仿宋_GB2312" w:cs="仿宋_GB2312" w:hint="eastAsia"/>
          <w:color w:val="000000"/>
          <w:spacing w:val="-5"/>
          <w:sz w:val="32"/>
          <w:lang w:eastAsia="zh-CN"/>
        </w:rPr>
        <w:t>元</w:t>
      </w:r>
      <w:r>
        <w:rPr>
          <w:rFonts w:ascii="仿宋_GB2312" w:eastAsia="仿宋_GB2312" w:hAnsi="仿宋_GB2312" w:cs="仿宋_GB2312" w:hint="eastAsia"/>
          <w:color w:val="000000"/>
          <w:spacing w:val="-5"/>
          <w:sz w:val="32"/>
          <w:lang w:eastAsia="zh-CN"/>
        </w:rPr>
        <w:t>/</w:t>
      </w:r>
      <w:r>
        <w:rPr>
          <w:rFonts w:ascii="仿宋_GB2312" w:eastAsia="仿宋_GB2312" w:hAnsi="仿宋_GB2312" w:cs="仿宋_GB2312" w:hint="eastAsia"/>
          <w:color w:val="000000"/>
          <w:spacing w:val="-5"/>
          <w:sz w:val="32"/>
          <w:lang w:eastAsia="zh-CN"/>
        </w:rPr>
        <w:t>亩也不完全一致。</w:t>
      </w:r>
      <w:r>
        <w:rPr>
          <w:rFonts w:ascii="仿宋_GB2312" w:eastAsia="仿宋_GB2312" w:hAnsi="仿宋_GB2312" w:cs="仿宋_GB2312" w:hint="eastAsia"/>
          <w:color w:val="000000"/>
          <w:spacing w:val="-5"/>
          <w:sz w:val="32"/>
          <w:lang w:eastAsia="zh-CN"/>
        </w:rPr>
        <w:t xml:space="preserve"> </w:t>
      </w:r>
    </w:p>
    <w:p w:rsidR="00217D27" w:rsidRDefault="00217D27" w:rsidP="00716B0A">
      <w:pPr>
        <w:pStyle w:val="1"/>
        <w:spacing w:beforeLines="50" w:afterLines="50" w:line="360" w:lineRule="auto"/>
        <w:ind w:firstLineChars="200" w:firstLine="420"/>
      </w:pPr>
    </w:p>
    <w:p w:rsidR="00217D27" w:rsidRDefault="00217D27" w:rsidP="00716B0A">
      <w:pPr>
        <w:pStyle w:val="1"/>
        <w:spacing w:beforeLines="50" w:afterLines="50" w:line="360" w:lineRule="auto"/>
        <w:ind w:firstLineChars="200" w:firstLine="420"/>
        <w:rPr>
          <w:rFonts w:hAnsi="黑体" w:cs="仿宋_GB2312"/>
          <w:color w:val="000000"/>
          <w:spacing w:val="-5"/>
          <w:kern w:val="0"/>
          <w:sz w:val="32"/>
          <w:szCs w:val="32"/>
        </w:rPr>
      </w:pPr>
      <w:hyperlink w:anchor="br64" w:history="1">
        <w:r w:rsidR="001B6008">
          <w:rPr>
            <w:rFonts w:hAnsi="黑体" w:cs="仿宋_GB2312" w:hint="eastAsia"/>
            <w:color w:val="000000"/>
            <w:spacing w:val="-5"/>
            <w:kern w:val="0"/>
            <w:sz w:val="32"/>
            <w:szCs w:val="32"/>
          </w:rPr>
          <w:t>附件</w:t>
        </w:r>
      </w:hyperlink>
      <w:r w:rsidR="001B6008">
        <w:rPr>
          <w:rFonts w:hAnsi="黑体" w:cs="仿宋_GB2312"/>
          <w:color w:val="000000"/>
          <w:spacing w:val="-5"/>
          <w:kern w:val="0"/>
          <w:sz w:val="32"/>
          <w:szCs w:val="32"/>
        </w:rPr>
        <w:t>：</w:t>
      </w:r>
    </w:p>
    <w:p w:rsidR="00217D27" w:rsidRDefault="001B6008">
      <w:pPr>
        <w:spacing w:before="0" w:after="0" w:line="360" w:lineRule="auto"/>
        <w:ind w:leftChars="282" w:left="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1.2020</w:t>
      </w:r>
      <w:r>
        <w:rPr>
          <w:rFonts w:ascii="仿宋_GB2312" w:eastAsia="仿宋_GB2312" w:hAnsi="仿宋_GB2312" w:cs="仿宋_GB2312" w:hint="eastAsia"/>
          <w:color w:val="000000"/>
          <w:spacing w:val="-5"/>
          <w:sz w:val="32"/>
          <w:lang w:eastAsia="zh-CN"/>
        </w:rPr>
        <w:t>年黎城县自然资源局部门整体支出绩效评价指标体系</w:t>
      </w:r>
      <w:r>
        <w:rPr>
          <w:rFonts w:ascii="仿宋_GB2312" w:eastAsia="仿宋_GB2312" w:hAnsi="仿宋_GB2312" w:cs="仿宋_GB2312" w:hint="eastAsia"/>
          <w:color w:val="000000"/>
          <w:spacing w:val="-5"/>
          <w:sz w:val="32"/>
          <w:lang w:eastAsia="zh-CN"/>
        </w:rPr>
        <w:t xml:space="preserve">2.2020 </w:t>
      </w:r>
      <w:r>
        <w:rPr>
          <w:rFonts w:ascii="仿宋_GB2312" w:eastAsia="仿宋_GB2312" w:hAnsi="仿宋_GB2312" w:cs="仿宋_GB2312" w:hint="eastAsia"/>
          <w:color w:val="000000"/>
          <w:spacing w:val="-5"/>
          <w:sz w:val="32"/>
          <w:lang w:eastAsia="zh-CN"/>
        </w:rPr>
        <w:t>年黎城县自然资源局部门整体支出绩效评价访谈报告</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 xml:space="preserve">3.2020 </w:t>
      </w:r>
      <w:r>
        <w:rPr>
          <w:rFonts w:ascii="仿宋_GB2312" w:eastAsia="仿宋_GB2312" w:hAnsi="仿宋_GB2312" w:cs="仿宋_GB2312" w:hint="eastAsia"/>
          <w:color w:val="000000"/>
          <w:spacing w:val="-5"/>
          <w:sz w:val="32"/>
          <w:lang w:eastAsia="zh-CN"/>
        </w:rPr>
        <w:t>年黎城县自然资源局部门整体支出绩效评价问卷调查结果分析</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4.</w:t>
      </w:r>
      <w:r>
        <w:rPr>
          <w:rFonts w:ascii="仿宋_GB2312" w:eastAsia="仿宋_GB2312" w:hAnsi="仿宋_GB2312" w:cs="仿宋_GB2312" w:hint="eastAsia"/>
          <w:color w:val="000000"/>
          <w:spacing w:val="-5"/>
          <w:sz w:val="32"/>
          <w:lang w:eastAsia="zh-CN"/>
        </w:rPr>
        <w:t>营业执照</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5.</w:t>
      </w:r>
      <w:r>
        <w:rPr>
          <w:rFonts w:ascii="仿宋_GB2312" w:eastAsia="仿宋_GB2312" w:hAnsi="仿宋_GB2312" w:cs="仿宋_GB2312" w:hint="eastAsia"/>
          <w:color w:val="000000"/>
          <w:spacing w:val="-5"/>
          <w:sz w:val="32"/>
          <w:lang w:eastAsia="zh-CN"/>
        </w:rPr>
        <w:t>执业证书</w:t>
      </w:r>
    </w:p>
    <w:p w:rsidR="00217D27" w:rsidRDefault="001B6008">
      <w:pPr>
        <w:jc w:val="right"/>
        <w:rPr>
          <w:rFonts w:ascii="仿宋_GB2312" w:eastAsia="仿宋_GB2312" w:hAnsi="楷体" w:cs="仿宋_GB2312"/>
          <w:color w:val="000000"/>
          <w:spacing w:val="-5"/>
          <w:sz w:val="32"/>
          <w:szCs w:val="32"/>
          <w:lang w:eastAsia="zh-CN"/>
        </w:rPr>
      </w:pPr>
      <w:r>
        <w:rPr>
          <w:rFonts w:ascii="仿宋_GB2312" w:eastAsia="仿宋_GB2312" w:hAnsi="楷体" w:cs="仿宋_GB2312"/>
          <w:color w:val="000000"/>
          <w:spacing w:val="-5"/>
          <w:sz w:val="32"/>
          <w:szCs w:val="32"/>
          <w:lang w:eastAsia="zh-CN"/>
        </w:rPr>
        <w:t>山西</w:t>
      </w:r>
      <w:r>
        <w:rPr>
          <w:rFonts w:ascii="仿宋_GB2312" w:eastAsia="仿宋_GB2312" w:hAnsi="楷体" w:cs="仿宋_GB2312" w:hint="eastAsia"/>
          <w:color w:val="000000"/>
          <w:spacing w:val="-5"/>
          <w:sz w:val="32"/>
          <w:szCs w:val="32"/>
          <w:lang w:eastAsia="zh-CN"/>
        </w:rPr>
        <w:t>XX</w:t>
      </w:r>
      <w:r>
        <w:rPr>
          <w:rFonts w:ascii="仿宋_GB2312" w:eastAsia="仿宋_GB2312" w:hAnsi="楷体" w:cs="仿宋_GB2312"/>
          <w:color w:val="000000"/>
          <w:spacing w:val="-5"/>
          <w:sz w:val="32"/>
          <w:szCs w:val="32"/>
          <w:lang w:eastAsia="zh-CN"/>
        </w:rPr>
        <w:t>会计师事务所有限公司</w:t>
      </w:r>
    </w:p>
    <w:p w:rsidR="00217D27" w:rsidRDefault="001B6008">
      <w:pPr>
        <w:ind w:right="622"/>
        <w:jc w:val="right"/>
        <w:rPr>
          <w:rFonts w:ascii="仿宋_GB2312" w:eastAsia="仿宋_GB2312" w:hAnsi="楷体" w:cs="仿宋_GB2312"/>
          <w:color w:val="000000"/>
          <w:spacing w:val="-5"/>
          <w:sz w:val="32"/>
          <w:szCs w:val="32"/>
          <w:lang w:eastAsia="zh-CN"/>
        </w:rPr>
        <w:sectPr w:rsidR="00217D27">
          <w:headerReference w:type="default" r:id="rId10"/>
          <w:pgSz w:w="11906" w:h="16838"/>
          <w:pgMar w:top="2098" w:right="1531" w:bottom="1985" w:left="1531" w:header="851" w:footer="851" w:gutter="0"/>
          <w:pgNumType w:fmt="numberInDash"/>
          <w:cols w:space="425"/>
          <w:docGrid w:type="lines" w:linePitch="312"/>
        </w:sectPr>
      </w:pPr>
      <w:r>
        <w:rPr>
          <w:rFonts w:ascii="仿宋_GB2312" w:eastAsia="仿宋_GB2312" w:hAnsi="楷体" w:cs="仿宋_GB2312" w:hint="eastAsia"/>
          <w:color w:val="000000"/>
          <w:spacing w:val="-5"/>
          <w:sz w:val="32"/>
          <w:szCs w:val="32"/>
          <w:lang w:eastAsia="zh-CN"/>
        </w:rPr>
        <w:t>2021</w:t>
      </w:r>
      <w:r>
        <w:rPr>
          <w:rFonts w:ascii="仿宋_GB2312" w:eastAsia="仿宋_GB2312" w:hAnsi="楷体" w:cs="仿宋_GB2312" w:hint="eastAsia"/>
          <w:color w:val="000000"/>
          <w:spacing w:val="-5"/>
          <w:sz w:val="32"/>
          <w:szCs w:val="32"/>
          <w:lang w:eastAsia="zh-CN"/>
        </w:rPr>
        <w:t>年</w:t>
      </w:r>
      <w:r>
        <w:rPr>
          <w:rFonts w:ascii="仿宋_GB2312" w:eastAsia="仿宋_GB2312" w:hAnsi="楷体" w:cs="仿宋_GB2312" w:hint="eastAsia"/>
          <w:color w:val="000000"/>
          <w:spacing w:val="-5"/>
          <w:sz w:val="32"/>
          <w:szCs w:val="32"/>
          <w:lang w:eastAsia="zh-CN"/>
        </w:rPr>
        <w:t>10</w:t>
      </w:r>
      <w:r>
        <w:rPr>
          <w:rFonts w:ascii="仿宋_GB2312" w:eastAsia="仿宋_GB2312" w:hAnsi="楷体" w:cs="仿宋_GB2312" w:hint="eastAsia"/>
          <w:color w:val="000000"/>
          <w:spacing w:val="-5"/>
          <w:sz w:val="32"/>
          <w:szCs w:val="32"/>
          <w:lang w:eastAsia="zh-CN"/>
        </w:rPr>
        <w:t>月</w:t>
      </w:r>
      <w:r>
        <w:rPr>
          <w:rFonts w:ascii="仿宋_GB2312" w:eastAsia="仿宋_GB2312" w:hAnsi="楷体" w:cs="仿宋_GB2312" w:hint="eastAsia"/>
          <w:color w:val="000000"/>
          <w:spacing w:val="-5"/>
          <w:sz w:val="32"/>
          <w:szCs w:val="32"/>
          <w:lang w:eastAsia="zh-CN"/>
        </w:rPr>
        <w:t>24</w:t>
      </w:r>
      <w:r>
        <w:rPr>
          <w:rFonts w:ascii="仿宋_GB2312" w:eastAsia="仿宋_GB2312" w:hAnsi="楷体" w:cs="仿宋_GB2312" w:hint="eastAsia"/>
          <w:color w:val="000000"/>
          <w:spacing w:val="-5"/>
          <w:sz w:val="32"/>
          <w:szCs w:val="32"/>
          <w:lang w:eastAsia="zh-CN"/>
        </w:rPr>
        <w:t>日</w:t>
      </w:r>
    </w:p>
    <w:p w:rsidR="00217D27" w:rsidRDefault="001B6008" w:rsidP="00716B0A">
      <w:pPr>
        <w:pStyle w:val="1"/>
        <w:spacing w:beforeLines="50" w:afterLines="50"/>
        <w:rPr>
          <w:rFonts w:ascii="仿宋_GB2312" w:eastAsia="仿宋_GB2312" w:hAnsi="楷体" w:cs="仿宋_GB2312"/>
          <w:b/>
          <w:color w:val="000000"/>
          <w:spacing w:val="-5"/>
          <w:kern w:val="0"/>
          <w:sz w:val="32"/>
          <w:szCs w:val="32"/>
        </w:rPr>
      </w:pPr>
      <w:bookmarkStart w:id="2" w:name="附件4：2021年部门整体支出绩效评价指标体系"/>
      <w:bookmarkEnd w:id="2"/>
      <w:r>
        <w:rPr>
          <w:rFonts w:ascii="仿宋_GB2312" w:eastAsia="仿宋_GB2312" w:hAnsi="楷体" w:cs="仿宋_GB2312" w:hint="eastAsia"/>
          <w:b/>
          <w:color w:val="000000"/>
          <w:spacing w:val="-5"/>
          <w:kern w:val="0"/>
          <w:sz w:val="32"/>
          <w:szCs w:val="32"/>
        </w:rPr>
        <w:lastRenderedPageBreak/>
        <w:t>附件</w:t>
      </w:r>
      <w:r>
        <w:rPr>
          <w:rFonts w:ascii="仿宋_GB2312" w:eastAsia="仿宋_GB2312" w:hAnsi="楷体" w:cs="仿宋_GB2312" w:hint="eastAsia"/>
          <w:b/>
          <w:color w:val="000000"/>
          <w:spacing w:val="-5"/>
          <w:kern w:val="0"/>
          <w:sz w:val="32"/>
          <w:szCs w:val="32"/>
        </w:rPr>
        <w:t>1</w:t>
      </w:r>
    </w:p>
    <w:p w:rsidR="00217D27" w:rsidRDefault="001B6008">
      <w:pPr>
        <w:pStyle w:val="a4"/>
        <w:spacing w:before="5"/>
      </w:pPr>
      <w:r>
        <w:br w:type="column"/>
      </w:r>
    </w:p>
    <w:p w:rsidR="00217D27" w:rsidRDefault="001B6008">
      <w:pPr>
        <w:pStyle w:val="a4"/>
        <w:spacing w:before="5"/>
        <w:rPr>
          <w:rFonts w:ascii="仿宋_GB2312" w:eastAsia="仿宋_GB2312"/>
          <w:sz w:val="41"/>
        </w:rPr>
      </w:pPr>
      <w:r>
        <w:rPr>
          <w:rFonts w:ascii="仿宋_GB2312" w:eastAsia="仿宋_GB2312" w:hint="eastAsia"/>
        </w:rPr>
        <w:t>2020</w:t>
      </w:r>
      <w:r>
        <w:rPr>
          <w:rFonts w:ascii="仿宋_GB2312" w:eastAsia="仿宋_GB2312" w:hint="eastAsia"/>
        </w:rPr>
        <w:t>年黎城县自然资源局部门整体支出绩效评价指标体系</w:t>
      </w:r>
    </w:p>
    <w:p w:rsidR="00217D27" w:rsidRDefault="00217D27">
      <w:pPr>
        <w:rPr>
          <w:lang w:eastAsia="zh-CN"/>
        </w:rPr>
        <w:sectPr w:rsidR="00217D27">
          <w:pgSz w:w="16840" w:h="11910" w:orient="landscape"/>
          <w:pgMar w:top="1100" w:right="1080" w:bottom="280" w:left="1060" w:header="720" w:footer="720" w:gutter="0"/>
          <w:pgNumType w:fmt="numberInDash"/>
          <w:cols w:num="2" w:space="720" w:equalWidth="0">
            <w:col w:w="827" w:space="3094"/>
            <w:col w:w="10779"/>
          </w:cols>
        </w:sectPr>
      </w:pPr>
    </w:p>
    <w:p w:rsidR="00217D27" w:rsidRDefault="00217D27">
      <w:pPr>
        <w:pStyle w:val="a4"/>
        <w:spacing w:before="8"/>
        <w:rPr>
          <w:sz w:val="7"/>
        </w:rPr>
      </w:pPr>
    </w:p>
    <w:tbl>
      <w:tblPr>
        <w:tblW w:w="4987"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tblPr>
      <w:tblGrid>
        <w:gridCol w:w="735"/>
        <w:gridCol w:w="407"/>
        <w:gridCol w:w="709"/>
        <w:gridCol w:w="425"/>
        <w:gridCol w:w="1068"/>
        <w:gridCol w:w="390"/>
        <w:gridCol w:w="3645"/>
        <w:gridCol w:w="4731"/>
        <w:gridCol w:w="1840"/>
        <w:gridCol w:w="714"/>
      </w:tblGrid>
      <w:tr w:rsidR="00217D27">
        <w:trPr>
          <w:trHeight w:val="417"/>
        </w:trPr>
        <w:tc>
          <w:tcPr>
            <w:tcW w:w="3734" w:type="dxa"/>
            <w:gridSpan w:val="6"/>
            <w:vAlign w:val="center"/>
          </w:tcPr>
          <w:p w:rsidR="00217D27" w:rsidRDefault="001B6008">
            <w:pPr>
              <w:pStyle w:val="TableParagraph"/>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评价指标</w:t>
            </w:r>
          </w:p>
        </w:tc>
        <w:tc>
          <w:tcPr>
            <w:tcW w:w="3645" w:type="dxa"/>
            <w:vMerge w:val="restart"/>
          </w:tcPr>
          <w:p w:rsidR="00217D27" w:rsidRDefault="00217D27">
            <w:pPr>
              <w:pStyle w:val="TableParagraph"/>
              <w:rPr>
                <w:rFonts w:asciiTheme="minorEastAsia" w:eastAsiaTheme="minorEastAsia" w:hAnsiTheme="minorEastAsia"/>
                <w:sz w:val="15"/>
                <w:szCs w:val="15"/>
              </w:rPr>
            </w:pPr>
          </w:p>
          <w:p w:rsidR="00217D27" w:rsidRDefault="00217D27">
            <w:pPr>
              <w:pStyle w:val="TableParagraph"/>
              <w:rPr>
                <w:rFonts w:asciiTheme="minorEastAsia" w:eastAsiaTheme="minorEastAsia" w:hAnsiTheme="minorEastAsia"/>
                <w:sz w:val="15"/>
                <w:szCs w:val="15"/>
              </w:rPr>
            </w:pPr>
          </w:p>
          <w:p w:rsidR="00217D27" w:rsidRDefault="00217D27">
            <w:pPr>
              <w:pStyle w:val="TableParagraph"/>
              <w:spacing w:before="8"/>
              <w:rPr>
                <w:rFonts w:asciiTheme="minorEastAsia" w:eastAsiaTheme="minorEastAsia" w:hAnsiTheme="minorEastAsia"/>
                <w:sz w:val="15"/>
                <w:szCs w:val="15"/>
              </w:rPr>
            </w:pPr>
          </w:p>
          <w:p w:rsidR="00217D27" w:rsidRDefault="001B6008">
            <w:pPr>
              <w:pStyle w:val="TableParagraph"/>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指标解释</w:t>
            </w:r>
          </w:p>
        </w:tc>
        <w:tc>
          <w:tcPr>
            <w:tcW w:w="4731" w:type="dxa"/>
            <w:vMerge w:val="restart"/>
            <w:vAlign w:val="center"/>
          </w:tcPr>
          <w:p w:rsidR="00217D27" w:rsidRDefault="001B6008">
            <w:pPr>
              <w:pStyle w:val="TableParagraph"/>
              <w:jc w:val="center"/>
              <w:rPr>
                <w:rFonts w:asciiTheme="minorEastAsia" w:eastAsiaTheme="minorEastAsia" w:hAnsiTheme="minorEastAsia"/>
                <w:sz w:val="15"/>
                <w:szCs w:val="15"/>
              </w:rPr>
            </w:pPr>
            <w:r>
              <w:rPr>
                <w:rFonts w:asciiTheme="minorEastAsia" w:eastAsiaTheme="minorEastAsia" w:hAnsiTheme="minorEastAsia"/>
                <w:sz w:val="15"/>
                <w:szCs w:val="15"/>
              </w:rPr>
              <w:t>评分标准</w:t>
            </w:r>
          </w:p>
        </w:tc>
        <w:tc>
          <w:tcPr>
            <w:tcW w:w="1840" w:type="dxa"/>
            <w:vMerge w:val="restart"/>
            <w:vAlign w:val="center"/>
          </w:tcPr>
          <w:p w:rsidR="00217D27" w:rsidRDefault="001B6008">
            <w:pPr>
              <w:pStyle w:val="TableParagraph"/>
              <w:jc w:val="center"/>
              <w:rPr>
                <w:rFonts w:asciiTheme="minorEastAsia" w:eastAsiaTheme="minorEastAsia" w:hAnsiTheme="minorEastAsia"/>
                <w:sz w:val="15"/>
                <w:szCs w:val="15"/>
              </w:rPr>
            </w:pPr>
            <w:r>
              <w:rPr>
                <w:rFonts w:asciiTheme="minorEastAsia" w:eastAsiaTheme="minorEastAsia" w:hAnsiTheme="minorEastAsia"/>
                <w:sz w:val="15"/>
                <w:szCs w:val="15"/>
              </w:rPr>
              <w:t>数据来源</w:t>
            </w:r>
          </w:p>
        </w:tc>
        <w:tc>
          <w:tcPr>
            <w:tcW w:w="714" w:type="dxa"/>
            <w:vMerge w:val="restart"/>
            <w:vAlign w:val="center"/>
          </w:tcPr>
          <w:p w:rsidR="00217D27" w:rsidRDefault="001B6008">
            <w:pPr>
              <w:pStyle w:val="TableParagraph"/>
              <w:jc w:val="center"/>
              <w:rPr>
                <w:rFonts w:asciiTheme="minorEastAsia" w:eastAsiaTheme="minorEastAsia" w:hAnsiTheme="minorEastAsia"/>
                <w:sz w:val="15"/>
                <w:szCs w:val="15"/>
              </w:rPr>
            </w:pPr>
            <w:r>
              <w:rPr>
                <w:rFonts w:asciiTheme="minorEastAsia" w:eastAsiaTheme="minorEastAsia" w:hAnsiTheme="minorEastAsia"/>
                <w:sz w:val="15"/>
                <w:szCs w:val="15"/>
              </w:rPr>
              <w:t>评分得分</w:t>
            </w:r>
          </w:p>
        </w:tc>
      </w:tr>
      <w:tr w:rsidR="00217D27">
        <w:trPr>
          <w:trHeight w:val="416"/>
        </w:trPr>
        <w:tc>
          <w:tcPr>
            <w:tcW w:w="1142" w:type="dxa"/>
            <w:gridSpan w:val="2"/>
            <w:vAlign w:val="center"/>
          </w:tcPr>
          <w:p w:rsidR="00217D27" w:rsidRDefault="001B6008">
            <w:pPr>
              <w:pStyle w:val="TableParagraph"/>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一级指标</w:t>
            </w:r>
          </w:p>
        </w:tc>
        <w:tc>
          <w:tcPr>
            <w:tcW w:w="1134" w:type="dxa"/>
            <w:gridSpan w:val="2"/>
            <w:vAlign w:val="center"/>
          </w:tcPr>
          <w:p w:rsidR="00217D27" w:rsidRDefault="001B6008">
            <w:pPr>
              <w:pStyle w:val="TableParagraph"/>
              <w:ind w:firstLineChars="200" w:firstLine="300"/>
              <w:rPr>
                <w:rFonts w:asciiTheme="minorEastAsia" w:eastAsiaTheme="minorEastAsia" w:hAnsiTheme="minorEastAsia"/>
                <w:sz w:val="15"/>
                <w:szCs w:val="15"/>
              </w:rPr>
            </w:pPr>
            <w:r>
              <w:rPr>
                <w:rFonts w:asciiTheme="minorEastAsia" w:eastAsiaTheme="minorEastAsia" w:hAnsiTheme="minorEastAsia" w:hint="eastAsia"/>
                <w:sz w:val="15"/>
                <w:szCs w:val="15"/>
              </w:rPr>
              <w:t>二级指标</w:t>
            </w:r>
          </w:p>
        </w:tc>
        <w:tc>
          <w:tcPr>
            <w:tcW w:w="1458" w:type="dxa"/>
            <w:gridSpan w:val="2"/>
            <w:vAlign w:val="center"/>
          </w:tcPr>
          <w:p w:rsidR="00217D27" w:rsidRDefault="001B6008">
            <w:pPr>
              <w:pStyle w:val="TableParagraph"/>
              <w:ind w:firstLineChars="200" w:firstLine="300"/>
              <w:rPr>
                <w:rFonts w:asciiTheme="minorEastAsia" w:eastAsiaTheme="minorEastAsia" w:hAnsiTheme="minorEastAsia"/>
                <w:sz w:val="15"/>
                <w:szCs w:val="15"/>
              </w:rPr>
            </w:pPr>
            <w:r>
              <w:rPr>
                <w:rFonts w:asciiTheme="minorEastAsia" w:eastAsiaTheme="minorEastAsia" w:hAnsiTheme="minorEastAsia" w:hint="eastAsia"/>
                <w:sz w:val="15"/>
                <w:szCs w:val="15"/>
              </w:rPr>
              <w:t>三级指标</w:t>
            </w:r>
          </w:p>
        </w:tc>
        <w:tc>
          <w:tcPr>
            <w:tcW w:w="3645" w:type="dxa"/>
            <w:vMerge/>
          </w:tcPr>
          <w:p w:rsidR="00217D27" w:rsidRDefault="00217D27">
            <w:pPr>
              <w:rPr>
                <w:rFonts w:asciiTheme="minorEastAsia" w:hAnsiTheme="minorEastAsia"/>
                <w:sz w:val="15"/>
                <w:szCs w:val="15"/>
              </w:rPr>
            </w:pPr>
          </w:p>
        </w:tc>
        <w:tc>
          <w:tcPr>
            <w:tcW w:w="4731" w:type="dxa"/>
            <w:vMerge/>
          </w:tcPr>
          <w:p w:rsidR="00217D27" w:rsidRDefault="00217D27">
            <w:pPr>
              <w:rPr>
                <w:rFonts w:asciiTheme="minorEastAsia" w:hAnsiTheme="minorEastAsia"/>
                <w:sz w:val="15"/>
                <w:szCs w:val="15"/>
              </w:rPr>
            </w:pPr>
          </w:p>
        </w:tc>
        <w:tc>
          <w:tcPr>
            <w:tcW w:w="1840" w:type="dxa"/>
            <w:vMerge/>
          </w:tcPr>
          <w:p w:rsidR="00217D27" w:rsidRDefault="00217D27">
            <w:pPr>
              <w:rPr>
                <w:rFonts w:asciiTheme="minorEastAsia" w:hAnsiTheme="minorEastAsia"/>
                <w:sz w:val="15"/>
                <w:szCs w:val="15"/>
              </w:rPr>
            </w:pPr>
          </w:p>
        </w:tc>
        <w:tc>
          <w:tcPr>
            <w:tcW w:w="714" w:type="dxa"/>
            <w:vMerge/>
          </w:tcPr>
          <w:p w:rsidR="00217D27" w:rsidRDefault="00217D27">
            <w:pPr>
              <w:rPr>
                <w:rFonts w:asciiTheme="minorEastAsia" w:hAnsiTheme="minorEastAsia"/>
                <w:sz w:val="15"/>
                <w:szCs w:val="15"/>
              </w:rPr>
            </w:pPr>
          </w:p>
        </w:tc>
      </w:tr>
      <w:tr w:rsidR="00217D27">
        <w:trPr>
          <w:trHeight w:val="373"/>
        </w:trPr>
        <w:tc>
          <w:tcPr>
            <w:tcW w:w="735" w:type="dxa"/>
            <w:vAlign w:val="center"/>
          </w:tcPr>
          <w:p w:rsidR="00217D27" w:rsidRDefault="001B6008">
            <w:pPr>
              <w:pStyle w:val="TableParagraph"/>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名称</w:t>
            </w:r>
          </w:p>
        </w:tc>
        <w:tc>
          <w:tcPr>
            <w:tcW w:w="407" w:type="dxa"/>
            <w:vAlign w:val="center"/>
          </w:tcPr>
          <w:p w:rsidR="00217D27" w:rsidRDefault="001B6008">
            <w:pPr>
              <w:pStyle w:val="TableParagraph"/>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权重</w:t>
            </w:r>
          </w:p>
          <w:p w:rsidR="00217D27" w:rsidRDefault="001B6008">
            <w:pPr>
              <w:pStyle w:val="TableParagraph"/>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w:t>
            </w:r>
            <w:r>
              <w:rPr>
                <w:rFonts w:asciiTheme="minorEastAsia" w:eastAsiaTheme="minorEastAsia" w:hAnsiTheme="minorEastAsia" w:hint="eastAsia"/>
                <w:sz w:val="15"/>
                <w:szCs w:val="15"/>
              </w:rPr>
              <w:t>%</w:t>
            </w:r>
            <w:r>
              <w:rPr>
                <w:rFonts w:asciiTheme="minorEastAsia" w:eastAsiaTheme="minorEastAsia" w:hAnsiTheme="minorEastAsia" w:hint="eastAsia"/>
                <w:sz w:val="15"/>
                <w:szCs w:val="15"/>
              </w:rPr>
              <w:t>）</w:t>
            </w:r>
          </w:p>
        </w:tc>
        <w:tc>
          <w:tcPr>
            <w:tcW w:w="709" w:type="dxa"/>
            <w:vAlign w:val="center"/>
          </w:tcPr>
          <w:p w:rsidR="00217D27" w:rsidRDefault="001B6008">
            <w:pPr>
              <w:pStyle w:val="TableParagraph"/>
              <w:ind w:right="161"/>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 xml:space="preserve">  </w:t>
            </w:r>
            <w:r>
              <w:rPr>
                <w:rFonts w:asciiTheme="minorEastAsia" w:eastAsiaTheme="minorEastAsia" w:hAnsiTheme="minorEastAsia" w:hint="eastAsia"/>
                <w:sz w:val="15"/>
                <w:szCs w:val="15"/>
              </w:rPr>
              <w:t>名称</w:t>
            </w:r>
          </w:p>
        </w:tc>
        <w:tc>
          <w:tcPr>
            <w:tcW w:w="425" w:type="dxa"/>
            <w:vAlign w:val="center"/>
          </w:tcPr>
          <w:p w:rsidR="00217D27" w:rsidRDefault="001B6008">
            <w:pPr>
              <w:pStyle w:val="TableParagraph"/>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权重（</w:t>
            </w:r>
            <w:r>
              <w:rPr>
                <w:rFonts w:asciiTheme="minorEastAsia" w:eastAsiaTheme="minorEastAsia" w:hAnsiTheme="minorEastAsia" w:hint="eastAsia"/>
                <w:sz w:val="15"/>
                <w:szCs w:val="15"/>
              </w:rPr>
              <w:t>%</w:t>
            </w:r>
            <w:r>
              <w:rPr>
                <w:rFonts w:asciiTheme="minorEastAsia" w:eastAsiaTheme="minorEastAsia" w:hAnsiTheme="minorEastAsia" w:hint="eastAsia"/>
                <w:sz w:val="15"/>
                <w:szCs w:val="15"/>
              </w:rPr>
              <w:t>）</w:t>
            </w:r>
          </w:p>
        </w:tc>
        <w:tc>
          <w:tcPr>
            <w:tcW w:w="1068" w:type="dxa"/>
            <w:vAlign w:val="center"/>
          </w:tcPr>
          <w:p w:rsidR="00217D27" w:rsidRDefault="001B6008">
            <w:pPr>
              <w:pStyle w:val="TableParagraph"/>
              <w:ind w:right="92"/>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 xml:space="preserve"> </w:t>
            </w:r>
            <w:r>
              <w:rPr>
                <w:rFonts w:asciiTheme="minorEastAsia" w:eastAsiaTheme="minorEastAsia" w:hAnsiTheme="minorEastAsia" w:hint="eastAsia"/>
                <w:sz w:val="15"/>
                <w:szCs w:val="15"/>
              </w:rPr>
              <w:t>名称</w:t>
            </w:r>
          </w:p>
        </w:tc>
        <w:tc>
          <w:tcPr>
            <w:tcW w:w="390" w:type="dxa"/>
            <w:vAlign w:val="center"/>
          </w:tcPr>
          <w:p w:rsidR="00217D27" w:rsidRDefault="001B6008">
            <w:pPr>
              <w:pStyle w:val="TableParagraph"/>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权重</w:t>
            </w:r>
          </w:p>
          <w:p w:rsidR="00217D27" w:rsidRDefault="001B6008">
            <w:pPr>
              <w:pStyle w:val="TableParagraph"/>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w:t>
            </w:r>
            <w:r>
              <w:rPr>
                <w:rFonts w:asciiTheme="minorEastAsia" w:eastAsiaTheme="minorEastAsia" w:hAnsiTheme="minorEastAsia" w:hint="eastAsia"/>
                <w:sz w:val="15"/>
                <w:szCs w:val="15"/>
              </w:rPr>
              <w:t>%</w:t>
            </w:r>
            <w:r>
              <w:rPr>
                <w:rFonts w:asciiTheme="minorEastAsia" w:eastAsiaTheme="minorEastAsia" w:hAnsiTheme="minorEastAsia" w:hint="eastAsia"/>
                <w:sz w:val="15"/>
                <w:szCs w:val="15"/>
              </w:rPr>
              <w:t>）</w:t>
            </w:r>
          </w:p>
        </w:tc>
        <w:tc>
          <w:tcPr>
            <w:tcW w:w="3645" w:type="dxa"/>
            <w:vMerge/>
          </w:tcPr>
          <w:p w:rsidR="00217D27" w:rsidRDefault="00217D27">
            <w:pPr>
              <w:rPr>
                <w:rFonts w:asciiTheme="minorEastAsia" w:hAnsiTheme="minorEastAsia"/>
                <w:sz w:val="15"/>
                <w:szCs w:val="15"/>
              </w:rPr>
            </w:pPr>
          </w:p>
        </w:tc>
        <w:tc>
          <w:tcPr>
            <w:tcW w:w="4731" w:type="dxa"/>
            <w:vMerge/>
          </w:tcPr>
          <w:p w:rsidR="00217D27" w:rsidRDefault="00217D27">
            <w:pPr>
              <w:rPr>
                <w:rFonts w:asciiTheme="minorEastAsia" w:hAnsiTheme="minorEastAsia"/>
                <w:sz w:val="15"/>
                <w:szCs w:val="15"/>
              </w:rPr>
            </w:pPr>
          </w:p>
        </w:tc>
        <w:tc>
          <w:tcPr>
            <w:tcW w:w="1840" w:type="dxa"/>
            <w:vMerge/>
          </w:tcPr>
          <w:p w:rsidR="00217D27" w:rsidRDefault="00217D27">
            <w:pPr>
              <w:rPr>
                <w:rFonts w:asciiTheme="minorEastAsia" w:hAnsiTheme="minorEastAsia"/>
                <w:sz w:val="15"/>
                <w:szCs w:val="15"/>
              </w:rPr>
            </w:pPr>
          </w:p>
        </w:tc>
        <w:tc>
          <w:tcPr>
            <w:tcW w:w="714" w:type="dxa"/>
            <w:vMerge/>
          </w:tcPr>
          <w:p w:rsidR="00217D27" w:rsidRDefault="00217D27">
            <w:pPr>
              <w:rPr>
                <w:rFonts w:asciiTheme="minorEastAsia" w:hAnsiTheme="minorEastAsia"/>
                <w:sz w:val="15"/>
                <w:szCs w:val="15"/>
              </w:rPr>
            </w:pPr>
          </w:p>
        </w:tc>
      </w:tr>
      <w:tr w:rsidR="00217D27">
        <w:trPr>
          <w:trHeight w:val="681"/>
        </w:trPr>
        <w:tc>
          <w:tcPr>
            <w:tcW w:w="735" w:type="dxa"/>
            <w:vMerge w:val="restart"/>
            <w:vAlign w:val="center"/>
          </w:tcPr>
          <w:p w:rsidR="00217D27" w:rsidRDefault="001B6008">
            <w:pPr>
              <w:pStyle w:val="TableParagraph"/>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A</w:t>
            </w:r>
          </w:p>
          <w:p w:rsidR="00217D27" w:rsidRDefault="001B6008">
            <w:pPr>
              <w:pStyle w:val="TableParagraph"/>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部门</w:t>
            </w:r>
            <w:r>
              <w:rPr>
                <w:rFonts w:asciiTheme="minorEastAsia" w:eastAsiaTheme="minorEastAsia" w:hAnsiTheme="minorEastAsia"/>
                <w:sz w:val="15"/>
                <w:szCs w:val="15"/>
              </w:rPr>
              <w:t>决策</w:t>
            </w:r>
          </w:p>
        </w:tc>
        <w:tc>
          <w:tcPr>
            <w:tcW w:w="407" w:type="dxa"/>
            <w:vMerge w:val="restart"/>
            <w:vAlign w:val="center"/>
          </w:tcPr>
          <w:p w:rsidR="00217D27" w:rsidRDefault="001B6008">
            <w:pPr>
              <w:pStyle w:val="TableParagraph"/>
              <w:ind w:left="38" w:right="13"/>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12</w:t>
            </w:r>
          </w:p>
        </w:tc>
        <w:tc>
          <w:tcPr>
            <w:tcW w:w="709" w:type="dxa"/>
            <w:vAlign w:val="center"/>
          </w:tcPr>
          <w:p w:rsidR="00217D27" w:rsidRDefault="001B6008">
            <w:pPr>
              <w:pStyle w:val="TableParagraph"/>
              <w:rPr>
                <w:rFonts w:asciiTheme="minorEastAsia" w:eastAsiaTheme="minorEastAsia" w:hAnsiTheme="minorEastAsia"/>
                <w:sz w:val="15"/>
                <w:szCs w:val="15"/>
              </w:rPr>
            </w:pPr>
            <w:r>
              <w:rPr>
                <w:rFonts w:asciiTheme="minorEastAsia" w:eastAsiaTheme="minorEastAsia" w:hAnsiTheme="minorEastAsia" w:hint="eastAsia"/>
                <w:sz w:val="15"/>
                <w:szCs w:val="15"/>
              </w:rPr>
              <w:t xml:space="preserve">A1 </w:t>
            </w:r>
            <w:r>
              <w:rPr>
                <w:rFonts w:asciiTheme="minorEastAsia" w:eastAsiaTheme="minorEastAsia" w:hAnsiTheme="minorEastAsia" w:hint="eastAsia"/>
                <w:sz w:val="15"/>
                <w:szCs w:val="15"/>
              </w:rPr>
              <w:t>部门职能</w:t>
            </w:r>
          </w:p>
        </w:tc>
        <w:tc>
          <w:tcPr>
            <w:tcW w:w="425" w:type="dxa"/>
            <w:vAlign w:val="center"/>
          </w:tcPr>
          <w:p w:rsidR="00217D27" w:rsidRDefault="001B6008">
            <w:pPr>
              <w:pStyle w:val="TableParagraph"/>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2</w:t>
            </w:r>
          </w:p>
        </w:tc>
        <w:tc>
          <w:tcPr>
            <w:tcW w:w="1068" w:type="dxa"/>
            <w:vAlign w:val="center"/>
          </w:tcPr>
          <w:p w:rsidR="00217D27" w:rsidRDefault="001B6008">
            <w:pPr>
              <w:pStyle w:val="TableParagraph"/>
              <w:rPr>
                <w:rFonts w:asciiTheme="minorEastAsia" w:eastAsiaTheme="minorEastAsia" w:hAnsiTheme="minorEastAsia"/>
                <w:sz w:val="15"/>
                <w:szCs w:val="15"/>
              </w:rPr>
            </w:pPr>
            <w:r>
              <w:rPr>
                <w:rFonts w:asciiTheme="minorEastAsia" w:eastAsiaTheme="minorEastAsia" w:hAnsiTheme="minorEastAsia"/>
                <w:sz w:val="15"/>
                <w:szCs w:val="15"/>
              </w:rPr>
              <w:t xml:space="preserve">A11 </w:t>
            </w:r>
            <w:r>
              <w:rPr>
                <w:rFonts w:asciiTheme="minorEastAsia" w:eastAsiaTheme="minorEastAsia" w:hAnsiTheme="minorEastAsia"/>
                <w:sz w:val="15"/>
                <w:szCs w:val="15"/>
              </w:rPr>
              <w:t>部门职责相符性</w:t>
            </w:r>
          </w:p>
        </w:tc>
        <w:tc>
          <w:tcPr>
            <w:tcW w:w="390" w:type="dxa"/>
            <w:vAlign w:val="center"/>
          </w:tcPr>
          <w:p w:rsidR="00217D27" w:rsidRDefault="001B6008">
            <w:pPr>
              <w:pStyle w:val="TableParagraph"/>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2</w:t>
            </w:r>
          </w:p>
        </w:tc>
        <w:tc>
          <w:tcPr>
            <w:tcW w:w="3645" w:type="dxa"/>
            <w:vAlign w:val="center"/>
          </w:tcPr>
          <w:p w:rsidR="00217D27" w:rsidRDefault="001B6008">
            <w:pPr>
              <w:pStyle w:val="TableParagraph"/>
              <w:ind w:left="27" w:right="68"/>
              <w:jc w:val="both"/>
              <w:rPr>
                <w:rFonts w:asciiTheme="minorEastAsia" w:eastAsiaTheme="minorEastAsia" w:hAnsiTheme="minorEastAsia"/>
                <w:sz w:val="15"/>
                <w:szCs w:val="15"/>
              </w:rPr>
            </w:pPr>
            <w:r>
              <w:rPr>
                <w:rFonts w:asciiTheme="minorEastAsia" w:eastAsiaTheme="minorEastAsia" w:hAnsiTheme="minorEastAsia"/>
                <w:sz w:val="15"/>
                <w:szCs w:val="15"/>
              </w:rPr>
              <w:t>县自然资源局部门工作目标任务与部门职责相符。</w:t>
            </w:r>
          </w:p>
        </w:tc>
        <w:tc>
          <w:tcPr>
            <w:tcW w:w="4731" w:type="dxa"/>
            <w:vAlign w:val="center"/>
          </w:tcPr>
          <w:p w:rsidR="00217D27" w:rsidRDefault="001B6008">
            <w:pPr>
              <w:pStyle w:val="TableParagraph"/>
              <w:spacing w:before="9"/>
              <w:jc w:val="both"/>
              <w:rPr>
                <w:rFonts w:asciiTheme="minorEastAsia" w:eastAsiaTheme="minorEastAsia" w:hAnsiTheme="minorEastAsia"/>
                <w:sz w:val="15"/>
                <w:szCs w:val="15"/>
              </w:rPr>
            </w:pPr>
            <w:r>
              <w:rPr>
                <w:rFonts w:asciiTheme="minorEastAsia" w:eastAsiaTheme="minorEastAsia" w:hAnsiTheme="minorEastAsia"/>
                <w:spacing w:val="-1"/>
                <w:sz w:val="15"/>
                <w:szCs w:val="15"/>
              </w:rPr>
              <w:t>部门工作目标任务与部门</w:t>
            </w:r>
            <w:r>
              <w:rPr>
                <w:rFonts w:asciiTheme="minorEastAsia" w:eastAsiaTheme="minorEastAsia" w:hAnsiTheme="minorEastAsia"/>
                <w:spacing w:val="-1"/>
                <w:sz w:val="15"/>
                <w:szCs w:val="15"/>
              </w:rPr>
              <w:t>“</w:t>
            </w:r>
            <w:r>
              <w:rPr>
                <w:rFonts w:asciiTheme="minorEastAsia" w:eastAsiaTheme="minorEastAsia" w:hAnsiTheme="minorEastAsia"/>
                <w:spacing w:val="-1"/>
                <w:sz w:val="15"/>
                <w:szCs w:val="15"/>
              </w:rPr>
              <w:t>三定</w:t>
            </w:r>
            <w:r>
              <w:rPr>
                <w:rFonts w:asciiTheme="minorEastAsia" w:eastAsiaTheme="minorEastAsia" w:hAnsiTheme="minorEastAsia"/>
                <w:spacing w:val="-1"/>
                <w:sz w:val="15"/>
                <w:szCs w:val="15"/>
              </w:rPr>
              <w:t>”</w:t>
            </w:r>
            <w:r>
              <w:rPr>
                <w:rFonts w:asciiTheme="minorEastAsia" w:eastAsiaTheme="minorEastAsia" w:hAnsiTheme="minorEastAsia"/>
                <w:spacing w:val="-1"/>
                <w:sz w:val="15"/>
                <w:szCs w:val="15"/>
              </w:rPr>
              <w:t>方案确定的职责完全相符得满分，每出现</w:t>
            </w:r>
            <w:r>
              <w:rPr>
                <w:rFonts w:asciiTheme="minorEastAsia" w:eastAsiaTheme="minorEastAsia" w:hAnsiTheme="minorEastAsia"/>
                <w:spacing w:val="-1"/>
                <w:sz w:val="15"/>
                <w:szCs w:val="15"/>
              </w:rPr>
              <w:t xml:space="preserve"> 1 </w:t>
            </w:r>
            <w:r>
              <w:rPr>
                <w:rFonts w:asciiTheme="minorEastAsia" w:eastAsiaTheme="minorEastAsia" w:hAnsiTheme="minorEastAsia"/>
                <w:spacing w:val="-1"/>
                <w:sz w:val="15"/>
                <w:szCs w:val="15"/>
              </w:rPr>
              <w:t>例目标与职责不相符现象扣除</w:t>
            </w:r>
            <w:r>
              <w:rPr>
                <w:rFonts w:asciiTheme="minorEastAsia" w:eastAsiaTheme="minorEastAsia" w:hAnsiTheme="minorEastAsia"/>
                <w:spacing w:val="-1"/>
                <w:sz w:val="15"/>
                <w:szCs w:val="15"/>
              </w:rPr>
              <w:t>10%</w:t>
            </w:r>
            <w:r>
              <w:rPr>
                <w:rFonts w:asciiTheme="minorEastAsia" w:eastAsiaTheme="minorEastAsia" w:hAnsiTheme="minorEastAsia"/>
                <w:spacing w:val="-1"/>
                <w:sz w:val="15"/>
                <w:szCs w:val="15"/>
              </w:rPr>
              <w:t>权重分，扣完为止。</w:t>
            </w:r>
          </w:p>
        </w:tc>
        <w:tc>
          <w:tcPr>
            <w:tcW w:w="1840" w:type="dxa"/>
            <w:vAlign w:val="center"/>
          </w:tcPr>
          <w:p w:rsidR="00217D27" w:rsidRDefault="001B6008">
            <w:pPr>
              <w:pStyle w:val="TableParagraph"/>
              <w:jc w:val="both"/>
              <w:rPr>
                <w:rFonts w:asciiTheme="minorEastAsia" w:eastAsiaTheme="minorEastAsia" w:hAnsiTheme="minorEastAsia"/>
                <w:sz w:val="15"/>
                <w:szCs w:val="15"/>
              </w:rPr>
            </w:pPr>
            <w:r>
              <w:rPr>
                <w:rFonts w:asciiTheme="minorEastAsia" w:eastAsiaTheme="minorEastAsia" w:hAnsiTheme="minorEastAsia"/>
                <w:sz w:val="15"/>
                <w:szCs w:val="15"/>
              </w:rPr>
              <w:t>部门工作目标</w:t>
            </w:r>
            <w:r>
              <w:rPr>
                <w:rFonts w:asciiTheme="minorEastAsia" w:eastAsiaTheme="minorEastAsia" w:hAnsiTheme="minorEastAsia" w:hint="eastAsia"/>
                <w:sz w:val="15"/>
                <w:szCs w:val="15"/>
              </w:rPr>
              <w:t>、</w:t>
            </w:r>
            <w:r>
              <w:rPr>
                <w:rFonts w:asciiTheme="minorEastAsia" w:eastAsiaTheme="minorEastAsia" w:hAnsiTheme="minorEastAsia"/>
                <w:sz w:val="15"/>
                <w:szCs w:val="15"/>
              </w:rPr>
              <w:t>“</w:t>
            </w:r>
            <w:r>
              <w:rPr>
                <w:rFonts w:asciiTheme="minorEastAsia" w:eastAsiaTheme="minorEastAsia" w:hAnsiTheme="minorEastAsia"/>
                <w:sz w:val="15"/>
                <w:szCs w:val="15"/>
              </w:rPr>
              <w:t>三定</w:t>
            </w:r>
            <w:r>
              <w:rPr>
                <w:rFonts w:asciiTheme="minorEastAsia" w:eastAsiaTheme="minorEastAsia" w:hAnsiTheme="minorEastAsia"/>
                <w:sz w:val="15"/>
                <w:szCs w:val="15"/>
              </w:rPr>
              <w:t xml:space="preserve">” </w:t>
            </w:r>
            <w:r>
              <w:rPr>
                <w:rFonts w:asciiTheme="minorEastAsia" w:eastAsiaTheme="minorEastAsia" w:hAnsiTheme="minorEastAsia"/>
                <w:sz w:val="15"/>
                <w:szCs w:val="15"/>
              </w:rPr>
              <w:t>方案</w:t>
            </w:r>
          </w:p>
        </w:tc>
        <w:tc>
          <w:tcPr>
            <w:tcW w:w="714" w:type="dxa"/>
            <w:vAlign w:val="center"/>
          </w:tcPr>
          <w:p w:rsidR="00217D27" w:rsidRDefault="001B6008">
            <w:pPr>
              <w:pStyle w:val="TableParagraph"/>
              <w:spacing w:before="9"/>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2</w:t>
            </w:r>
          </w:p>
        </w:tc>
      </w:tr>
      <w:tr w:rsidR="00217D27">
        <w:trPr>
          <w:trHeight w:val="573"/>
        </w:trPr>
        <w:tc>
          <w:tcPr>
            <w:tcW w:w="735" w:type="dxa"/>
            <w:vMerge/>
          </w:tcPr>
          <w:p w:rsidR="00217D27" w:rsidRDefault="00217D27">
            <w:pPr>
              <w:pStyle w:val="TableParagraph"/>
              <w:rPr>
                <w:rFonts w:asciiTheme="minorEastAsia" w:eastAsiaTheme="minorEastAsia" w:hAnsiTheme="minorEastAsia"/>
                <w:sz w:val="15"/>
                <w:szCs w:val="15"/>
              </w:rPr>
            </w:pPr>
          </w:p>
        </w:tc>
        <w:tc>
          <w:tcPr>
            <w:tcW w:w="407" w:type="dxa"/>
            <w:vMerge/>
          </w:tcPr>
          <w:p w:rsidR="00217D27" w:rsidRDefault="00217D27">
            <w:pPr>
              <w:pStyle w:val="TableParagraph"/>
              <w:rPr>
                <w:rFonts w:asciiTheme="minorEastAsia" w:eastAsiaTheme="minorEastAsia" w:hAnsiTheme="minorEastAsia"/>
                <w:sz w:val="15"/>
                <w:szCs w:val="15"/>
              </w:rPr>
            </w:pPr>
          </w:p>
        </w:tc>
        <w:tc>
          <w:tcPr>
            <w:tcW w:w="709" w:type="dxa"/>
            <w:vMerge w:val="restart"/>
            <w:vAlign w:val="center"/>
          </w:tcPr>
          <w:p w:rsidR="00217D27" w:rsidRDefault="001B6008">
            <w:pPr>
              <w:pStyle w:val="TableParagraph"/>
              <w:rPr>
                <w:rFonts w:asciiTheme="minorEastAsia" w:eastAsiaTheme="minorEastAsia" w:hAnsiTheme="minorEastAsia"/>
                <w:sz w:val="15"/>
                <w:szCs w:val="15"/>
              </w:rPr>
            </w:pPr>
            <w:r>
              <w:rPr>
                <w:rFonts w:asciiTheme="minorEastAsia" w:eastAsiaTheme="minorEastAsia" w:hAnsiTheme="minorEastAsia"/>
                <w:sz w:val="15"/>
                <w:szCs w:val="15"/>
              </w:rPr>
              <w:t xml:space="preserve">A2 </w:t>
            </w:r>
            <w:r>
              <w:rPr>
                <w:rFonts w:asciiTheme="minorEastAsia" w:eastAsiaTheme="minorEastAsia" w:hAnsiTheme="minorEastAsia"/>
                <w:sz w:val="15"/>
                <w:szCs w:val="15"/>
              </w:rPr>
              <w:t>部门中长期规划</w:t>
            </w:r>
          </w:p>
        </w:tc>
        <w:tc>
          <w:tcPr>
            <w:tcW w:w="425" w:type="dxa"/>
            <w:vMerge w:val="restart"/>
            <w:vAlign w:val="center"/>
          </w:tcPr>
          <w:p w:rsidR="00217D27" w:rsidRDefault="001B6008">
            <w:pPr>
              <w:pStyle w:val="TableParagraph"/>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3</w:t>
            </w:r>
          </w:p>
        </w:tc>
        <w:tc>
          <w:tcPr>
            <w:tcW w:w="1068" w:type="dxa"/>
            <w:vAlign w:val="center"/>
          </w:tcPr>
          <w:p w:rsidR="00217D27" w:rsidRDefault="001B6008">
            <w:pPr>
              <w:pStyle w:val="TableParagraph"/>
              <w:rPr>
                <w:rFonts w:asciiTheme="minorEastAsia" w:eastAsiaTheme="minorEastAsia" w:hAnsiTheme="minorEastAsia"/>
                <w:sz w:val="15"/>
                <w:szCs w:val="15"/>
              </w:rPr>
            </w:pPr>
            <w:r>
              <w:rPr>
                <w:rFonts w:asciiTheme="minorEastAsia" w:eastAsiaTheme="minorEastAsia" w:hAnsiTheme="minorEastAsia"/>
                <w:sz w:val="15"/>
                <w:szCs w:val="15"/>
              </w:rPr>
              <w:t>A21</w:t>
            </w:r>
            <w:r>
              <w:rPr>
                <w:rFonts w:asciiTheme="minorEastAsia" w:eastAsiaTheme="minorEastAsia" w:hAnsiTheme="minorEastAsia"/>
                <w:sz w:val="15"/>
                <w:szCs w:val="15"/>
              </w:rPr>
              <w:t>中长期规划明确性</w:t>
            </w:r>
          </w:p>
        </w:tc>
        <w:tc>
          <w:tcPr>
            <w:tcW w:w="390" w:type="dxa"/>
            <w:vAlign w:val="center"/>
          </w:tcPr>
          <w:p w:rsidR="00217D27" w:rsidRDefault="001B6008">
            <w:pPr>
              <w:pStyle w:val="TableParagraph"/>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1</w:t>
            </w:r>
          </w:p>
        </w:tc>
        <w:tc>
          <w:tcPr>
            <w:tcW w:w="3645" w:type="dxa"/>
            <w:vAlign w:val="center"/>
          </w:tcPr>
          <w:p w:rsidR="00217D27" w:rsidRDefault="001B6008">
            <w:pPr>
              <w:pStyle w:val="TableParagraph"/>
              <w:ind w:right="161"/>
              <w:jc w:val="both"/>
              <w:rPr>
                <w:rFonts w:asciiTheme="minorEastAsia" w:eastAsiaTheme="minorEastAsia" w:hAnsiTheme="minorEastAsia"/>
                <w:sz w:val="15"/>
                <w:szCs w:val="15"/>
              </w:rPr>
            </w:pPr>
            <w:r>
              <w:rPr>
                <w:rFonts w:asciiTheme="minorEastAsia" w:eastAsiaTheme="minorEastAsia" w:hAnsiTheme="minorEastAsia"/>
                <w:sz w:val="15"/>
                <w:szCs w:val="15"/>
              </w:rPr>
              <w:t>县自然资源局是否具有明确的中长期规划。</w:t>
            </w:r>
          </w:p>
        </w:tc>
        <w:tc>
          <w:tcPr>
            <w:tcW w:w="4731" w:type="dxa"/>
            <w:vAlign w:val="center"/>
          </w:tcPr>
          <w:p w:rsidR="00217D27" w:rsidRDefault="001B6008">
            <w:pPr>
              <w:pStyle w:val="TableParagraph"/>
              <w:spacing w:before="9"/>
              <w:ind w:right="161"/>
              <w:jc w:val="both"/>
              <w:rPr>
                <w:rFonts w:asciiTheme="minorEastAsia" w:eastAsiaTheme="minorEastAsia" w:hAnsiTheme="minorEastAsia"/>
                <w:sz w:val="15"/>
                <w:szCs w:val="15"/>
              </w:rPr>
            </w:pPr>
            <w:r>
              <w:rPr>
                <w:rFonts w:asciiTheme="minorEastAsia" w:eastAsiaTheme="minorEastAsia" w:hAnsiTheme="minorEastAsia"/>
                <w:sz w:val="15"/>
                <w:szCs w:val="15"/>
              </w:rPr>
              <w:t>具有中长期规划得</w:t>
            </w:r>
            <w:r>
              <w:rPr>
                <w:rFonts w:asciiTheme="minorEastAsia" w:eastAsiaTheme="minorEastAsia" w:hAnsiTheme="minorEastAsia"/>
                <w:sz w:val="15"/>
                <w:szCs w:val="15"/>
              </w:rPr>
              <w:t>70%</w:t>
            </w:r>
            <w:r>
              <w:rPr>
                <w:rFonts w:asciiTheme="minorEastAsia" w:eastAsiaTheme="minorEastAsia" w:hAnsiTheme="minorEastAsia"/>
                <w:sz w:val="15"/>
                <w:szCs w:val="15"/>
              </w:rPr>
              <w:t>权重分，否则不得分；在此基础上，中长期规划明确了</w:t>
            </w:r>
            <w:r>
              <w:rPr>
                <w:rFonts w:asciiTheme="minorEastAsia" w:eastAsiaTheme="minorEastAsia" w:hAnsiTheme="minorEastAsia" w:hint="eastAsia"/>
                <w:sz w:val="15"/>
                <w:szCs w:val="15"/>
              </w:rPr>
              <w:t>1.</w:t>
            </w:r>
            <w:r>
              <w:rPr>
                <w:rFonts w:asciiTheme="minorEastAsia" w:eastAsiaTheme="minorEastAsia" w:hAnsiTheme="minorEastAsia"/>
                <w:sz w:val="15"/>
                <w:szCs w:val="15"/>
              </w:rPr>
              <w:t>总体目标</w:t>
            </w:r>
            <w:r>
              <w:rPr>
                <w:rFonts w:asciiTheme="minorEastAsia" w:eastAsiaTheme="minorEastAsia" w:hAnsiTheme="minorEastAsia" w:hint="eastAsia"/>
                <w:sz w:val="15"/>
                <w:szCs w:val="15"/>
              </w:rPr>
              <w:t>；</w:t>
            </w:r>
            <w:r>
              <w:rPr>
                <w:rFonts w:asciiTheme="minorEastAsia" w:eastAsiaTheme="minorEastAsia" w:hAnsiTheme="minorEastAsia" w:hint="eastAsia"/>
                <w:sz w:val="15"/>
                <w:szCs w:val="15"/>
              </w:rPr>
              <w:t>2.</w:t>
            </w:r>
            <w:r>
              <w:rPr>
                <w:rFonts w:asciiTheme="minorEastAsia" w:eastAsiaTheme="minorEastAsia" w:hAnsiTheme="minorEastAsia"/>
                <w:sz w:val="15"/>
                <w:szCs w:val="15"/>
              </w:rPr>
              <w:t>规划实施内容</w:t>
            </w:r>
            <w:r>
              <w:rPr>
                <w:rFonts w:asciiTheme="minorEastAsia" w:eastAsiaTheme="minorEastAsia" w:hAnsiTheme="minorEastAsia" w:hint="eastAsia"/>
                <w:sz w:val="15"/>
                <w:szCs w:val="15"/>
              </w:rPr>
              <w:t>；</w:t>
            </w:r>
            <w:r>
              <w:rPr>
                <w:rFonts w:asciiTheme="minorEastAsia" w:eastAsiaTheme="minorEastAsia" w:hAnsiTheme="minorEastAsia" w:hint="eastAsia"/>
                <w:sz w:val="15"/>
                <w:szCs w:val="15"/>
              </w:rPr>
              <w:t>3.</w:t>
            </w:r>
            <w:r>
              <w:rPr>
                <w:rFonts w:asciiTheme="minorEastAsia" w:eastAsiaTheme="minorEastAsia" w:hAnsiTheme="minorEastAsia"/>
                <w:sz w:val="15"/>
                <w:szCs w:val="15"/>
              </w:rPr>
              <w:t>时间安排</w:t>
            </w:r>
            <w:r>
              <w:rPr>
                <w:rFonts w:asciiTheme="minorEastAsia" w:eastAsiaTheme="minorEastAsia" w:hAnsiTheme="minorEastAsia" w:hint="eastAsia"/>
                <w:sz w:val="15"/>
                <w:szCs w:val="15"/>
              </w:rPr>
              <w:t>。</w:t>
            </w:r>
            <w:r>
              <w:rPr>
                <w:rFonts w:asciiTheme="minorEastAsia" w:eastAsiaTheme="minorEastAsia" w:hAnsiTheme="minorEastAsia"/>
                <w:sz w:val="15"/>
                <w:szCs w:val="15"/>
              </w:rPr>
              <w:t>以上三项各占剩余权重分的</w:t>
            </w:r>
            <w:r>
              <w:rPr>
                <w:rFonts w:asciiTheme="minorEastAsia" w:eastAsiaTheme="minorEastAsia" w:hAnsiTheme="minorEastAsia"/>
                <w:sz w:val="15"/>
                <w:szCs w:val="15"/>
              </w:rPr>
              <w:t xml:space="preserve"> </w:t>
            </w:r>
            <w:r>
              <w:rPr>
                <w:rFonts w:asciiTheme="minorEastAsia" w:eastAsiaTheme="minorEastAsia" w:hAnsiTheme="minorEastAsia"/>
                <w:sz w:val="15"/>
                <w:szCs w:val="15"/>
              </w:rPr>
              <w:t>1/3</w:t>
            </w:r>
            <w:r>
              <w:rPr>
                <w:rFonts w:asciiTheme="minorEastAsia" w:eastAsiaTheme="minorEastAsia" w:hAnsiTheme="minorEastAsia"/>
                <w:sz w:val="15"/>
                <w:szCs w:val="15"/>
              </w:rPr>
              <w:t>，符合则得分，否则扣除对应权重分。</w:t>
            </w:r>
          </w:p>
        </w:tc>
        <w:tc>
          <w:tcPr>
            <w:tcW w:w="1840" w:type="dxa"/>
            <w:vAlign w:val="center"/>
          </w:tcPr>
          <w:p w:rsidR="00217D27" w:rsidRDefault="001B6008">
            <w:pPr>
              <w:pStyle w:val="TableParagraph"/>
              <w:jc w:val="both"/>
              <w:rPr>
                <w:rFonts w:asciiTheme="minorEastAsia" w:eastAsiaTheme="minorEastAsia" w:hAnsiTheme="minorEastAsia"/>
                <w:sz w:val="15"/>
                <w:szCs w:val="15"/>
              </w:rPr>
            </w:pPr>
            <w:r>
              <w:rPr>
                <w:rFonts w:asciiTheme="minorEastAsia" w:eastAsiaTheme="minorEastAsia" w:hAnsiTheme="minorEastAsia"/>
                <w:sz w:val="15"/>
                <w:szCs w:val="15"/>
              </w:rPr>
              <w:t>部门规划</w:t>
            </w:r>
          </w:p>
        </w:tc>
        <w:tc>
          <w:tcPr>
            <w:tcW w:w="714" w:type="dxa"/>
            <w:vAlign w:val="center"/>
          </w:tcPr>
          <w:p w:rsidR="00217D27" w:rsidRDefault="001B6008">
            <w:pPr>
              <w:pStyle w:val="TableParagraph"/>
              <w:spacing w:before="9"/>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0</w:t>
            </w:r>
          </w:p>
        </w:tc>
      </w:tr>
      <w:tr w:rsidR="00217D27">
        <w:trPr>
          <w:trHeight w:val="591"/>
        </w:trPr>
        <w:tc>
          <w:tcPr>
            <w:tcW w:w="735" w:type="dxa"/>
            <w:vMerge/>
          </w:tcPr>
          <w:p w:rsidR="00217D27" w:rsidRDefault="00217D27">
            <w:pPr>
              <w:pStyle w:val="TableParagraph"/>
              <w:rPr>
                <w:rFonts w:asciiTheme="minorEastAsia" w:eastAsiaTheme="minorEastAsia" w:hAnsiTheme="minorEastAsia"/>
                <w:sz w:val="15"/>
                <w:szCs w:val="15"/>
              </w:rPr>
            </w:pPr>
          </w:p>
        </w:tc>
        <w:tc>
          <w:tcPr>
            <w:tcW w:w="407" w:type="dxa"/>
            <w:vMerge/>
          </w:tcPr>
          <w:p w:rsidR="00217D27" w:rsidRDefault="00217D27">
            <w:pPr>
              <w:pStyle w:val="TableParagraph"/>
              <w:rPr>
                <w:rFonts w:asciiTheme="minorEastAsia" w:eastAsiaTheme="minorEastAsia" w:hAnsiTheme="minorEastAsia"/>
                <w:sz w:val="15"/>
                <w:szCs w:val="15"/>
              </w:rPr>
            </w:pPr>
          </w:p>
        </w:tc>
        <w:tc>
          <w:tcPr>
            <w:tcW w:w="709" w:type="dxa"/>
            <w:vMerge/>
            <w:vAlign w:val="center"/>
          </w:tcPr>
          <w:p w:rsidR="00217D27" w:rsidRDefault="00217D27">
            <w:pPr>
              <w:pStyle w:val="TableParagraph"/>
              <w:ind w:left="186" w:right="161"/>
              <w:rPr>
                <w:rFonts w:asciiTheme="minorEastAsia" w:eastAsiaTheme="minorEastAsia" w:hAnsiTheme="minorEastAsia"/>
                <w:w w:val="105"/>
                <w:sz w:val="15"/>
                <w:szCs w:val="15"/>
              </w:rPr>
            </w:pPr>
          </w:p>
        </w:tc>
        <w:tc>
          <w:tcPr>
            <w:tcW w:w="425" w:type="dxa"/>
            <w:vMerge/>
            <w:vAlign w:val="center"/>
          </w:tcPr>
          <w:p w:rsidR="00217D27" w:rsidRDefault="00217D27">
            <w:pPr>
              <w:pStyle w:val="TableParagraph"/>
              <w:rPr>
                <w:rFonts w:asciiTheme="minorEastAsia" w:eastAsiaTheme="minorEastAsia" w:hAnsiTheme="minorEastAsia"/>
                <w:sz w:val="15"/>
                <w:szCs w:val="15"/>
              </w:rPr>
            </w:pPr>
          </w:p>
        </w:tc>
        <w:tc>
          <w:tcPr>
            <w:tcW w:w="1068" w:type="dxa"/>
            <w:vAlign w:val="center"/>
          </w:tcPr>
          <w:p w:rsidR="00217D27" w:rsidRDefault="001B6008">
            <w:pPr>
              <w:pStyle w:val="TableParagraph"/>
              <w:rPr>
                <w:rFonts w:asciiTheme="minorEastAsia" w:eastAsiaTheme="minorEastAsia" w:hAnsiTheme="minorEastAsia"/>
                <w:sz w:val="15"/>
                <w:szCs w:val="15"/>
              </w:rPr>
            </w:pPr>
            <w:r>
              <w:rPr>
                <w:rFonts w:asciiTheme="minorEastAsia" w:eastAsiaTheme="minorEastAsia" w:hAnsiTheme="minorEastAsia"/>
                <w:sz w:val="15"/>
                <w:szCs w:val="15"/>
              </w:rPr>
              <w:t xml:space="preserve">A22 </w:t>
            </w:r>
            <w:r>
              <w:rPr>
                <w:rFonts w:asciiTheme="minorEastAsia" w:eastAsiaTheme="minorEastAsia" w:hAnsiTheme="minorEastAsia"/>
                <w:sz w:val="15"/>
                <w:szCs w:val="15"/>
              </w:rPr>
              <w:t>中长期规划匹配性</w:t>
            </w:r>
          </w:p>
        </w:tc>
        <w:tc>
          <w:tcPr>
            <w:tcW w:w="390" w:type="dxa"/>
            <w:vAlign w:val="center"/>
          </w:tcPr>
          <w:p w:rsidR="00217D27" w:rsidRDefault="001B6008">
            <w:pPr>
              <w:pStyle w:val="TableParagraph"/>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1</w:t>
            </w:r>
          </w:p>
        </w:tc>
        <w:tc>
          <w:tcPr>
            <w:tcW w:w="3645" w:type="dxa"/>
            <w:vAlign w:val="center"/>
          </w:tcPr>
          <w:p w:rsidR="00217D27" w:rsidRDefault="001B6008">
            <w:pPr>
              <w:pStyle w:val="TableParagraph"/>
              <w:jc w:val="both"/>
              <w:rPr>
                <w:rFonts w:asciiTheme="minorEastAsia" w:eastAsiaTheme="minorEastAsia" w:hAnsiTheme="minorEastAsia"/>
                <w:sz w:val="15"/>
                <w:szCs w:val="15"/>
              </w:rPr>
            </w:pPr>
            <w:r>
              <w:rPr>
                <w:rFonts w:asciiTheme="minorEastAsia" w:eastAsiaTheme="minorEastAsia" w:hAnsiTheme="minorEastAsia"/>
                <w:sz w:val="15"/>
                <w:szCs w:val="15"/>
              </w:rPr>
              <w:t>县自然资源局的中长期规划是否与部门职能相匹配。</w:t>
            </w:r>
          </w:p>
        </w:tc>
        <w:tc>
          <w:tcPr>
            <w:tcW w:w="4731" w:type="dxa"/>
            <w:vAlign w:val="center"/>
          </w:tcPr>
          <w:p w:rsidR="00217D27" w:rsidRDefault="001B6008">
            <w:pPr>
              <w:pStyle w:val="TableParagraph"/>
              <w:spacing w:before="9"/>
              <w:ind w:right="161"/>
              <w:jc w:val="both"/>
              <w:rPr>
                <w:rFonts w:asciiTheme="minorEastAsia" w:hAnsiTheme="minorEastAsia"/>
                <w:sz w:val="15"/>
                <w:szCs w:val="15"/>
              </w:rPr>
            </w:pPr>
            <w:r>
              <w:rPr>
                <w:rFonts w:asciiTheme="minorEastAsia" w:eastAsiaTheme="minorEastAsia" w:hAnsiTheme="minorEastAsia"/>
                <w:sz w:val="15"/>
                <w:szCs w:val="15"/>
              </w:rPr>
              <w:t>中长期规划中的各项规划均符合部门职能要求得满分，每出现一项与部门职能无关的规划内容，扣除</w:t>
            </w:r>
            <w:r>
              <w:rPr>
                <w:rFonts w:asciiTheme="minorEastAsia" w:eastAsiaTheme="minorEastAsia" w:hAnsiTheme="minorEastAsia"/>
                <w:sz w:val="15"/>
                <w:szCs w:val="15"/>
              </w:rPr>
              <w:t xml:space="preserve"> 50%</w:t>
            </w:r>
            <w:r>
              <w:rPr>
                <w:rFonts w:asciiTheme="minorEastAsia" w:eastAsiaTheme="minorEastAsia" w:hAnsiTheme="minorEastAsia"/>
                <w:sz w:val="15"/>
                <w:szCs w:val="15"/>
              </w:rPr>
              <w:t>权重分，扣完为止。</w:t>
            </w:r>
          </w:p>
        </w:tc>
        <w:tc>
          <w:tcPr>
            <w:tcW w:w="1840" w:type="dxa"/>
            <w:vAlign w:val="center"/>
          </w:tcPr>
          <w:p w:rsidR="00217D27" w:rsidRDefault="001B6008">
            <w:pPr>
              <w:pStyle w:val="TableParagraph"/>
              <w:jc w:val="both"/>
              <w:rPr>
                <w:rFonts w:asciiTheme="minorEastAsia" w:eastAsiaTheme="minorEastAsia" w:hAnsiTheme="minorEastAsia"/>
                <w:sz w:val="15"/>
                <w:szCs w:val="15"/>
              </w:rPr>
            </w:pPr>
            <w:r>
              <w:rPr>
                <w:rFonts w:asciiTheme="minorEastAsia" w:eastAsiaTheme="minorEastAsia" w:hAnsiTheme="minorEastAsia"/>
                <w:sz w:val="15"/>
                <w:szCs w:val="15"/>
              </w:rPr>
              <w:t>部门规划</w:t>
            </w:r>
          </w:p>
        </w:tc>
        <w:tc>
          <w:tcPr>
            <w:tcW w:w="714" w:type="dxa"/>
            <w:vAlign w:val="center"/>
          </w:tcPr>
          <w:p w:rsidR="00217D27" w:rsidRDefault="001B6008">
            <w:pPr>
              <w:pStyle w:val="TableParagraph"/>
              <w:spacing w:before="9"/>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0</w:t>
            </w:r>
          </w:p>
        </w:tc>
      </w:tr>
      <w:tr w:rsidR="00217D27">
        <w:trPr>
          <w:trHeight w:val="515"/>
        </w:trPr>
        <w:tc>
          <w:tcPr>
            <w:tcW w:w="735" w:type="dxa"/>
            <w:vMerge/>
          </w:tcPr>
          <w:p w:rsidR="00217D27" w:rsidRDefault="00217D27">
            <w:pPr>
              <w:pStyle w:val="TableParagraph"/>
              <w:rPr>
                <w:rFonts w:asciiTheme="minorEastAsia" w:eastAsiaTheme="minorEastAsia" w:hAnsiTheme="minorEastAsia"/>
                <w:sz w:val="15"/>
                <w:szCs w:val="15"/>
              </w:rPr>
            </w:pPr>
          </w:p>
        </w:tc>
        <w:tc>
          <w:tcPr>
            <w:tcW w:w="407" w:type="dxa"/>
            <w:vMerge/>
          </w:tcPr>
          <w:p w:rsidR="00217D27" w:rsidRDefault="00217D27">
            <w:pPr>
              <w:pStyle w:val="TableParagraph"/>
              <w:rPr>
                <w:rFonts w:asciiTheme="minorEastAsia" w:eastAsiaTheme="minorEastAsia" w:hAnsiTheme="minorEastAsia"/>
                <w:sz w:val="15"/>
                <w:szCs w:val="15"/>
              </w:rPr>
            </w:pPr>
          </w:p>
        </w:tc>
        <w:tc>
          <w:tcPr>
            <w:tcW w:w="709" w:type="dxa"/>
            <w:vMerge/>
            <w:vAlign w:val="center"/>
          </w:tcPr>
          <w:p w:rsidR="00217D27" w:rsidRDefault="00217D27">
            <w:pPr>
              <w:pStyle w:val="TableParagraph"/>
              <w:ind w:left="186" w:right="161"/>
              <w:rPr>
                <w:rFonts w:asciiTheme="minorEastAsia" w:eastAsiaTheme="minorEastAsia" w:hAnsiTheme="minorEastAsia"/>
                <w:w w:val="105"/>
                <w:sz w:val="15"/>
                <w:szCs w:val="15"/>
              </w:rPr>
            </w:pPr>
          </w:p>
        </w:tc>
        <w:tc>
          <w:tcPr>
            <w:tcW w:w="425" w:type="dxa"/>
            <w:vMerge/>
            <w:vAlign w:val="center"/>
          </w:tcPr>
          <w:p w:rsidR="00217D27" w:rsidRDefault="00217D27">
            <w:pPr>
              <w:pStyle w:val="TableParagraph"/>
              <w:rPr>
                <w:rFonts w:asciiTheme="minorEastAsia" w:eastAsiaTheme="minorEastAsia" w:hAnsiTheme="minorEastAsia"/>
                <w:sz w:val="15"/>
                <w:szCs w:val="15"/>
              </w:rPr>
            </w:pPr>
          </w:p>
        </w:tc>
        <w:tc>
          <w:tcPr>
            <w:tcW w:w="1068" w:type="dxa"/>
            <w:vAlign w:val="center"/>
          </w:tcPr>
          <w:p w:rsidR="00217D27" w:rsidRDefault="001B6008">
            <w:pPr>
              <w:pStyle w:val="TableParagraph"/>
              <w:rPr>
                <w:rFonts w:asciiTheme="minorEastAsia" w:eastAsiaTheme="minorEastAsia" w:hAnsiTheme="minorEastAsia"/>
                <w:sz w:val="15"/>
                <w:szCs w:val="15"/>
              </w:rPr>
            </w:pPr>
            <w:r>
              <w:rPr>
                <w:rFonts w:asciiTheme="minorEastAsia" w:eastAsiaTheme="minorEastAsia" w:hAnsiTheme="minorEastAsia"/>
                <w:sz w:val="15"/>
                <w:szCs w:val="15"/>
              </w:rPr>
              <w:t xml:space="preserve">A23 </w:t>
            </w:r>
            <w:r>
              <w:rPr>
                <w:rFonts w:asciiTheme="minorEastAsia" w:eastAsiaTheme="minorEastAsia" w:hAnsiTheme="minorEastAsia"/>
                <w:sz w:val="15"/>
                <w:szCs w:val="15"/>
              </w:rPr>
              <w:t>中长期规划完整性</w:t>
            </w:r>
          </w:p>
        </w:tc>
        <w:tc>
          <w:tcPr>
            <w:tcW w:w="390" w:type="dxa"/>
            <w:vAlign w:val="center"/>
          </w:tcPr>
          <w:p w:rsidR="00217D27" w:rsidRDefault="001B6008">
            <w:pPr>
              <w:pStyle w:val="TableParagraph"/>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1</w:t>
            </w:r>
          </w:p>
        </w:tc>
        <w:tc>
          <w:tcPr>
            <w:tcW w:w="3645" w:type="dxa"/>
            <w:vAlign w:val="center"/>
          </w:tcPr>
          <w:p w:rsidR="00217D27" w:rsidRDefault="001B6008">
            <w:pPr>
              <w:pStyle w:val="TableParagraph"/>
              <w:jc w:val="both"/>
              <w:rPr>
                <w:rFonts w:asciiTheme="minorEastAsia" w:eastAsiaTheme="minorEastAsia" w:hAnsiTheme="minorEastAsia"/>
                <w:sz w:val="15"/>
                <w:szCs w:val="15"/>
              </w:rPr>
            </w:pPr>
            <w:r>
              <w:rPr>
                <w:rFonts w:asciiTheme="minorEastAsia" w:eastAsiaTheme="minorEastAsia" w:hAnsiTheme="minorEastAsia"/>
                <w:sz w:val="15"/>
                <w:szCs w:val="15"/>
              </w:rPr>
              <w:t>县自然资源局的中长期规划是否针对部门全部职能进行了规划。</w:t>
            </w:r>
          </w:p>
        </w:tc>
        <w:tc>
          <w:tcPr>
            <w:tcW w:w="4731" w:type="dxa"/>
            <w:vAlign w:val="center"/>
          </w:tcPr>
          <w:p w:rsidR="00217D27" w:rsidRDefault="001B6008">
            <w:pPr>
              <w:pStyle w:val="TableParagraph"/>
              <w:spacing w:before="9"/>
              <w:jc w:val="both"/>
              <w:rPr>
                <w:rFonts w:asciiTheme="minorEastAsia" w:eastAsiaTheme="minorEastAsia" w:hAnsiTheme="minorEastAsia"/>
                <w:sz w:val="15"/>
                <w:szCs w:val="15"/>
              </w:rPr>
            </w:pPr>
            <w:r>
              <w:rPr>
                <w:rFonts w:asciiTheme="minorEastAsia" w:eastAsiaTheme="minorEastAsia" w:hAnsiTheme="minorEastAsia"/>
                <w:sz w:val="15"/>
                <w:szCs w:val="15"/>
              </w:rPr>
              <w:t>中长期目标对部门各项职能的履行均进行了完整规划得满分，每出现一项职能未进行规划，扣除</w:t>
            </w:r>
            <w:r>
              <w:rPr>
                <w:rFonts w:asciiTheme="minorEastAsia" w:eastAsiaTheme="minorEastAsia" w:hAnsiTheme="minorEastAsia"/>
                <w:sz w:val="15"/>
                <w:szCs w:val="15"/>
              </w:rPr>
              <w:t>50%</w:t>
            </w:r>
            <w:r>
              <w:rPr>
                <w:rFonts w:asciiTheme="minorEastAsia" w:eastAsiaTheme="minorEastAsia" w:hAnsiTheme="minorEastAsia"/>
                <w:sz w:val="15"/>
                <w:szCs w:val="15"/>
              </w:rPr>
              <w:t>权重分，扣完为止。</w:t>
            </w:r>
          </w:p>
        </w:tc>
        <w:tc>
          <w:tcPr>
            <w:tcW w:w="1840" w:type="dxa"/>
            <w:vAlign w:val="center"/>
          </w:tcPr>
          <w:p w:rsidR="00217D27" w:rsidRDefault="001B6008">
            <w:pPr>
              <w:pStyle w:val="TableParagraph"/>
              <w:jc w:val="both"/>
              <w:rPr>
                <w:rFonts w:asciiTheme="minorEastAsia" w:eastAsiaTheme="minorEastAsia" w:hAnsiTheme="minorEastAsia"/>
                <w:sz w:val="15"/>
                <w:szCs w:val="15"/>
              </w:rPr>
            </w:pPr>
            <w:r>
              <w:rPr>
                <w:rFonts w:asciiTheme="minorEastAsia" w:eastAsiaTheme="minorEastAsia" w:hAnsiTheme="minorEastAsia"/>
                <w:sz w:val="15"/>
                <w:szCs w:val="15"/>
              </w:rPr>
              <w:t>部门规划</w:t>
            </w:r>
          </w:p>
        </w:tc>
        <w:tc>
          <w:tcPr>
            <w:tcW w:w="714" w:type="dxa"/>
            <w:vAlign w:val="center"/>
          </w:tcPr>
          <w:p w:rsidR="00217D27" w:rsidRDefault="001B6008">
            <w:pPr>
              <w:pStyle w:val="TableParagraph"/>
              <w:spacing w:before="9"/>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0</w:t>
            </w:r>
          </w:p>
        </w:tc>
      </w:tr>
      <w:tr w:rsidR="00217D27">
        <w:trPr>
          <w:trHeight w:val="851"/>
        </w:trPr>
        <w:tc>
          <w:tcPr>
            <w:tcW w:w="735" w:type="dxa"/>
            <w:vMerge/>
          </w:tcPr>
          <w:p w:rsidR="00217D27" w:rsidRDefault="00217D27">
            <w:pPr>
              <w:pStyle w:val="TableParagraph"/>
              <w:rPr>
                <w:rFonts w:asciiTheme="minorEastAsia" w:eastAsiaTheme="minorEastAsia" w:hAnsiTheme="minorEastAsia"/>
                <w:sz w:val="15"/>
                <w:szCs w:val="15"/>
              </w:rPr>
            </w:pPr>
          </w:p>
        </w:tc>
        <w:tc>
          <w:tcPr>
            <w:tcW w:w="407" w:type="dxa"/>
            <w:vMerge/>
          </w:tcPr>
          <w:p w:rsidR="00217D27" w:rsidRDefault="00217D27">
            <w:pPr>
              <w:pStyle w:val="TableParagraph"/>
              <w:rPr>
                <w:rFonts w:asciiTheme="minorEastAsia" w:eastAsiaTheme="minorEastAsia" w:hAnsiTheme="minorEastAsia"/>
                <w:sz w:val="15"/>
                <w:szCs w:val="15"/>
              </w:rPr>
            </w:pPr>
          </w:p>
        </w:tc>
        <w:tc>
          <w:tcPr>
            <w:tcW w:w="709" w:type="dxa"/>
            <w:vMerge w:val="restart"/>
            <w:vAlign w:val="center"/>
          </w:tcPr>
          <w:p w:rsidR="00217D27" w:rsidRDefault="001B6008">
            <w:pPr>
              <w:pStyle w:val="TableParagraph"/>
              <w:ind w:left="38" w:right="13"/>
              <w:rPr>
                <w:rFonts w:asciiTheme="minorEastAsia" w:eastAsiaTheme="minorEastAsia" w:hAnsiTheme="minorEastAsia"/>
                <w:w w:val="105"/>
                <w:sz w:val="15"/>
                <w:szCs w:val="15"/>
              </w:rPr>
            </w:pPr>
            <w:r>
              <w:rPr>
                <w:rFonts w:asciiTheme="minorEastAsia" w:eastAsiaTheme="minorEastAsia" w:hAnsiTheme="minorEastAsia" w:hint="eastAsia"/>
                <w:sz w:val="15"/>
                <w:szCs w:val="15"/>
              </w:rPr>
              <w:t xml:space="preserve">A3 </w:t>
            </w:r>
            <w:r>
              <w:rPr>
                <w:rFonts w:asciiTheme="minorEastAsia" w:eastAsiaTheme="minorEastAsia" w:hAnsiTheme="minorEastAsia" w:hint="eastAsia"/>
                <w:sz w:val="15"/>
                <w:szCs w:val="15"/>
              </w:rPr>
              <w:t>部门绩效目标</w:t>
            </w:r>
          </w:p>
        </w:tc>
        <w:tc>
          <w:tcPr>
            <w:tcW w:w="425" w:type="dxa"/>
            <w:vMerge w:val="restart"/>
            <w:vAlign w:val="center"/>
          </w:tcPr>
          <w:p w:rsidR="00217D27" w:rsidRDefault="001B6008">
            <w:pPr>
              <w:pStyle w:val="TableParagraph"/>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4</w:t>
            </w:r>
          </w:p>
        </w:tc>
        <w:tc>
          <w:tcPr>
            <w:tcW w:w="1068" w:type="dxa"/>
            <w:vAlign w:val="center"/>
          </w:tcPr>
          <w:p w:rsidR="00217D27" w:rsidRDefault="001B6008">
            <w:pPr>
              <w:pStyle w:val="TableParagraph"/>
              <w:rPr>
                <w:rFonts w:asciiTheme="minorEastAsia" w:eastAsiaTheme="minorEastAsia" w:hAnsiTheme="minorEastAsia"/>
                <w:sz w:val="15"/>
                <w:szCs w:val="15"/>
              </w:rPr>
            </w:pPr>
            <w:r>
              <w:rPr>
                <w:rFonts w:asciiTheme="minorEastAsia" w:eastAsiaTheme="minorEastAsia" w:hAnsiTheme="minorEastAsia" w:hint="eastAsia"/>
                <w:sz w:val="15"/>
                <w:szCs w:val="15"/>
              </w:rPr>
              <w:t xml:space="preserve">A31 </w:t>
            </w:r>
            <w:r>
              <w:rPr>
                <w:rFonts w:asciiTheme="minorEastAsia" w:eastAsiaTheme="minorEastAsia" w:hAnsiTheme="minorEastAsia" w:hint="eastAsia"/>
                <w:sz w:val="15"/>
                <w:szCs w:val="15"/>
              </w:rPr>
              <w:t>绩效目标明确</w:t>
            </w:r>
          </w:p>
        </w:tc>
        <w:tc>
          <w:tcPr>
            <w:tcW w:w="390" w:type="dxa"/>
            <w:vAlign w:val="center"/>
          </w:tcPr>
          <w:p w:rsidR="00217D27" w:rsidRDefault="001B6008">
            <w:pPr>
              <w:pStyle w:val="TableParagraph"/>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2</w:t>
            </w:r>
          </w:p>
        </w:tc>
        <w:tc>
          <w:tcPr>
            <w:tcW w:w="3645" w:type="dxa"/>
            <w:vAlign w:val="center"/>
          </w:tcPr>
          <w:p w:rsidR="00217D27" w:rsidRDefault="001B6008">
            <w:pPr>
              <w:pStyle w:val="TableParagraph"/>
              <w:jc w:val="both"/>
              <w:rPr>
                <w:rFonts w:asciiTheme="minorEastAsia" w:eastAsiaTheme="minorEastAsia" w:hAnsiTheme="minorEastAsia"/>
                <w:sz w:val="15"/>
                <w:szCs w:val="15"/>
              </w:rPr>
            </w:pPr>
            <w:r>
              <w:rPr>
                <w:rFonts w:asciiTheme="minorEastAsia" w:eastAsiaTheme="minorEastAsia" w:hAnsiTheme="minorEastAsia"/>
                <w:sz w:val="15"/>
                <w:szCs w:val="15"/>
              </w:rPr>
              <w:t>县自然资源局</w:t>
            </w:r>
            <w:r>
              <w:rPr>
                <w:rFonts w:asciiTheme="minorEastAsia" w:eastAsiaTheme="minorEastAsia" w:hAnsiTheme="minorEastAsia" w:hint="eastAsia"/>
                <w:sz w:val="15"/>
                <w:szCs w:val="15"/>
              </w:rPr>
              <w:t>2020</w:t>
            </w:r>
            <w:r>
              <w:rPr>
                <w:rFonts w:asciiTheme="minorEastAsia" w:eastAsiaTheme="minorEastAsia" w:hAnsiTheme="minorEastAsia"/>
                <w:sz w:val="15"/>
                <w:szCs w:val="15"/>
              </w:rPr>
              <w:t>年设立的绩效目标是否依据充分，是否符合客观实际，绩效目标是否清晰、细化、可衡量。</w:t>
            </w:r>
          </w:p>
        </w:tc>
        <w:tc>
          <w:tcPr>
            <w:tcW w:w="4731" w:type="dxa"/>
            <w:vAlign w:val="center"/>
          </w:tcPr>
          <w:p w:rsidR="00217D27" w:rsidRDefault="001B6008">
            <w:pPr>
              <w:pStyle w:val="TableParagraph"/>
              <w:spacing w:before="9"/>
              <w:jc w:val="both"/>
              <w:rPr>
                <w:rFonts w:asciiTheme="minorEastAsia" w:eastAsiaTheme="minorEastAsia" w:hAnsiTheme="minorEastAsia"/>
                <w:sz w:val="15"/>
                <w:szCs w:val="15"/>
              </w:rPr>
            </w:pPr>
            <w:r>
              <w:rPr>
                <w:rFonts w:asciiTheme="minorEastAsia" w:eastAsiaTheme="minorEastAsia" w:hAnsiTheme="minorEastAsia"/>
                <w:sz w:val="15"/>
                <w:szCs w:val="15"/>
              </w:rPr>
              <w:t>有绩效目标得权重分的</w:t>
            </w:r>
            <w:r>
              <w:rPr>
                <w:rFonts w:asciiTheme="minorEastAsia" w:eastAsiaTheme="minorEastAsia" w:hAnsiTheme="minorEastAsia"/>
                <w:sz w:val="15"/>
                <w:szCs w:val="15"/>
              </w:rPr>
              <w:t>50%</w:t>
            </w:r>
            <w:r>
              <w:rPr>
                <w:rFonts w:asciiTheme="minorEastAsia" w:eastAsiaTheme="minorEastAsia" w:hAnsiTheme="minorEastAsia"/>
                <w:sz w:val="15"/>
                <w:szCs w:val="15"/>
              </w:rPr>
              <w:t>；再关注</w:t>
            </w:r>
            <w:r>
              <w:rPr>
                <w:rFonts w:asciiTheme="minorEastAsia" w:eastAsiaTheme="minorEastAsia" w:hAnsiTheme="minorEastAsia" w:hint="eastAsia"/>
                <w:sz w:val="15"/>
                <w:szCs w:val="15"/>
              </w:rPr>
              <w:t>1.</w:t>
            </w:r>
            <w:r>
              <w:rPr>
                <w:rFonts w:asciiTheme="minorEastAsia" w:eastAsiaTheme="minorEastAsia" w:hAnsiTheme="minorEastAsia"/>
                <w:sz w:val="15"/>
                <w:szCs w:val="15"/>
              </w:rPr>
              <w:t>绩效目标来源明确；</w:t>
            </w:r>
            <w:r>
              <w:rPr>
                <w:rFonts w:asciiTheme="minorEastAsia" w:eastAsiaTheme="minorEastAsia" w:hAnsiTheme="minorEastAsia" w:hint="eastAsia"/>
                <w:sz w:val="15"/>
                <w:szCs w:val="15"/>
              </w:rPr>
              <w:t>2.</w:t>
            </w:r>
            <w:r>
              <w:rPr>
                <w:rFonts w:asciiTheme="minorEastAsia" w:eastAsiaTheme="minorEastAsia" w:hAnsiTheme="minorEastAsia"/>
                <w:sz w:val="15"/>
                <w:szCs w:val="15"/>
              </w:rPr>
              <w:t>与部门职责或项目有较强相关性；</w:t>
            </w:r>
            <w:r>
              <w:rPr>
                <w:rFonts w:asciiTheme="minorEastAsia" w:eastAsiaTheme="minorEastAsia" w:hAnsiTheme="minorEastAsia" w:hint="eastAsia"/>
                <w:sz w:val="15"/>
                <w:szCs w:val="15"/>
              </w:rPr>
              <w:t>3.</w:t>
            </w:r>
            <w:r>
              <w:rPr>
                <w:rFonts w:asciiTheme="minorEastAsia" w:eastAsiaTheme="minorEastAsia" w:hAnsiTheme="minorEastAsia" w:hint="eastAsia"/>
                <w:sz w:val="15"/>
                <w:szCs w:val="15"/>
              </w:rPr>
              <w:t>有</w:t>
            </w:r>
            <w:r>
              <w:rPr>
                <w:rFonts w:asciiTheme="minorEastAsia" w:eastAsiaTheme="minorEastAsia" w:hAnsiTheme="minorEastAsia"/>
                <w:sz w:val="15"/>
                <w:szCs w:val="15"/>
              </w:rPr>
              <w:t>具体的绩效指标；</w:t>
            </w:r>
            <w:r>
              <w:rPr>
                <w:rFonts w:asciiTheme="minorEastAsia" w:eastAsiaTheme="minorEastAsia" w:hAnsiTheme="minorEastAsia" w:hint="eastAsia"/>
                <w:sz w:val="15"/>
                <w:szCs w:val="15"/>
              </w:rPr>
              <w:t>4.</w:t>
            </w:r>
            <w:r>
              <w:rPr>
                <w:rFonts w:asciiTheme="minorEastAsia" w:eastAsiaTheme="minorEastAsia" w:hAnsiTheme="minorEastAsia"/>
                <w:sz w:val="15"/>
                <w:szCs w:val="15"/>
              </w:rPr>
              <w:t>通过清晰可衡量的指标值予以体现；</w:t>
            </w:r>
            <w:r>
              <w:rPr>
                <w:rFonts w:asciiTheme="minorEastAsia" w:eastAsiaTheme="minorEastAsia" w:hAnsiTheme="minorEastAsia" w:hint="eastAsia"/>
                <w:sz w:val="15"/>
                <w:szCs w:val="15"/>
              </w:rPr>
              <w:t>5.</w:t>
            </w:r>
            <w:r>
              <w:rPr>
                <w:rFonts w:asciiTheme="minorEastAsia" w:eastAsiaTheme="minorEastAsia" w:hAnsiTheme="minorEastAsia"/>
                <w:sz w:val="15"/>
                <w:szCs w:val="15"/>
              </w:rPr>
              <w:t>有时间限制</w:t>
            </w:r>
            <w:r>
              <w:rPr>
                <w:rFonts w:asciiTheme="minorEastAsia" w:eastAsiaTheme="minorEastAsia" w:hAnsiTheme="minorEastAsia" w:hint="eastAsia"/>
                <w:sz w:val="15"/>
                <w:szCs w:val="15"/>
              </w:rPr>
              <w:t>。</w:t>
            </w:r>
            <w:r>
              <w:rPr>
                <w:rFonts w:asciiTheme="minorEastAsia" w:eastAsiaTheme="minorEastAsia" w:hAnsiTheme="minorEastAsia"/>
                <w:sz w:val="15"/>
                <w:szCs w:val="15"/>
              </w:rPr>
              <w:t>以上五项各占</w:t>
            </w:r>
            <w:r>
              <w:rPr>
                <w:rFonts w:asciiTheme="minorEastAsia" w:eastAsiaTheme="minorEastAsia" w:hAnsiTheme="minorEastAsia"/>
                <w:sz w:val="15"/>
                <w:szCs w:val="15"/>
              </w:rPr>
              <w:t>10%</w:t>
            </w:r>
            <w:r>
              <w:rPr>
                <w:rFonts w:asciiTheme="minorEastAsia" w:eastAsiaTheme="minorEastAsia" w:hAnsiTheme="minorEastAsia"/>
                <w:sz w:val="15"/>
                <w:szCs w:val="15"/>
              </w:rPr>
              <w:t>权重分，符合则得分，否则扣除对应权重分。</w:t>
            </w:r>
          </w:p>
        </w:tc>
        <w:tc>
          <w:tcPr>
            <w:tcW w:w="1840" w:type="dxa"/>
            <w:vAlign w:val="center"/>
          </w:tcPr>
          <w:p w:rsidR="00217D27" w:rsidRDefault="001B6008">
            <w:pPr>
              <w:pStyle w:val="TableParagraph"/>
              <w:jc w:val="both"/>
              <w:rPr>
                <w:rFonts w:asciiTheme="minorEastAsia" w:eastAsiaTheme="minorEastAsia" w:hAnsiTheme="minorEastAsia"/>
                <w:sz w:val="15"/>
                <w:szCs w:val="15"/>
              </w:rPr>
            </w:pPr>
            <w:r>
              <w:rPr>
                <w:rFonts w:asciiTheme="minorEastAsia" w:eastAsiaTheme="minorEastAsia" w:hAnsiTheme="minorEastAsia"/>
                <w:sz w:val="15"/>
                <w:szCs w:val="15"/>
              </w:rPr>
              <w:t>部门绩效目标申报表</w:t>
            </w:r>
          </w:p>
        </w:tc>
        <w:tc>
          <w:tcPr>
            <w:tcW w:w="714" w:type="dxa"/>
            <w:vAlign w:val="center"/>
          </w:tcPr>
          <w:p w:rsidR="00217D27" w:rsidRDefault="001B6008">
            <w:pPr>
              <w:pStyle w:val="TableParagraph"/>
              <w:spacing w:before="9"/>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1.1</w:t>
            </w:r>
          </w:p>
        </w:tc>
      </w:tr>
      <w:tr w:rsidR="00217D27">
        <w:trPr>
          <w:trHeight w:val="667"/>
        </w:trPr>
        <w:tc>
          <w:tcPr>
            <w:tcW w:w="735" w:type="dxa"/>
            <w:vMerge/>
          </w:tcPr>
          <w:p w:rsidR="00217D27" w:rsidRDefault="00217D27">
            <w:pPr>
              <w:pStyle w:val="TableParagraph"/>
              <w:rPr>
                <w:rFonts w:asciiTheme="minorEastAsia" w:eastAsiaTheme="minorEastAsia" w:hAnsiTheme="minorEastAsia"/>
                <w:sz w:val="15"/>
                <w:szCs w:val="15"/>
              </w:rPr>
            </w:pPr>
          </w:p>
        </w:tc>
        <w:tc>
          <w:tcPr>
            <w:tcW w:w="407" w:type="dxa"/>
            <w:vMerge/>
          </w:tcPr>
          <w:p w:rsidR="00217D27" w:rsidRDefault="00217D27">
            <w:pPr>
              <w:pStyle w:val="TableParagraph"/>
              <w:rPr>
                <w:rFonts w:asciiTheme="minorEastAsia" w:eastAsiaTheme="minorEastAsia" w:hAnsiTheme="minorEastAsia"/>
                <w:sz w:val="15"/>
                <w:szCs w:val="15"/>
              </w:rPr>
            </w:pPr>
          </w:p>
        </w:tc>
        <w:tc>
          <w:tcPr>
            <w:tcW w:w="709" w:type="dxa"/>
            <w:vMerge/>
            <w:vAlign w:val="center"/>
          </w:tcPr>
          <w:p w:rsidR="00217D27" w:rsidRDefault="00217D27">
            <w:pPr>
              <w:pStyle w:val="TableParagraph"/>
              <w:ind w:left="38" w:right="13"/>
              <w:rPr>
                <w:rFonts w:asciiTheme="minorEastAsia" w:eastAsiaTheme="minorEastAsia" w:hAnsiTheme="minorEastAsia"/>
                <w:sz w:val="15"/>
                <w:szCs w:val="15"/>
              </w:rPr>
            </w:pPr>
          </w:p>
        </w:tc>
        <w:tc>
          <w:tcPr>
            <w:tcW w:w="425" w:type="dxa"/>
            <w:vMerge/>
            <w:vAlign w:val="center"/>
          </w:tcPr>
          <w:p w:rsidR="00217D27" w:rsidRDefault="00217D27">
            <w:pPr>
              <w:pStyle w:val="TableParagraph"/>
              <w:jc w:val="center"/>
              <w:rPr>
                <w:rFonts w:asciiTheme="minorEastAsia" w:eastAsiaTheme="minorEastAsia" w:hAnsiTheme="minorEastAsia"/>
                <w:sz w:val="15"/>
                <w:szCs w:val="15"/>
              </w:rPr>
            </w:pPr>
          </w:p>
        </w:tc>
        <w:tc>
          <w:tcPr>
            <w:tcW w:w="1068" w:type="dxa"/>
            <w:vAlign w:val="center"/>
          </w:tcPr>
          <w:p w:rsidR="00217D27" w:rsidRDefault="001B6008">
            <w:pPr>
              <w:pStyle w:val="TableParagraph"/>
              <w:rPr>
                <w:rFonts w:asciiTheme="minorEastAsia" w:eastAsiaTheme="minorEastAsia" w:hAnsiTheme="minorEastAsia"/>
                <w:sz w:val="15"/>
                <w:szCs w:val="15"/>
              </w:rPr>
            </w:pPr>
            <w:r>
              <w:rPr>
                <w:rFonts w:hint="eastAsia"/>
                <w:w w:val="105"/>
                <w:sz w:val="15"/>
              </w:rPr>
              <w:t xml:space="preserve">A32 </w:t>
            </w:r>
            <w:r>
              <w:rPr>
                <w:w w:val="105"/>
                <w:sz w:val="15"/>
              </w:rPr>
              <w:t>绩效自评情况</w:t>
            </w:r>
          </w:p>
        </w:tc>
        <w:tc>
          <w:tcPr>
            <w:tcW w:w="390" w:type="dxa"/>
            <w:vAlign w:val="center"/>
          </w:tcPr>
          <w:p w:rsidR="00217D27" w:rsidRDefault="001B6008">
            <w:pPr>
              <w:pStyle w:val="TableParagraph"/>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2</w:t>
            </w:r>
          </w:p>
        </w:tc>
        <w:tc>
          <w:tcPr>
            <w:tcW w:w="3645" w:type="dxa"/>
            <w:vAlign w:val="center"/>
          </w:tcPr>
          <w:p w:rsidR="00217D27" w:rsidRDefault="001B6008">
            <w:pPr>
              <w:pStyle w:val="TableParagraph"/>
              <w:spacing w:before="124"/>
              <w:ind w:left="27" w:right="67"/>
              <w:jc w:val="both"/>
              <w:rPr>
                <w:rFonts w:asciiTheme="minorEastAsia" w:eastAsiaTheme="minorEastAsia" w:hAnsiTheme="minorEastAsia"/>
                <w:sz w:val="15"/>
                <w:szCs w:val="15"/>
              </w:rPr>
            </w:pPr>
            <w:r>
              <w:rPr>
                <w:rFonts w:asciiTheme="minorEastAsia" w:eastAsiaTheme="minorEastAsia" w:hAnsiTheme="minorEastAsia"/>
                <w:sz w:val="15"/>
                <w:szCs w:val="15"/>
              </w:rPr>
              <w:t>县自然资源局组织对所有整体支出项目进行绩效自评，绩效自评是否遵循客观、真实、有效的原则，用以反映和考核部门组织绩效自评的情况。</w:t>
            </w:r>
          </w:p>
        </w:tc>
        <w:tc>
          <w:tcPr>
            <w:tcW w:w="4731" w:type="dxa"/>
            <w:vAlign w:val="center"/>
          </w:tcPr>
          <w:p w:rsidR="00217D27" w:rsidRDefault="001B6008">
            <w:pPr>
              <w:pStyle w:val="TableParagraph"/>
              <w:ind w:left="27" w:right="104"/>
              <w:jc w:val="both"/>
              <w:rPr>
                <w:rFonts w:asciiTheme="minorEastAsia" w:eastAsiaTheme="minorEastAsia" w:hAnsiTheme="minorEastAsia"/>
                <w:sz w:val="15"/>
                <w:szCs w:val="15"/>
              </w:rPr>
            </w:pPr>
            <w:r>
              <w:rPr>
                <w:rFonts w:asciiTheme="minorEastAsia" w:eastAsiaTheme="minorEastAsia" w:hAnsiTheme="minorEastAsia" w:hint="eastAsia"/>
                <w:sz w:val="15"/>
                <w:szCs w:val="15"/>
              </w:rPr>
              <w:t>自评完成率得分</w:t>
            </w:r>
            <w:r>
              <w:rPr>
                <w:rFonts w:asciiTheme="minorEastAsia" w:eastAsiaTheme="minorEastAsia" w:hAnsiTheme="minorEastAsia" w:hint="eastAsia"/>
                <w:sz w:val="15"/>
                <w:szCs w:val="15"/>
              </w:rPr>
              <w:t>=</w:t>
            </w:r>
            <w:r>
              <w:rPr>
                <w:rFonts w:asciiTheme="minorEastAsia" w:eastAsiaTheme="minorEastAsia" w:hAnsiTheme="minorEastAsia"/>
                <w:sz w:val="15"/>
                <w:szCs w:val="15"/>
              </w:rPr>
              <w:t>项目支出绩效自评完成率</w:t>
            </w:r>
            <w:r>
              <w:rPr>
                <w:rFonts w:asciiTheme="minorEastAsia" w:eastAsiaTheme="minorEastAsia" w:hAnsiTheme="minorEastAsia"/>
                <w:sz w:val="15"/>
                <w:szCs w:val="15"/>
              </w:rPr>
              <w:t>×</w:t>
            </w:r>
            <w:r>
              <w:rPr>
                <w:rFonts w:asciiTheme="minorEastAsia" w:eastAsiaTheme="minorEastAsia" w:hAnsiTheme="minorEastAsia"/>
                <w:sz w:val="15"/>
                <w:szCs w:val="15"/>
              </w:rPr>
              <w:t>权重</w:t>
            </w:r>
          </w:p>
          <w:p w:rsidR="00217D27" w:rsidRDefault="001B6008">
            <w:pPr>
              <w:pStyle w:val="TableParagraph"/>
              <w:ind w:left="27" w:right="104"/>
              <w:jc w:val="both"/>
              <w:rPr>
                <w:rFonts w:asciiTheme="minorEastAsia" w:eastAsiaTheme="minorEastAsia" w:hAnsiTheme="minorEastAsia"/>
                <w:sz w:val="15"/>
                <w:szCs w:val="15"/>
              </w:rPr>
            </w:pPr>
            <w:r>
              <w:rPr>
                <w:rFonts w:asciiTheme="minorEastAsia" w:eastAsiaTheme="minorEastAsia" w:hAnsiTheme="minorEastAsia"/>
                <w:sz w:val="15"/>
                <w:szCs w:val="15"/>
              </w:rPr>
              <w:t>项目支出绩效自评完成率</w:t>
            </w:r>
            <w:r>
              <w:rPr>
                <w:rFonts w:asciiTheme="minorEastAsia" w:eastAsiaTheme="minorEastAsia" w:hAnsiTheme="minorEastAsia"/>
                <w:sz w:val="15"/>
                <w:szCs w:val="15"/>
              </w:rPr>
              <w:t>=</w:t>
            </w:r>
            <w:r>
              <w:rPr>
                <w:rFonts w:asciiTheme="minorEastAsia" w:eastAsiaTheme="minorEastAsia" w:hAnsiTheme="minorEastAsia"/>
                <w:sz w:val="15"/>
                <w:szCs w:val="15"/>
              </w:rPr>
              <w:t>（完成绩效自评项目数量</w:t>
            </w:r>
            <w:r>
              <w:rPr>
                <w:rFonts w:asciiTheme="minorEastAsia" w:eastAsiaTheme="minorEastAsia" w:hAnsiTheme="minorEastAsia"/>
                <w:sz w:val="15"/>
                <w:szCs w:val="15"/>
              </w:rPr>
              <w:t>/</w:t>
            </w:r>
            <w:r>
              <w:rPr>
                <w:rFonts w:asciiTheme="minorEastAsia" w:eastAsiaTheme="minorEastAsia" w:hAnsiTheme="minorEastAsia"/>
                <w:sz w:val="15"/>
                <w:szCs w:val="15"/>
              </w:rPr>
              <w:t>部门所有财政支出项目数量）</w:t>
            </w:r>
            <w:r>
              <w:rPr>
                <w:rFonts w:asciiTheme="minorEastAsia" w:eastAsiaTheme="minorEastAsia" w:hAnsiTheme="minorEastAsia"/>
                <w:sz w:val="15"/>
                <w:szCs w:val="15"/>
              </w:rPr>
              <w:t>×100%</w:t>
            </w:r>
            <w:r>
              <w:rPr>
                <w:rFonts w:asciiTheme="minorEastAsia" w:eastAsiaTheme="minorEastAsia" w:hAnsiTheme="minorEastAsia"/>
                <w:sz w:val="15"/>
                <w:szCs w:val="15"/>
              </w:rPr>
              <w:t>。（不含补充人员和公用经费项目以及涉密项目）。</w:t>
            </w:r>
          </w:p>
        </w:tc>
        <w:tc>
          <w:tcPr>
            <w:tcW w:w="1840" w:type="dxa"/>
            <w:vAlign w:val="center"/>
          </w:tcPr>
          <w:p w:rsidR="00217D27" w:rsidRDefault="001B6008">
            <w:pPr>
              <w:pStyle w:val="TableParagraph"/>
              <w:jc w:val="both"/>
              <w:rPr>
                <w:rFonts w:asciiTheme="minorEastAsia" w:eastAsiaTheme="minorEastAsia" w:hAnsiTheme="minorEastAsia"/>
                <w:sz w:val="15"/>
                <w:szCs w:val="15"/>
              </w:rPr>
            </w:pPr>
            <w:r>
              <w:rPr>
                <w:rFonts w:asciiTheme="minorEastAsia" w:eastAsiaTheme="minorEastAsia" w:hAnsiTheme="minorEastAsia"/>
                <w:sz w:val="15"/>
                <w:szCs w:val="15"/>
              </w:rPr>
              <w:t>项目支出绩效自评报告</w:t>
            </w:r>
          </w:p>
        </w:tc>
        <w:tc>
          <w:tcPr>
            <w:tcW w:w="714" w:type="dxa"/>
            <w:vAlign w:val="center"/>
          </w:tcPr>
          <w:p w:rsidR="00217D27" w:rsidRDefault="001B6008">
            <w:pPr>
              <w:pStyle w:val="TableParagraph"/>
              <w:spacing w:before="9"/>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0</w:t>
            </w:r>
          </w:p>
        </w:tc>
      </w:tr>
      <w:tr w:rsidR="00217D27">
        <w:trPr>
          <w:trHeight w:val="693"/>
        </w:trPr>
        <w:tc>
          <w:tcPr>
            <w:tcW w:w="735" w:type="dxa"/>
            <w:vMerge/>
          </w:tcPr>
          <w:p w:rsidR="00217D27" w:rsidRDefault="00217D27">
            <w:pPr>
              <w:pStyle w:val="TableParagraph"/>
              <w:rPr>
                <w:rFonts w:asciiTheme="minorEastAsia" w:eastAsiaTheme="minorEastAsia" w:hAnsiTheme="minorEastAsia"/>
                <w:sz w:val="15"/>
                <w:szCs w:val="15"/>
              </w:rPr>
            </w:pPr>
          </w:p>
        </w:tc>
        <w:tc>
          <w:tcPr>
            <w:tcW w:w="407" w:type="dxa"/>
            <w:vMerge/>
          </w:tcPr>
          <w:p w:rsidR="00217D27" w:rsidRDefault="00217D27">
            <w:pPr>
              <w:pStyle w:val="TableParagraph"/>
              <w:rPr>
                <w:rFonts w:asciiTheme="minorEastAsia" w:eastAsiaTheme="minorEastAsia" w:hAnsiTheme="minorEastAsia"/>
                <w:sz w:val="15"/>
                <w:szCs w:val="15"/>
              </w:rPr>
            </w:pPr>
          </w:p>
        </w:tc>
        <w:tc>
          <w:tcPr>
            <w:tcW w:w="709" w:type="dxa"/>
            <w:vMerge w:val="restart"/>
            <w:vAlign w:val="center"/>
          </w:tcPr>
          <w:p w:rsidR="00217D27" w:rsidRDefault="001B6008">
            <w:pPr>
              <w:pStyle w:val="TableParagraph"/>
              <w:ind w:left="38" w:right="13"/>
              <w:rPr>
                <w:rFonts w:asciiTheme="minorEastAsia" w:eastAsiaTheme="minorEastAsia" w:hAnsiTheme="minorEastAsia"/>
                <w:sz w:val="15"/>
                <w:szCs w:val="15"/>
              </w:rPr>
            </w:pPr>
            <w:r>
              <w:rPr>
                <w:rFonts w:asciiTheme="minorEastAsia" w:eastAsiaTheme="minorEastAsia" w:hAnsiTheme="minorEastAsia" w:hint="eastAsia"/>
                <w:sz w:val="15"/>
                <w:szCs w:val="15"/>
              </w:rPr>
              <w:t xml:space="preserve">A4 </w:t>
            </w:r>
            <w:r>
              <w:rPr>
                <w:rFonts w:asciiTheme="minorEastAsia" w:eastAsiaTheme="minorEastAsia" w:hAnsiTheme="minorEastAsia"/>
                <w:sz w:val="15"/>
                <w:szCs w:val="15"/>
              </w:rPr>
              <w:t>部门年度工作计划</w:t>
            </w:r>
            <w:r>
              <w:rPr>
                <w:rFonts w:asciiTheme="minorEastAsia" w:eastAsiaTheme="minorEastAsia" w:hAnsiTheme="minorEastAsia"/>
                <w:sz w:val="15"/>
                <w:szCs w:val="15"/>
              </w:rPr>
              <w:t xml:space="preserve"> </w:t>
            </w:r>
          </w:p>
        </w:tc>
        <w:tc>
          <w:tcPr>
            <w:tcW w:w="425" w:type="dxa"/>
            <w:vMerge w:val="restart"/>
            <w:vAlign w:val="center"/>
          </w:tcPr>
          <w:p w:rsidR="00217D27" w:rsidRDefault="001B6008">
            <w:pPr>
              <w:pStyle w:val="TableParagraph"/>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3</w:t>
            </w:r>
          </w:p>
        </w:tc>
        <w:tc>
          <w:tcPr>
            <w:tcW w:w="1068" w:type="dxa"/>
            <w:vAlign w:val="center"/>
          </w:tcPr>
          <w:p w:rsidR="00217D27" w:rsidRDefault="001B6008">
            <w:pPr>
              <w:pStyle w:val="TableParagraph"/>
              <w:rPr>
                <w:rFonts w:asciiTheme="minorEastAsia" w:eastAsiaTheme="minorEastAsia" w:hAnsiTheme="minorEastAsia"/>
                <w:sz w:val="15"/>
                <w:szCs w:val="15"/>
              </w:rPr>
            </w:pPr>
            <w:r>
              <w:rPr>
                <w:rFonts w:asciiTheme="minorEastAsia" w:eastAsiaTheme="minorEastAsia" w:hAnsiTheme="minorEastAsia"/>
                <w:sz w:val="15"/>
                <w:szCs w:val="15"/>
              </w:rPr>
              <w:t>A</w:t>
            </w:r>
            <w:r>
              <w:rPr>
                <w:rFonts w:asciiTheme="minorEastAsia" w:eastAsiaTheme="minorEastAsia" w:hAnsiTheme="minorEastAsia" w:hint="eastAsia"/>
                <w:sz w:val="15"/>
                <w:szCs w:val="15"/>
              </w:rPr>
              <w:t>4</w:t>
            </w:r>
            <w:r>
              <w:rPr>
                <w:rFonts w:asciiTheme="minorEastAsia" w:eastAsiaTheme="minorEastAsia" w:hAnsiTheme="minorEastAsia"/>
                <w:sz w:val="15"/>
                <w:szCs w:val="15"/>
              </w:rPr>
              <w:t xml:space="preserve">1 </w:t>
            </w:r>
            <w:r>
              <w:rPr>
                <w:rFonts w:asciiTheme="minorEastAsia" w:eastAsiaTheme="minorEastAsia" w:hAnsiTheme="minorEastAsia"/>
                <w:sz w:val="15"/>
                <w:szCs w:val="15"/>
              </w:rPr>
              <w:t>年度工作计划明确性</w:t>
            </w:r>
          </w:p>
        </w:tc>
        <w:tc>
          <w:tcPr>
            <w:tcW w:w="390" w:type="dxa"/>
            <w:vAlign w:val="center"/>
          </w:tcPr>
          <w:p w:rsidR="00217D27" w:rsidRDefault="001B6008">
            <w:pPr>
              <w:pStyle w:val="TableParagraph"/>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1</w:t>
            </w:r>
          </w:p>
        </w:tc>
        <w:tc>
          <w:tcPr>
            <w:tcW w:w="3645" w:type="dxa"/>
            <w:vAlign w:val="center"/>
          </w:tcPr>
          <w:p w:rsidR="00217D27" w:rsidRDefault="001B6008">
            <w:pPr>
              <w:pStyle w:val="TableParagraph"/>
              <w:jc w:val="both"/>
              <w:rPr>
                <w:rFonts w:asciiTheme="minorEastAsia" w:eastAsiaTheme="minorEastAsia" w:hAnsiTheme="minorEastAsia"/>
                <w:sz w:val="15"/>
                <w:szCs w:val="15"/>
              </w:rPr>
            </w:pPr>
            <w:r>
              <w:rPr>
                <w:rFonts w:asciiTheme="minorEastAsia" w:eastAsiaTheme="minorEastAsia" w:hAnsiTheme="minorEastAsia"/>
                <w:sz w:val="15"/>
                <w:szCs w:val="15"/>
              </w:rPr>
              <w:t>县自然资源局有明确的年度工作计划。</w:t>
            </w:r>
          </w:p>
        </w:tc>
        <w:tc>
          <w:tcPr>
            <w:tcW w:w="4731" w:type="dxa"/>
            <w:vAlign w:val="center"/>
          </w:tcPr>
          <w:p w:rsidR="00217D27" w:rsidRDefault="001B6008">
            <w:pPr>
              <w:pStyle w:val="TableParagraph"/>
              <w:spacing w:before="9"/>
              <w:jc w:val="both"/>
              <w:rPr>
                <w:rFonts w:asciiTheme="minorEastAsia" w:eastAsiaTheme="minorEastAsia" w:hAnsiTheme="minorEastAsia"/>
                <w:sz w:val="15"/>
                <w:szCs w:val="15"/>
              </w:rPr>
            </w:pPr>
            <w:r>
              <w:rPr>
                <w:rFonts w:asciiTheme="minorEastAsia" w:eastAsiaTheme="minorEastAsia" w:hAnsiTheme="minorEastAsia" w:hint="eastAsia"/>
                <w:sz w:val="15"/>
                <w:szCs w:val="15"/>
              </w:rPr>
              <w:t>1.</w:t>
            </w:r>
            <w:r>
              <w:rPr>
                <w:rFonts w:asciiTheme="minorEastAsia" w:eastAsiaTheme="minorEastAsia" w:hAnsiTheme="minorEastAsia"/>
                <w:sz w:val="15"/>
                <w:szCs w:val="15"/>
              </w:rPr>
              <w:t>整体、各科室具有年度工作计划得</w:t>
            </w:r>
            <w:r>
              <w:rPr>
                <w:rFonts w:asciiTheme="minorEastAsia" w:eastAsiaTheme="minorEastAsia" w:hAnsiTheme="minorEastAsia"/>
                <w:sz w:val="15"/>
                <w:szCs w:val="15"/>
              </w:rPr>
              <w:t>50%</w:t>
            </w:r>
            <w:r>
              <w:rPr>
                <w:rFonts w:asciiTheme="minorEastAsia" w:eastAsiaTheme="minorEastAsia" w:hAnsiTheme="minorEastAsia"/>
                <w:sz w:val="15"/>
                <w:szCs w:val="15"/>
              </w:rPr>
              <w:t>权重分，上述两项各占</w:t>
            </w:r>
            <w:r>
              <w:rPr>
                <w:rFonts w:asciiTheme="minorEastAsia" w:eastAsiaTheme="minorEastAsia" w:hAnsiTheme="minorEastAsia"/>
                <w:sz w:val="15"/>
                <w:szCs w:val="15"/>
              </w:rPr>
              <w:t>25%</w:t>
            </w:r>
            <w:r>
              <w:rPr>
                <w:rFonts w:asciiTheme="minorEastAsia" w:eastAsiaTheme="minorEastAsia" w:hAnsiTheme="minorEastAsia"/>
                <w:sz w:val="15"/>
                <w:szCs w:val="15"/>
              </w:rPr>
              <w:t>权重分，符合则得分，否则扣除对应权重分；</w:t>
            </w:r>
            <w:r>
              <w:rPr>
                <w:rFonts w:asciiTheme="minorEastAsia" w:eastAsiaTheme="minorEastAsia" w:hAnsiTheme="minorEastAsia" w:hint="eastAsia"/>
                <w:sz w:val="15"/>
                <w:szCs w:val="15"/>
              </w:rPr>
              <w:t>2.</w:t>
            </w:r>
            <w:r>
              <w:rPr>
                <w:rFonts w:asciiTheme="minorEastAsia" w:eastAsiaTheme="minorEastAsia" w:hAnsiTheme="minorEastAsia"/>
                <w:sz w:val="15"/>
                <w:szCs w:val="15"/>
              </w:rPr>
              <w:t>年度工作计划对总体目标、计划实施内容、时间进度、资金筹措、人员配置有明确安排，以上五项各占</w:t>
            </w:r>
            <w:r>
              <w:rPr>
                <w:rFonts w:asciiTheme="minorEastAsia" w:eastAsiaTheme="minorEastAsia" w:hAnsiTheme="minorEastAsia"/>
                <w:sz w:val="15"/>
                <w:szCs w:val="15"/>
              </w:rPr>
              <w:t>10%</w:t>
            </w:r>
            <w:r>
              <w:rPr>
                <w:rFonts w:asciiTheme="minorEastAsia" w:eastAsiaTheme="minorEastAsia" w:hAnsiTheme="minorEastAsia"/>
                <w:sz w:val="15"/>
                <w:szCs w:val="15"/>
              </w:rPr>
              <w:t>权重分，符合则得分，否则扣除对应权重分。</w:t>
            </w:r>
          </w:p>
        </w:tc>
        <w:tc>
          <w:tcPr>
            <w:tcW w:w="1840" w:type="dxa"/>
            <w:vAlign w:val="center"/>
          </w:tcPr>
          <w:p w:rsidR="00217D27" w:rsidRDefault="001B6008">
            <w:pPr>
              <w:pStyle w:val="TableParagraph"/>
              <w:jc w:val="both"/>
              <w:rPr>
                <w:rFonts w:asciiTheme="minorEastAsia" w:eastAsiaTheme="minorEastAsia" w:hAnsiTheme="minorEastAsia"/>
                <w:sz w:val="15"/>
                <w:szCs w:val="15"/>
              </w:rPr>
            </w:pPr>
            <w:r>
              <w:rPr>
                <w:rFonts w:asciiTheme="minorEastAsia" w:eastAsiaTheme="minorEastAsia" w:hAnsiTheme="minorEastAsia"/>
                <w:sz w:val="15"/>
                <w:szCs w:val="15"/>
              </w:rPr>
              <w:t>部门工作计划</w:t>
            </w:r>
          </w:p>
        </w:tc>
        <w:tc>
          <w:tcPr>
            <w:tcW w:w="714" w:type="dxa"/>
            <w:vAlign w:val="center"/>
          </w:tcPr>
          <w:p w:rsidR="00217D27" w:rsidRDefault="001B6008">
            <w:pPr>
              <w:pStyle w:val="TableParagraph"/>
              <w:spacing w:before="9"/>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0.25</w:t>
            </w:r>
          </w:p>
        </w:tc>
      </w:tr>
      <w:tr w:rsidR="00217D27">
        <w:trPr>
          <w:trHeight w:val="464"/>
        </w:trPr>
        <w:tc>
          <w:tcPr>
            <w:tcW w:w="735" w:type="dxa"/>
            <w:vMerge/>
          </w:tcPr>
          <w:p w:rsidR="00217D27" w:rsidRDefault="00217D27">
            <w:pPr>
              <w:pStyle w:val="TableParagraph"/>
              <w:rPr>
                <w:rFonts w:asciiTheme="minorEastAsia" w:eastAsiaTheme="minorEastAsia" w:hAnsiTheme="minorEastAsia"/>
                <w:sz w:val="15"/>
                <w:szCs w:val="15"/>
              </w:rPr>
            </w:pPr>
          </w:p>
        </w:tc>
        <w:tc>
          <w:tcPr>
            <w:tcW w:w="407" w:type="dxa"/>
            <w:vMerge/>
          </w:tcPr>
          <w:p w:rsidR="00217D27" w:rsidRDefault="00217D27">
            <w:pPr>
              <w:pStyle w:val="TableParagraph"/>
              <w:rPr>
                <w:rFonts w:asciiTheme="minorEastAsia" w:eastAsiaTheme="minorEastAsia" w:hAnsiTheme="minorEastAsia"/>
                <w:sz w:val="15"/>
                <w:szCs w:val="15"/>
              </w:rPr>
            </w:pPr>
          </w:p>
        </w:tc>
        <w:tc>
          <w:tcPr>
            <w:tcW w:w="709" w:type="dxa"/>
            <w:vMerge/>
            <w:vAlign w:val="center"/>
          </w:tcPr>
          <w:p w:rsidR="00217D27" w:rsidRDefault="00217D27">
            <w:pPr>
              <w:pStyle w:val="TableParagraph"/>
              <w:ind w:left="186" w:right="161"/>
              <w:jc w:val="center"/>
              <w:rPr>
                <w:rFonts w:asciiTheme="minorEastAsia" w:eastAsiaTheme="minorEastAsia" w:hAnsiTheme="minorEastAsia"/>
                <w:w w:val="105"/>
                <w:sz w:val="15"/>
                <w:szCs w:val="15"/>
              </w:rPr>
            </w:pPr>
          </w:p>
        </w:tc>
        <w:tc>
          <w:tcPr>
            <w:tcW w:w="425" w:type="dxa"/>
            <w:vMerge/>
            <w:vAlign w:val="center"/>
          </w:tcPr>
          <w:p w:rsidR="00217D27" w:rsidRDefault="00217D27">
            <w:pPr>
              <w:pStyle w:val="TableParagraph"/>
              <w:jc w:val="center"/>
              <w:rPr>
                <w:rFonts w:asciiTheme="minorEastAsia" w:eastAsiaTheme="minorEastAsia" w:hAnsiTheme="minorEastAsia"/>
                <w:sz w:val="15"/>
                <w:szCs w:val="15"/>
              </w:rPr>
            </w:pPr>
          </w:p>
        </w:tc>
        <w:tc>
          <w:tcPr>
            <w:tcW w:w="1068" w:type="dxa"/>
            <w:vAlign w:val="center"/>
          </w:tcPr>
          <w:p w:rsidR="00217D27" w:rsidRDefault="001B6008">
            <w:pPr>
              <w:pStyle w:val="TableParagraph"/>
              <w:rPr>
                <w:rFonts w:asciiTheme="minorEastAsia" w:eastAsiaTheme="minorEastAsia" w:hAnsiTheme="minorEastAsia"/>
                <w:sz w:val="15"/>
                <w:szCs w:val="15"/>
              </w:rPr>
            </w:pPr>
            <w:r>
              <w:rPr>
                <w:rFonts w:asciiTheme="minorEastAsia" w:eastAsiaTheme="minorEastAsia" w:hAnsiTheme="minorEastAsia"/>
                <w:sz w:val="15"/>
                <w:szCs w:val="15"/>
              </w:rPr>
              <w:t>A</w:t>
            </w:r>
            <w:r>
              <w:rPr>
                <w:rFonts w:asciiTheme="minorEastAsia" w:eastAsiaTheme="minorEastAsia" w:hAnsiTheme="minorEastAsia" w:hint="eastAsia"/>
                <w:sz w:val="15"/>
                <w:szCs w:val="15"/>
              </w:rPr>
              <w:t>4</w:t>
            </w:r>
            <w:r>
              <w:rPr>
                <w:rFonts w:asciiTheme="minorEastAsia" w:eastAsiaTheme="minorEastAsia" w:hAnsiTheme="minorEastAsia"/>
                <w:sz w:val="15"/>
                <w:szCs w:val="15"/>
              </w:rPr>
              <w:t xml:space="preserve">2 </w:t>
            </w:r>
            <w:r>
              <w:rPr>
                <w:rFonts w:asciiTheme="minorEastAsia" w:eastAsiaTheme="minorEastAsia" w:hAnsiTheme="minorEastAsia"/>
                <w:sz w:val="15"/>
                <w:szCs w:val="15"/>
              </w:rPr>
              <w:t>年度工作计划匹配性</w:t>
            </w:r>
          </w:p>
        </w:tc>
        <w:tc>
          <w:tcPr>
            <w:tcW w:w="390" w:type="dxa"/>
            <w:vAlign w:val="center"/>
          </w:tcPr>
          <w:p w:rsidR="00217D27" w:rsidRDefault="001B6008">
            <w:pPr>
              <w:pStyle w:val="TableParagraph"/>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1</w:t>
            </w:r>
          </w:p>
        </w:tc>
        <w:tc>
          <w:tcPr>
            <w:tcW w:w="3645" w:type="dxa"/>
            <w:vAlign w:val="center"/>
          </w:tcPr>
          <w:p w:rsidR="00217D27" w:rsidRDefault="001B6008">
            <w:pPr>
              <w:pStyle w:val="TableParagraph"/>
              <w:jc w:val="both"/>
              <w:rPr>
                <w:rFonts w:asciiTheme="minorEastAsia" w:eastAsiaTheme="minorEastAsia" w:hAnsiTheme="minorEastAsia"/>
                <w:sz w:val="15"/>
                <w:szCs w:val="15"/>
              </w:rPr>
            </w:pPr>
            <w:r>
              <w:rPr>
                <w:rFonts w:asciiTheme="minorEastAsia" w:eastAsiaTheme="minorEastAsia" w:hAnsiTheme="minorEastAsia"/>
                <w:sz w:val="15"/>
                <w:szCs w:val="15"/>
              </w:rPr>
              <w:t>县自然资源局的年度工作计划与部门职能、部门规划相匹配。</w:t>
            </w:r>
          </w:p>
        </w:tc>
        <w:tc>
          <w:tcPr>
            <w:tcW w:w="4731" w:type="dxa"/>
            <w:vAlign w:val="center"/>
          </w:tcPr>
          <w:p w:rsidR="00217D27" w:rsidRDefault="001B6008">
            <w:pPr>
              <w:pStyle w:val="TableParagraph"/>
              <w:spacing w:before="9"/>
              <w:jc w:val="both"/>
              <w:rPr>
                <w:rFonts w:asciiTheme="minorEastAsia" w:eastAsiaTheme="minorEastAsia" w:hAnsiTheme="minorEastAsia"/>
                <w:sz w:val="15"/>
                <w:szCs w:val="15"/>
              </w:rPr>
            </w:pPr>
            <w:r>
              <w:rPr>
                <w:rFonts w:asciiTheme="minorEastAsia" w:eastAsiaTheme="minorEastAsia" w:hAnsiTheme="minorEastAsia"/>
                <w:sz w:val="15"/>
                <w:szCs w:val="15"/>
              </w:rPr>
              <w:t>年度工作计划中的各项工作均符合部门职能要求得满分，每出现一项与部门职能或规划无关，扣除</w:t>
            </w:r>
            <w:r>
              <w:rPr>
                <w:rFonts w:asciiTheme="minorEastAsia" w:eastAsiaTheme="minorEastAsia" w:hAnsiTheme="minorEastAsia"/>
                <w:sz w:val="15"/>
                <w:szCs w:val="15"/>
              </w:rPr>
              <w:t>25%</w:t>
            </w:r>
            <w:r>
              <w:rPr>
                <w:rFonts w:asciiTheme="minorEastAsia" w:eastAsiaTheme="minorEastAsia" w:hAnsiTheme="minorEastAsia"/>
                <w:sz w:val="15"/>
                <w:szCs w:val="15"/>
              </w:rPr>
              <w:t>权重分，扣完为止。</w:t>
            </w:r>
          </w:p>
        </w:tc>
        <w:tc>
          <w:tcPr>
            <w:tcW w:w="1840" w:type="dxa"/>
            <w:vAlign w:val="center"/>
          </w:tcPr>
          <w:p w:rsidR="00217D27" w:rsidRDefault="001B6008">
            <w:pPr>
              <w:pStyle w:val="TableParagraph"/>
              <w:jc w:val="both"/>
              <w:rPr>
                <w:rFonts w:asciiTheme="minorEastAsia" w:eastAsiaTheme="minorEastAsia" w:hAnsiTheme="minorEastAsia"/>
                <w:sz w:val="15"/>
                <w:szCs w:val="15"/>
              </w:rPr>
            </w:pPr>
            <w:r>
              <w:rPr>
                <w:rFonts w:asciiTheme="minorEastAsia" w:eastAsiaTheme="minorEastAsia" w:hAnsiTheme="minorEastAsia"/>
                <w:sz w:val="15"/>
                <w:szCs w:val="15"/>
              </w:rPr>
              <w:t>部门工作计划</w:t>
            </w:r>
          </w:p>
        </w:tc>
        <w:tc>
          <w:tcPr>
            <w:tcW w:w="714" w:type="dxa"/>
            <w:vAlign w:val="center"/>
          </w:tcPr>
          <w:p w:rsidR="00217D27" w:rsidRDefault="001B6008">
            <w:pPr>
              <w:pStyle w:val="TableParagraph"/>
              <w:spacing w:before="9"/>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1</w:t>
            </w:r>
          </w:p>
        </w:tc>
      </w:tr>
      <w:tr w:rsidR="00217D27">
        <w:trPr>
          <w:trHeight w:val="504"/>
        </w:trPr>
        <w:tc>
          <w:tcPr>
            <w:tcW w:w="735" w:type="dxa"/>
            <w:vMerge/>
          </w:tcPr>
          <w:p w:rsidR="00217D27" w:rsidRDefault="00217D27">
            <w:pPr>
              <w:pStyle w:val="TableParagraph"/>
              <w:rPr>
                <w:rFonts w:asciiTheme="minorEastAsia" w:eastAsiaTheme="minorEastAsia" w:hAnsiTheme="minorEastAsia"/>
                <w:sz w:val="15"/>
                <w:szCs w:val="15"/>
              </w:rPr>
            </w:pPr>
          </w:p>
        </w:tc>
        <w:tc>
          <w:tcPr>
            <w:tcW w:w="407" w:type="dxa"/>
            <w:vMerge/>
          </w:tcPr>
          <w:p w:rsidR="00217D27" w:rsidRDefault="00217D27">
            <w:pPr>
              <w:pStyle w:val="TableParagraph"/>
              <w:rPr>
                <w:rFonts w:asciiTheme="minorEastAsia" w:eastAsiaTheme="minorEastAsia" w:hAnsiTheme="minorEastAsia"/>
                <w:sz w:val="15"/>
                <w:szCs w:val="15"/>
              </w:rPr>
            </w:pPr>
          </w:p>
        </w:tc>
        <w:tc>
          <w:tcPr>
            <w:tcW w:w="709" w:type="dxa"/>
            <w:vMerge/>
            <w:vAlign w:val="center"/>
          </w:tcPr>
          <w:p w:rsidR="00217D27" w:rsidRDefault="00217D27">
            <w:pPr>
              <w:pStyle w:val="TableParagraph"/>
              <w:ind w:left="186" w:right="161"/>
              <w:jc w:val="center"/>
              <w:rPr>
                <w:rFonts w:asciiTheme="minorEastAsia" w:eastAsiaTheme="minorEastAsia" w:hAnsiTheme="minorEastAsia"/>
                <w:w w:val="105"/>
                <w:sz w:val="15"/>
                <w:szCs w:val="15"/>
              </w:rPr>
            </w:pPr>
          </w:p>
        </w:tc>
        <w:tc>
          <w:tcPr>
            <w:tcW w:w="425" w:type="dxa"/>
            <w:vMerge/>
            <w:vAlign w:val="center"/>
          </w:tcPr>
          <w:p w:rsidR="00217D27" w:rsidRDefault="00217D27">
            <w:pPr>
              <w:pStyle w:val="TableParagraph"/>
              <w:jc w:val="center"/>
              <w:rPr>
                <w:rFonts w:asciiTheme="minorEastAsia" w:eastAsiaTheme="minorEastAsia" w:hAnsiTheme="minorEastAsia"/>
                <w:sz w:val="15"/>
                <w:szCs w:val="15"/>
              </w:rPr>
            </w:pPr>
          </w:p>
        </w:tc>
        <w:tc>
          <w:tcPr>
            <w:tcW w:w="1068" w:type="dxa"/>
            <w:vAlign w:val="center"/>
          </w:tcPr>
          <w:p w:rsidR="00217D27" w:rsidRDefault="001B6008">
            <w:pPr>
              <w:pStyle w:val="TableParagraph"/>
              <w:rPr>
                <w:rFonts w:asciiTheme="minorEastAsia" w:eastAsiaTheme="minorEastAsia" w:hAnsiTheme="minorEastAsia"/>
                <w:sz w:val="15"/>
                <w:szCs w:val="15"/>
              </w:rPr>
            </w:pPr>
            <w:r>
              <w:rPr>
                <w:rFonts w:asciiTheme="minorEastAsia" w:eastAsiaTheme="minorEastAsia" w:hAnsiTheme="minorEastAsia"/>
                <w:sz w:val="15"/>
                <w:szCs w:val="15"/>
              </w:rPr>
              <w:t>A</w:t>
            </w:r>
            <w:r>
              <w:rPr>
                <w:rFonts w:asciiTheme="minorEastAsia" w:eastAsiaTheme="minorEastAsia" w:hAnsiTheme="minorEastAsia" w:hint="eastAsia"/>
                <w:sz w:val="15"/>
                <w:szCs w:val="15"/>
              </w:rPr>
              <w:t>4</w:t>
            </w:r>
            <w:r>
              <w:rPr>
                <w:rFonts w:asciiTheme="minorEastAsia" w:eastAsiaTheme="minorEastAsia" w:hAnsiTheme="minorEastAsia"/>
                <w:sz w:val="15"/>
                <w:szCs w:val="15"/>
              </w:rPr>
              <w:t>3</w:t>
            </w:r>
            <w:r>
              <w:rPr>
                <w:rFonts w:asciiTheme="minorEastAsia" w:eastAsiaTheme="minorEastAsia" w:hAnsiTheme="minorEastAsia"/>
                <w:sz w:val="15"/>
                <w:szCs w:val="15"/>
              </w:rPr>
              <w:t xml:space="preserve"> </w:t>
            </w:r>
            <w:r>
              <w:rPr>
                <w:rFonts w:asciiTheme="minorEastAsia" w:eastAsiaTheme="minorEastAsia" w:hAnsiTheme="minorEastAsia"/>
                <w:sz w:val="15"/>
                <w:szCs w:val="15"/>
              </w:rPr>
              <w:t>年度工作计划完整性</w:t>
            </w:r>
          </w:p>
        </w:tc>
        <w:tc>
          <w:tcPr>
            <w:tcW w:w="390" w:type="dxa"/>
            <w:vAlign w:val="center"/>
          </w:tcPr>
          <w:p w:rsidR="00217D27" w:rsidRDefault="001B6008">
            <w:pPr>
              <w:pStyle w:val="TableParagraph"/>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1</w:t>
            </w:r>
          </w:p>
        </w:tc>
        <w:tc>
          <w:tcPr>
            <w:tcW w:w="3645" w:type="dxa"/>
            <w:vAlign w:val="center"/>
          </w:tcPr>
          <w:p w:rsidR="00217D27" w:rsidRDefault="001B6008">
            <w:pPr>
              <w:pStyle w:val="TableParagraph"/>
              <w:jc w:val="both"/>
              <w:rPr>
                <w:rFonts w:asciiTheme="minorEastAsia" w:eastAsiaTheme="minorEastAsia" w:hAnsiTheme="minorEastAsia"/>
                <w:sz w:val="15"/>
                <w:szCs w:val="15"/>
              </w:rPr>
            </w:pPr>
            <w:r>
              <w:rPr>
                <w:rFonts w:asciiTheme="minorEastAsia" w:eastAsiaTheme="minorEastAsia" w:hAnsiTheme="minorEastAsia"/>
                <w:sz w:val="15"/>
                <w:szCs w:val="15"/>
              </w:rPr>
              <w:t>县自然资源局的年度工作计划针对部门</w:t>
            </w:r>
            <w:r>
              <w:rPr>
                <w:rFonts w:asciiTheme="minorEastAsia" w:eastAsiaTheme="minorEastAsia" w:hAnsiTheme="minorEastAsia" w:hint="eastAsia"/>
                <w:sz w:val="15"/>
                <w:szCs w:val="15"/>
              </w:rPr>
              <w:t>主要</w:t>
            </w:r>
            <w:r>
              <w:rPr>
                <w:rFonts w:asciiTheme="minorEastAsia" w:eastAsiaTheme="minorEastAsia" w:hAnsiTheme="minorEastAsia"/>
                <w:sz w:val="15"/>
                <w:szCs w:val="15"/>
              </w:rPr>
              <w:t>职能的履行进行了计划安排。</w:t>
            </w:r>
          </w:p>
        </w:tc>
        <w:tc>
          <w:tcPr>
            <w:tcW w:w="4731" w:type="dxa"/>
            <w:vAlign w:val="center"/>
          </w:tcPr>
          <w:p w:rsidR="00217D27" w:rsidRDefault="001B6008">
            <w:pPr>
              <w:pStyle w:val="TableParagraph"/>
              <w:spacing w:before="9"/>
              <w:jc w:val="both"/>
              <w:rPr>
                <w:rFonts w:asciiTheme="minorEastAsia" w:eastAsiaTheme="minorEastAsia" w:hAnsiTheme="minorEastAsia"/>
                <w:sz w:val="15"/>
                <w:szCs w:val="15"/>
              </w:rPr>
            </w:pPr>
            <w:r>
              <w:rPr>
                <w:rFonts w:asciiTheme="minorEastAsia" w:eastAsiaTheme="minorEastAsia" w:hAnsiTheme="minorEastAsia"/>
                <w:sz w:val="15"/>
                <w:szCs w:val="15"/>
              </w:rPr>
              <w:t>年度工作计划针对本</w:t>
            </w:r>
            <w:r>
              <w:rPr>
                <w:rFonts w:asciiTheme="minorEastAsia" w:eastAsiaTheme="minorEastAsia" w:hAnsiTheme="minorEastAsia" w:hint="eastAsia"/>
                <w:sz w:val="15"/>
                <w:szCs w:val="15"/>
              </w:rPr>
              <w:t>部门主要</w:t>
            </w:r>
            <w:r>
              <w:rPr>
                <w:rFonts w:asciiTheme="minorEastAsia" w:eastAsiaTheme="minorEastAsia" w:hAnsiTheme="minorEastAsia"/>
                <w:sz w:val="15"/>
                <w:szCs w:val="15"/>
              </w:rPr>
              <w:t>职能的履行进行了计划安排得满分，每出现一项部门职能或规划目标在工作计划中未体现，扣除</w:t>
            </w:r>
            <w:r>
              <w:rPr>
                <w:rFonts w:asciiTheme="minorEastAsia" w:eastAsiaTheme="minorEastAsia" w:hAnsiTheme="minorEastAsia"/>
                <w:sz w:val="15"/>
                <w:szCs w:val="15"/>
              </w:rPr>
              <w:t>50%</w:t>
            </w:r>
            <w:r>
              <w:rPr>
                <w:rFonts w:asciiTheme="minorEastAsia" w:eastAsiaTheme="minorEastAsia" w:hAnsiTheme="minorEastAsia"/>
                <w:sz w:val="15"/>
                <w:szCs w:val="15"/>
              </w:rPr>
              <w:t>权重分，扣完为止。</w:t>
            </w:r>
          </w:p>
        </w:tc>
        <w:tc>
          <w:tcPr>
            <w:tcW w:w="1840" w:type="dxa"/>
            <w:vAlign w:val="center"/>
          </w:tcPr>
          <w:p w:rsidR="00217D27" w:rsidRDefault="001B6008">
            <w:pPr>
              <w:pStyle w:val="TableParagraph"/>
              <w:jc w:val="both"/>
              <w:rPr>
                <w:rFonts w:asciiTheme="minorEastAsia" w:eastAsiaTheme="minorEastAsia" w:hAnsiTheme="minorEastAsia"/>
                <w:sz w:val="15"/>
                <w:szCs w:val="15"/>
              </w:rPr>
            </w:pPr>
            <w:r>
              <w:rPr>
                <w:rFonts w:asciiTheme="minorEastAsia" w:eastAsiaTheme="minorEastAsia" w:hAnsiTheme="minorEastAsia"/>
                <w:sz w:val="15"/>
                <w:szCs w:val="15"/>
              </w:rPr>
              <w:t>部门工作计划</w:t>
            </w:r>
          </w:p>
        </w:tc>
        <w:tc>
          <w:tcPr>
            <w:tcW w:w="714" w:type="dxa"/>
            <w:vAlign w:val="center"/>
          </w:tcPr>
          <w:p w:rsidR="00217D27" w:rsidRDefault="001B6008">
            <w:pPr>
              <w:pStyle w:val="TableParagraph"/>
              <w:spacing w:before="9"/>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1</w:t>
            </w:r>
          </w:p>
        </w:tc>
      </w:tr>
    </w:tbl>
    <w:p w:rsidR="00217D27" w:rsidRDefault="00217D27">
      <w:pPr>
        <w:rPr>
          <w:sz w:val="2"/>
          <w:szCs w:val="2"/>
        </w:rPr>
        <w:sectPr w:rsidR="00217D27">
          <w:type w:val="continuous"/>
          <w:pgSz w:w="16840" w:h="11910" w:orient="landscape"/>
          <w:pgMar w:top="1588" w:right="1077" w:bottom="1588" w:left="1077" w:header="720" w:footer="720" w:gutter="0"/>
          <w:cols w:space="720"/>
        </w:sectPr>
      </w:pPr>
    </w:p>
    <w:p w:rsidR="00217D27" w:rsidRDefault="00217D27">
      <w:pPr>
        <w:pStyle w:val="a4"/>
        <w:spacing w:before="5"/>
        <w:jc w:val="center"/>
      </w:pPr>
      <w:bookmarkStart w:id="3" w:name="附件5：太原市2021年绩效评价实施方案模板"/>
      <w:bookmarkEnd w:id="3"/>
    </w:p>
    <w:tbl>
      <w:tblPr>
        <w:tblpPr w:leftFromText="180" w:rightFromText="180" w:vertAnchor="text" w:horzAnchor="margin" w:tblpY="502"/>
        <w:tblW w:w="4987"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tblPr>
      <w:tblGrid>
        <w:gridCol w:w="735"/>
        <w:gridCol w:w="407"/>
        <w:gridCol w:w="709"/>
        <w:gridCol w:w="425"/>
        <w:gridCol w:w="1068"/>
        <w:gridCol w:w="390"/>
        <w:gridCol w:w="3644"/>
        <w:gridCol w:w="4730"/>
        <w:gridCol w:w="1840"/>
        <w:gridCol w:w="714"/>
      </w:tblGrid>
      <w:tr w:rsidR="00217D27">
        <w:trPr>
          <w:trHeight w:val="417"/>
        </w:trPr>
        <w:tc>
          <w:tcPr>
            <w:tcW w:w="3734" w:type="dxa"/>
            <w:gridSpan w:val="6"/>
            <w:vAlign w:val="center"/>
          </w:tcPr>
          <w:p w:rsidR="00217D27" w:rsidRDefault="001B6008">
            <w:pPr>
              <w:pStyle w:val="TableParagraph"/>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评价指标</w:t>
            </w:r>
          </w:p>
        </w:tc>
        <w:tc>
          <w:tcPr>
            <w:tcW w:w="3644" w:type="dxa"/>
            <w:vMerge w:val="restart"/>
          </w:tcPr>
          <w:p w:rsidR="00217D27" w:rsidRDefault="00217D27">
            <w:pPr>
              <w:pStyle w:val="TableParagraph"/>
              <w:rPr>
                <w:rFonts w:asciiTheme="minorEastAsia" w:eastAsiaTheme="minorEastAsia" w:hAnsiTheme="minorEastAsia"/>
                <w:sz w:val="15"/>
                <w:szCs w:val="15"/>
              </w:rPr>
            </w:pPr>
          </w:p>
          <w:p w:rsidR="00217D27" w:rsidRDefault="00217D27">
            <w:pPr>
              <w:pStyle w:val="TableParagraph"/>
              <w:rPr>
                <w:rFonts w:asciiTheme="minorEastAsia" w:eastAsiaTheme="minorEastAsia" w:hAnsiTheme="minorEastAsia"/>
                <w:sz w:val="15"/>
                <w:szCs w:val="15"/>
              </w:rPr>
            </w:pPr>
          </w:p>
          <w:p w:rsidR="00217D27" w:rsidRDefault="00217D27">
            <w:pPr>
              <w:pStyle w:val="TableParagraph"/>
              <w:spacing w:before="8"/>
              <w:rPr>
                <w:rFonts w:asciiTheme="minorEastAsia" w:eastAsiaTheme="minorEastAsia" w:hAnsiTheme="minorEastAsia"/>
                <w:sz w:val="15"/>
                <w:szCs w:val="15"/>
              </w:rPr>
            </w:pPr>
          </w:p>
          <w:p w:rsidR="00217D27" w:rsidRDefault="001B6008">
            <w:pPr>
              <w:pStyle w:val="TableParagraph"/>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指标解释</w:t>
            </w:r>
          </w:p>
        </w:tc>
        <w:tc>
          <w:tcPr>
            <w:tcW w:w="4730" w:type="dxa"/>
            <w:vMerge w:val="restart"/>
            <w:vAlign w:val="center"/>
          </w:tcPr>
          <w:p w:rsidR="00217D27" w:rsidRDefault="001B6008">
            <w:pPr>
              <w:pStyle w:val="TableParagraph"/>
              <w:jc w:val="center"/>
              <w:rPr>
                <w:rFonts w:asciiTheme="minorEastAsia" w:eastAsiaTheme="minorEastAsia" w:hAnsiTheme="minorEastAsia"/>
                <w:sz w:val="15"/>
                <w:szCs w:val="15"/>
              </w:rPr>
            </w:pPr>
            <w:r>
              <w:rPr>
                <w:rFonts w:asciiTheme="minorEastAsia" w:eastAsiaTheme="minorEastAsia" w:hAnsiTheme="minorEastAsia"/>
                <w:sz w:val="15"/>
                <w:szCs w:val="15"/>
              </w:rPr>
              <w:t>评分标准</w:t>
            </w:r>
          </w:p>
        </w:tc>
        <w:tc>
          <w:tcPr>
            <w:tcW w:w="1840" w:type="dxa"/>
            <w:vMerge w:val="restart"/>
            <w:vAlign w:val="center"/>
          </w:tcPr>
          <w:p w:rsidR="00217D27" w:rsidRDefault="001B6008">
            <w:pPr>
              <w:pStyle w:val="TableParagraph"/>
              <w:jc w:val="center"/>
              <w:rPr>
                <w:rFonts w:asciiTheme="minorEastAsia" w:eastAsiaTheme="minorEastAsia" w:hAnsiTheme="minorEastAsia"/>
                <w:sz w:val="15"/>
                <w:szCs w:val="15"/>
              </w:rPr>
            </w:pPr>
            <w:r>
              <w:rPr>
                <w:rFonts w:asciiTheme="minorEastAsia" w:eastAsiaTheme="minorEastAsia" w:hAnsiTheme="minorEastAsia"/>
                <w:sz w:val="15"/>
                <w:szCs w:val="15"/>
              </w:rPr>
              <w:t>数据来源</w:t>
            </w:r>
          </w:p>
        </w:tc>
        <w:tc>
          <w:tcPr>
            <w:tcW w:w="714" w:type="dxa"/>
            <w:vMerge w:val="restart"/>
            <w:vAlign w:val="center"/>
          </w:tcPr>
          <w:p w:rsidR="00217D27" w:rsidRDefault="001B6008">
            <w:pPr>
              <w:pStyle w:val="TableParagraph"/>
              <w:jc w:val="center"/>
              <w:rPr>
                <w:rFonts w:asciiTheme="minorEastAsia" w:eastAsiaTheme="minorEastAsia" w:hAnsiTheme="minorEastAsia"/>
                <w:sz w:val="15"/>
                <w:szCs w:val="15"/>
              </w:rPr>
            </w:pPr>
            <w:r>
              <w:rPr>
                <w:rFonts w:asciiTheme="minorEastAsia" w:eastAsiaTheme="minorEastAsia" w:hAnsiTheme="minorEastAsia"/>
                <w:sz w:val="15"/>
                <w:szCs w:val="15"/>
              </w:rPr>
              <w:t>评分得分</w:t>
            </w:r>
          </w:p>
        </w:tc>
      </w:tr>
      <w:tr w:rsidR="00217D27">
        <w:trPr>
          <w:trHeight w:val="416"/>
        </w:trPr>
        <w:tc>
          <w:tcPr>
            <w:tcW w:w="1142" w:type="dxa"/>
            <w:gridSpan w:val="2"/>
            <w:vAlign w:val="center"/>
          </w:tcPr>
          <w:p w:rsidR="00217D27" w:rsidRDefault="001B6008">
            <w:pPr>
              <w:pStyle w:val="TableParagraph"/>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一级指标</w:t>
            </w:r>
          </w:p>
        </w:tc>
        <w:tc>
          <w:tcPr>
            <w:tcW w:w="1134" w:type="dxa"/>
            <w:gridSpan w:val="2"/>
            <w:vAlign w:val="center"/>
          </w:tcPr>
          <w:p w:rsidR="00217D27" w:rsidRDefault="001B6008">
            <w:pPr>
              <w:pStyle w:val="TableParagraph"/>
              <w:ind w:firstLineChars="200" w:firstLine="300"/>
              <w:rPr>
                <w:rFonts w:asciiTheme="minorEastAsia" w:eastAsiaTheme="minorEastAsia" w:hAnsiTheme="minorEastAsia"/>
                <w:sz w:val="15"/>
                <w:szCs w:val="15"/>
              </w:rPr>
            </w:pPr>
            <w:r>
              <w:rPr>
                <w:rFonts w:asciiTheme="minorEastAsia" w:eastAsiaTheme="minorEastAsia" w:hAnsiTheme="minorEastAsia" w:hint="eastAsia"/>
                <w:sz w:val="15"/>
                <w:szCs w:val="15"/>
              </w:rPr>
              <w:t>二级指标</w:t>
            </w:r>
          </w:p>
        </w:tc>
        <w:tc>
          <w:tcPr>
            <w:tcW w:w="1458" w:type="dxa"/>
            <w:gridSpan w:val="2"/>
            <w:vAlign w:val="center"/>
          </w:tcPr>
          <w:p w:rsidR="00217D27" w:rsidRDefault="001B6008">
            <w:pPr>
              <w:pStyle w:val="TableParagraph"/>
              <w:ind w:firstLineChars="200" w:firstLine="300"/>
              <w:rPr>
                <w:rFonts w:asciiTheme="minorEastAsia" w:eastAsiaTheme="minorEastAsia" w:hAnsiTheme="minorEastAsia"/>
                <w:sz w:val="15"/>
                <w:szCs w:val="15"/>
              </w:rPr>
            </w:pPr>
            <w:r>
              <w:rPr>
                <w:rFonts w:asciiTheme="minorEastAsia" w:eastAsiaTheme="minorEastAsia" w:hAnsiTheme="minorEastAsia" w:hint="eastAsia"/>
                <w:sz w:val="15"/>
                <w:szCs w:val="15"/>
              </w:rPr>
              <w:t>三级指标</w:t>
            </w:r>
          </w:p>
        </w:tc>
        <w:tc>
          <w:tcPr>
            <w:tcW w:w="3644" w:type="dxa"/>
            <w:vMerge/>
          </w:tcPr>
          <w:p w:rsidR="00217D27" w:rsidRDefault="00217D27">
            <w:pPr>
              <w:rPr>
                <w:rFonts w:asciiTheme="minorEastAsia" w:hAnsiTheme="minorEastAsia"/>
                <w:sz w:val="15"/>
                <w:szCs w:val="15"/>
              </w:rPr>
            </w:pPr>
          </w:p>
        </w:tc>
        <w:tc>
          <w:tcPr>
            <w:tcW w:w="4730" w:type="dxa"/>
            <w:vMerge/>
          </w:tcPr>
          <w:p w:rsidR="00217D27" w:rsidRDefault="00217D27">
            <w:pPr>
              <w:rPr>
                <w:rFonts w:asciiTheme="minorEastAsia" w:hAnsiTheme="minorEastAsia"/>
                <w:sz w:val="15"/>
                <w:szCs w:val="15"/>
              </w:rPr>
            </w:pPr>
          </w:p>
        </w:tc>
        <w:tc>
          <w:tcPr>
            <w:tcW w:w="1840" w:type="dxa"/>
            <w:vMerge/>
          </w:tcPr>
          <w:p w:rsidR="00217D27" w:rsidRDefault="00217D27">
            <w:pPr>
              <w:rPr>
                <w:rFonts w:asciiTheme="minorEastAsia" w:hAnsiTheme="minorEastAsia"/>
                <w:sz w:val="15"/>
                <w:szCs w:val="15"/>
              </w:rPr>
            </w:pPr>
          </w:p>
        </w:tc>
        <w:tc>
          <w:tcPr>
            <w:tcW w:w="714" w:type="dxa"/>
            <w:vMerge/>
          </w:tcPr>
          <w:p w:rsidR="00217D27" w:rsidRDefault="00217D27">
            <w:pPr>
              <w:rPr>
                <w:rFonts w:asciiTheme="minorEastAsia" w:hAnsiTheme="minorEastAsia"/>
                <w:sz w:val="15"/>
                <w:szCs w:val="15"/>
              </w:rPr>
            </w:pPr>
          </w:p>
        </w:tc>
      </w:tr>
      <w:tr w:rsidR="00217D27">
        <w:trPr>
          <w:trHeight w:val="373"/>
        </w:trPr>
        <w:tc>
          <w:tcPr>
            <w:tcW w:w="735" w:type="dxa"/>
            <w:vAlign w:val="center"/>
          </w:tcPr>
          <w:p w:rsidR="00217D27" w:rsidRDefault="001B6008">
            <w:pPr>
              <w:pStyle w:val="TableParagraph"/>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名称</w:t>
            </w:r>
          </w:p>
        </w:tc>
        <w:tc>
          <w:tcPr>
            <w:tcW w:w="407" w:type="dxa"/>
            <w:vAlign w:val="center"/>
          </w:tcPr>
          <w:p w:rsidR="00217D27" w:rsidRDefault="001B6008">
            <w:pPr>
              <w:pStyle w:val="TableParagraph"/>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权重</w:t>
            </w:r>
          </w:p>
          <w:p w:rsidR="00217D27" w:rsidRDefault="001B6008">
            <w:pPr>
              <w:pStyle w:val="TableParagraph"/>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w:t>
            </w:r>
            <w:r>
              <w:rPr>
                <w:rFonts w:asciiTheme="minorEastAsia" w:eastAsiaTheme="minorEastAsia" w:hAnsiTheme="minorEastAsia" w:hint="eastAsia"/>
                <w:sz w:val="15"/>
                <w:szCs w:val="15"/>
              </w:rPr>
              <w:t>%</w:t>
            </w:r>
            <w:r>
              <w:rPr>
                <w:rFonts w:asciiTheme="minorEastAsia" w:eastAsiaTheme="minorEastAsia" w:hAnsiTheme="minorEastAsia" w:hint="eastAsia"/>
                <w:sz w:val="15"/>
                <w:szCs w:val="15"/>
              </w:rPr>
              <w:t>）</w:t>
            </w:r>
          </w:p>
        </w:tc>
        <w:tc>
          <w:tcPr>
            <w:tcW w:w="709" w:type="dxa"/>
            <w:vAlign w:val="center"/>
          </w:tcPr>
          <w:p w:rsidR="00217D27" w:rsidRDefault="001B6008">
            <w:pPr>
              <w:pStyle w:val="TableParagraph"/>
              <w:ind w:right="161"/>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 xml:space="preserve">  </w:t>
            </w:r>
            <w:r>
              <w:rPr>
                <w:rFonts w:asciiTheme="minorEastAsia" w:eastAsiaTheme="minorEastAsia" w:hAnsiTheme="minorEastAsia" w:hint="eastAsia"/>
                <w:sz w:val="15"/>
                <w:szCs w:val="15"/>
              </w:rPr>
              <w:t>名称</w:t>
            </w:r>
          </w:p>
        </w:tc>
        <w:tc>
          <w:tcPr>
            <w:tcW w:w="425" w:type="dxa"/>
            <w:vAlign w:val="center"/>
          </w:tcPr>
          <w:p w:rsidR="00217D27" w:rsidRDefault="001B6008">
            <w:pPr>
              <w:pStyle w:val="TableParagraph"/>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权重（</w:t>
            </w:r>
            <w:r>
              <w:rPr>
                <w:rFonts w:asciiTheme="minorEastAsia" w:eastAsiaTheme="minorEastAsia" w:hAnsiTheme="minorEastAsia" w:hint="eastAsia"/>
                <w:sz w:val="15"/>
                <w:szCs w:val="15"/>
              </w:rPr>
              <w:t>%</w:t>
            </w:r>
            <w:r>
              <w:rPr>
                <w:rFonts w:asciiTheme="minorEastAsia" w:eastAsiaTheme="minorEastAsia" w:hAnsiTheme="minorEastAsia" w:hint="eastAsia"/>
                <w:sz w:val="15"/>
                <w:szCs w:val="15"/>
              </w:rPr>
              <w:t>）</w:t>
            </w:r>
          </w:p>
        </w:tc>
        <w:tc>
          <w:tcPr>
            <w:tcW w:w="1068" w:type="dxa"/>
            <w:vAlign w:val="center"/>
          </w:tcPr>
          <w:p w:rsidR="00217D27" w:rsidRDefault="001B6008">
            <w:pPr>
              <w:pStyle w:val="TableParagraph"/>
              <w:ind w:right="92"/>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 xml:space="preserve"> </w:t>
            </w:r>
            <w:r>
              <w:rPr>
                <w:rFonts w:asciiTheme="minorEastAsia" w:eastAsiaTheme="minorEastAsia" w:hAnsiTheme="minorEastAsia" w:hint="eastAsia"/>
                <w:sz w:val="15"/>
                <w:szCs w:val="15"/>
              </w:rPr>
              <w:t>名称</w:t>
            </w:r>
          </w:p>
        </w:tc>
        <w:tc>
          <w:tcPr>
            <w:tcW w:w="390" w:type="dxa"/>
            <w:vAlign w:val="center"/>
          </w:tcPr>
          <w:p w:rsidR="00217D27" w:rsidRDefault="001B6008">
            <w:pPr>
              <w:pStyle w:val="TableParagraph"/>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权重</w:t>
            </w:r>
          </w:p>
          <w:p w:rsidR="00217D27" w:rsidRDefault="001B6008">
            <w:pPr>
              <w:pStyle w:val="TableParagraph"/>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w:t>
            </w:r>
            <w:r>
              <w:rPr>
                <w:rFonts w:asciiTheme="minorEastAsia" w:eastAsiaTheme="minorEastAsia" w:hAnsiTheme="minorEastAsia" w:hint="eastAsia"/>
                <w:sz w:val="15"/>
                <w:szCs w:val="15"/>
              </w:rPr>
              <w:t>%</w:t>
            </w:r>
            <w:r>
              <w:rPr>
                <w:rFonts w:asciiTheme="minorEastAsia" w:eastAsiaTheme="minorEastAsia" w:hAnsiTheme="minorEastAsia" w:hint="eastAsia"/>
                <w:sz w:val="15"/>
                <w:szCs w:val="15"/>
              </w:rPr>
              <w:t>）</w:t>
            </w:r>
          </w:p>
        </w:tc>
        <w:tc>
          <w:tcPr>
            <w:tcW w:w="3644" w:type="dxa"/>
            <w:vMerge/>
          </w:tcPr>
          <w:p w:rsidR="00217D27" w:rsidRDefault="00217D27">
            <w:pPr>
              <w:rPr>
                <w:rFonts w:asciiTheme="minorEastAsia" w:hAnsiTheme="minorEastAsia"/>
                <w:sz w:val="15"/>
                <w:szCs w:val="15"/>
              </w:rPr>
            </w:pPr>
          </w:p>
        </w:tc>
        <w:tc>
          <w:tcPr>
            <w:tcW w:w="4730" w:type="dxa"/>
            <w:vMerge/>
          </w:tcPr>
          <w:p w:rsidR="00217D27" w:rsidRDefault="00217D27">
            <w:pPr>
              <w:rPr>
                <w:rFonts w:asciiTheme="minorEastAsia" w:hAnsiTheme="minorEastAsia"/>
                <w:sz w:val="15"/>
                <w:szCs w:val="15"/>
              </w:rPr>
            </w:pPr>
          </w:p>
        </w:tc>
        <w:tc>
          <w:tcPr>
            <w:tcW w:w="1840" w:type="dxa"/>
            <w:vMerge/>
          </w:tcPr>
          <w:p w:rsidR="00217D27" w:rsidRDefault="00217D27">
            <w:pPr>
              <w:rPr>
                <w:rFonts w:asciiTheme="minorEastAsia" w:hAnsiTheme="minorEastAsia"/>
                <w:sz w:val="15"/>
                <w:szCs w:val="15"/>
              </w:rPr>
            </w:pPr>
          </w:p>
        </w:tc>
        <w:tc>
          <w:tcPr>
            <w:tcW w:w="714" w:type="dxa"/>
            <w:vMerge/>
          </w:tcPr>
          <w:p w:rsidR="00217D27" w:rsidRDefault="00217D27">
            <w:pPr>
              <w:rPr>
                <w:rFonts w:asciiTheme="minorEastAsia" w:hAnsiTheme="minorEastAsia"/>
                <w:sz w:val="15"/>
                <w:szCs w:val="15"/>
              </w:rPr>
            </w:pPr>
          </w:p>
        </w:tc>
      </w:tr>
      <w:tr w:rsidR="00217D27">
        <w:trPr>
          <w:trHeight w:val="559"/>
        </w:trPr>
        <w:tc>
          <w:tcPr>
            <w:tcW w:w="735" w:type="dxa"/>
            <w:vMerge w:val="restart"/>
            <w:vAlign w:val="center"/>
          </w:tcPr>
          <w:p w:rsidR="00217D27" w:rsidRDefault="001B6008">
            <w:pPr>
              <w:pStyle w:val="TableParagraph"/>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 xml:space="preserve">B             </w:t>
            </w:r>
            <w:r>
              <w:rPr>
                <w:rFonts w:asciiTheme="minorEastAsia" w:eastAsiaTheme="minorEastAsia" w:hAnsiTheme="minorEastAsia" w:hint="eastAsia"/>
                <w:sz w:val="15"/>
                <w:szCs w:val="15"/>
              </w:rPr>
              <w:t>部门管理</w:t>
            </w:r>
          </w:p>
        </w:tc>
        <w:tc>
          <w:tcPr>
            <w:tcW w:w="407" w:type="dxa"/>
            <w:vMerge w:val="restart"/>
            <w:vAlign w:val="center"/>
          </w:tcPr>
          <w:p w:rsidR="00217D27" w:rsidRDefault="001B6008">
            <w:pPr>
              <w:pStyle w:val="TableParagraph"/>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27</w:t>
            </w:r>
          </w:p>
        </w:tc>
        <w:tc>
          <w:tcPr>
            <w:tcW w:w="709" w:type="dxa"/>
            <w:vMerge w:val="restart"/>
            <w:vAlign w:val="center"/>
          </w:tcPr>
          <w:p w:rsidR="00217D27" w:rsidRDefault="001B6008">
            <w:pPr>
              <w:pStyle w:val="TableParagraph"/>
              <w:rPr>
                <w:rFonts w:asciiTheme="minorEastAsia" w:eastAsiaTheme="minorEastAsia" w:hAnsiTheme="minorEastAsia"/>
                <w:sz w:val="15"/>
                <w:szCs w:val="15"/>
              </w:rPr>
            </w:pPr>
            <w:r>
              <w:rPr>
                <w:rFonts w:asciiTheme="minorEastAsia" w:eastAsiaTheme="minorEastAsia" w:hAnsiTheme="minorEastAsia" w:hint="eastAsia"/>
                <w:sz w:val="15"/>
                <w:szCs w:val="15"/>
              </w:rPr>
              <w:t xml:space="preserve">B1 </w:t>
            </w:r>
            <w:r>
              <w:rPr>
                <w:rFonts w:asciiTheme="minorEastAsia" w:eastAsiaTheme="minorEastAsia" w:hAnsiTheme="minorEastAsia" w:hint="eastAsia"/>
                <w:sz w:val="15"/>
                <w:szCs w:val="15"/>
              </w:rPr>
              <w:t>预算编制</w:t>
            </w:r>
          </w:p>
        </w:tc>
        <w:tc>
          <w:tcPr>
            <w:tcW w:w="425" w:type="dxa"/>
            <w:vMerge w:val="restart"/>
            <w:vAlign w:val="center"/>
          </w:tcPr>
          <w:p w:rsidR="00217D27" w:rsidRDefault="001B6008">
            <w:pPr>
              <w:pStyle w:val="TableParagraph"/>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4</w:t>
            </w:r>
          </w:p>
        </w:tc>
        <w:tc>
          <w:tcPr>
            <w:tcW w:w="1068" w:type="dxa"/>
            <w:vAlign w:val="center"/>
          </w:tcPr>
          <w:p w:rsidR="00217D27" w:rsidRDefault="001B6008">
            <w:pPr>
              <w:pStyle w:val="TableParagraph"/>
              <w:rPr>
                <w:rFonts w:asciiTheme="minorEastAsia" w:eastAsiaTheme="minorEastAsia" w:hAnsiTheme="minorEastAsia"/>
                <w:sz w:val="15"/>
                <w:szCs w:val="15"/>
              </w:rPr>
            </w:pPr>
            <w:r>
              <w:rPr>
                <w:rFonts w:asciiTheme="minorEastAsia" w:eastAsiaTheme="minorEastAsia" w:hAnsiTheme="minorEastAsia" w:hint="eastAsia"/>
                <w:sz w:val="15"/>
                <w:szCs w:val="15"/>
              </w:rPr>
              <w:t xml:space="preserve">B11 </w:t>
            </w:r>
            <w:r>
              <w:rPr>
                <w:rFonts w:asciiTheme="minorEastAsia" w:eastAsiaTheme="minorEastAsia" w:hAnsiTheme="minorEastAsia"/>
                <w:sz w:val="15"/>
                <w:szCs w:val="15"/>
              </w:rPr>
              <w:t>编制依据充分性</w:t>
            </w:r>
          </w:p>
        </w:tc>
        <w:tc>
          <w:tcPr>
            <w:tcW w:w="390" w:type="dxa"/>
            <w:vAlign w:val="center"/>
          </w:tcPr>
          <w:p w:rsidR="00217D27" w:rsidRDefault="001B6008">
            <w:pPr>
              <w:pStyle w:val="TableParagraph"/>
              <w:spacing w:before="9"/>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2</w:t>
            </w:r>
          </w:p>
        </w:tc>
        <w:tc>
          <w:tcPr>
            <w:tcW w:w="3644" w:type="dxa"/>
            <w:vAlign w:val="center"/>
          </w:tcPr>
          <w:p w:rsidR="00217D27" w:rsidRDefault="001B6008">
            <w:pPr>
              <w:pStyle w:val="TableParagraph"/>
              <w:spacing w:before="9"/>
              <w:jc w:val="both"/>
              <w:rPr>
                <w:rFonts w:asciiTheme="minorEastAsia" w:eastAsiaTheme="minorEastAsia" w:hAnsiTheme="minorEastAsia"/>
                <w:sz w:val="15"/>
                <w:szCs w:val="15"/>
              </w:rPr>
            </w:pPr>
            <w:r>
              <w:rPr>
                <w:rFonts w:asciiTheme="minorEastAsia" w:eastAsiaTheme="minorEastAsia" w:hAnsiTheme="minorEastAsia"/>
                <w:sz w:val="15"/>
                <w:szCs w:val="15"/>
              </w:rPr>
              <w:t>县自然资源局预算编制的依据是否充分，包括标</w:t>
            </w:r>
            <w:r>
              <w:rPr>
                <w:rFonts w:asciiTheme="minorEastAsia" w:eastAsiaTheme="minorEastAsia" w:hAnsiTheme="minorEastAsia"/>
                <w:sz w:val="15"/>
                <w:szCs w:val="15"/>
              </w:rPr>
              <w:t xml:space="preserve"> </w:t>
            </w:r>
            <w:r>
              <w:rPr>
                <w:rFonts w:asciiTheme="minorEastAsia" w:eastAsiaTheme="minorEastAsia" w:hAnsiTheme="minorEastAsia"/>
                <w:sz w:val="15"/>
                <w:szCs w:val="15"/>
              </w:rPr>
              <w:t>准、基本数据具备情况及来源合规性、有效性。</w:t>
            </w:r>
          </w:p>
        </w:tc>
        <w:tc>
          <w:tcPr>
            <w:tcW w:w="4730" w:type="dxa"/>
            <w:vAlign w:val="center"/>
          </w:tcPr>
          <w:p w:rsidR="00217D27" w:rsidRDefault="001B6008">
            <w:pPr>
              <w:pStyle w:val="TableParagraph"/>
              <w:spacing w:before="9"/>
              <w:jc w:val="both"/>
              <w:rPr>
                <w:rFonts w:asciiTheme="minorEastAsia" w:eastAsiaTheme="minorEastAsia" w:hAnsiTheme="minorEastAsia"/>
                <w:sz w:val="15"/>
                <w:szCs w:val="15"/>
              </w:rPr>
            </w:pPr>
            <w:r>
              <w:rPr>
                <w:rFonts w:asciiTheme="minorEastAsia" w:eastAsiaTheme="minorEastAsia" w:hAnsiTheme="minorEastAsia"/>
                <w:sz w:val="15"/>
                <w:szCs w:val="15"/>
              </w:rPr>
              <w:t>基本支出与项目支出预算编制依据充分的得满分，每存在</w:t>
            </w:r>
            <w:r>
              <w:rPr>
                <w:rFonts w:asciiTheme="minorEastAsia" w:eastAsiaTheme="minorEastAsia" w:hAnsiTheme="minorEastAsia" w:hint="eastAsia"/>
                <w:sz w:val="15"/>
                <w:szCs w:val="15"/>
              </w:rPr>
              <w:t>1</w:t>
            </w:r>
            <w:r>
              <w:rPr>
                <w:rFonts w:asciiTheme="minorEastAsia" w:eastAsiaTheme="minorEastAsia" w:hAnsiTheme="minorEastAsia"/>
                <w:sz w:val="15"/>
                <w:szCs w:val="15"/>
              </w:rPr>
              <w:t>例项目相关内容无基础数据支持的预算则扣除</w:t>
            </w:r>
            <w:r>
              <w:rPr>
                <w:rFonts w:asciiTheme="minorEastAsia" w:eastAsiaTheme="minorEastAsia" w:hAnsiTheme="minorEastAsia"/>
                <w:sz w:val="15"/>
                <w:szCs w:val="15"/>
              </w:rPr>
              <w:t xml:space="preserve"> 10%</w:t>
            </w:r>
            <w:r>
              <w:rPr>
                <w:rFonts w:asciiTheme="minorEastAsia" w:eastAsiaTheme="minorEastAsia" w:hAnsiTheme="minorEastAsia"/>
                <w:sz w:val="15"/>
                <w:szCs w:val="15"/>
              </w:rPr>
              <w:t>的权重分，扣完为止。</w:t>
            </w:r>
          </w:p>
        </w:tc>
        <w:tc>
          <w:tcPr>
            <w:tcW w:w="1840" w:type="dxa"/>
            <w:vAlign w:val="center"/>
          </w:tcPr>
          <w:p w:rsidR="00217D27" w:rsidRDefault="001B6008">
            <w:pPr>
              <w:pStyle w:val="TableParagraph"/>
              <w:spacing w:before="142"/>
              <w:ind w:left="27" w:right="67"/>
              <w:jc w:val="both"/>
              <w:rPr>
                <w:spacing w:val="-1"/>
                <w:sz w:val="15"/>
              </w:rPr>
            </w:pPr>
            <w:r>
              <w:rPr>
                <w:rFonts w:hint="eastAsia"/>
                <w:spacing w:val="-1"/>
                <w:sz w:val="15"/>
              </w:rPr>
              <w:t>预算</w:t>
            </w:r>
            <w:r>
              <w:rPr>
                <w:spacing w:val="-1"/>
                <w:sz w:val="15"/>
              </w:rPr>
              <w:t>明细</w:t>
            </w:r>
          </w:p>
        </w:tc>
        <w:tc>
          <w:tcPr>
            <w:tcW w:w="714" w:type="dxa"/>
            <w:vAlign w:val="center"/>
          </w:tcPr>
          <w:p w:rsidR="00217D27" w:rsidRDefault="001B6008">
            <w:pPr>
              <w:pStyle w:val="TableParagraph"/>
              <w:spacing w:before="9"/>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2</w:t>
            </w:r>
          </w:p>
        </w:tc>
      </w:tr>
      <w:tr w:rsidR="00217D27">
        <w:trPr>
          <w:trHeight w:val="545"/>
        </w:trPr>
        <w:tc>
          <w:tcPr>
            <w:tcW w:w="735" w:type="dxa"/>
            <w:vMerge/>
            <w:vAlign w:val="center"/>
          </w:tcPr>
          <w:p w:rsidR="00217D27" w:rsidRDefault="00217D27">
            <w:pPr>
              <w:pStyle w:val="TableParagraph"/>
              <w:jc w:val="center"/>
              <w:rPr>
                <w:rFonts w:asciiTheme="minorEastAsia" w:eastAsiaTheme="minorEastAsia" w:hAnsiTheme="minorEastAsia"/>
                <w:sz w:val="15"/>
                <w:szCs w:val="15"/>
              </w:rPr>
            </w:pPr>
          </w:p>
        </w:tc>
        <w:tc>
          <w:tcPr>
            <w:tcW w:w="407" w:type="dxa"/>
            <w:vMerge/>
          </w:tcPr>
          <w:p w:rsidR="00217D27" w:rsidRDefault="00217D27">
            <w:pPr>
              <w:pStyle w:val="TableParagraph"/>
              <w:rPr>
                <w:rFonts w:asciiTheme="minorEastAsia" w:eastAsiaTheme="minorEastAsia" w:hAnsiTheme="minorEastAsia"/>
                <w:sz w:val="15"/>
                <w:szCs w:val="15"/>
              </w:rPr>
            </w:pPr>
          </w:p>
        </w:tc>
        <w:tc>
          <w:tcPr>
            <w:tcW w:w="709" w:type="dxa"/>
            <w:vMerge/>
            <w:vAlign w:val="center"/>
          </w:tcPr>
          <w:p w:rsidR="00217D27" w:rsidRDefault="00217D27">
            <w:pPr>
              <w:pStyle w:val="TableParagraph"/>
              <w:rPr>
                <w:rFonts w:asciiTheme="minorEastAsia" w:eastAsiaTheme="minorEastAsia" w:hAnsiTheme="minorEastAsia"/>
                <w:sz w:val="15"/>
                <w:szCs w:val="15"/>
              </w:rPr>
            </w:pPr>
          </w:p>
        </w:tc>
        <w:tc>
          <w:tcPr>
            <w:tcW w:w="425" w:type="dxa"/>
            <w:vMerge/>
            <w:vAlign w:val="center"/>
          </w:tcPr>
          <w:p w:rsidR="00217D27" w:rsidRDefault="00217D27">
            <w:pPr>
              <w:pStyle w:val="TableParagraph"/>
              <w:jc w:val="center"/>
              <w:rPr>
                <w:rFonts w:asciiTheme="minorEastAsia" w:eastAsiaTheme="minorEastAsia" w:hAnsiTheme="minorEastAsia"/>
                <w:sz w:val="15"/>
                <w:szCs w:val="15"/>
              </w:rPr>
            </w:pPr>
          </w:p>
        </w:tc>
        <w:tc>
          <w:tcPr>
            <w:tcW w:w="1068" w:type="dxa"/>
            <w:vAlign w:val="center"/>
          </w:tcPr>
          <w:p w:rsidR="00217D27" w:rsidRDefault="001B6008">
            <w:pPr>
              <w:pStyle w:val="TableParagraph"/>
              <w:rPr>
                <w:rFonts w:asciiTheme="minorEastAsia" w:eastAsiaTheme="minorEastAsia" w:hAnsiTheme="minorEastAsia"/>
                <w:sz w:val="15"/>
                <w:szCs w:val="15"/>
              </w:rPr>
            </w:pPr>
            <w:r>
              <w:rPr>
                <w:rFonts w:asciiTheme="minorEastAsia" w:eastAsiaTheme="minorEastAsia" w:hAnsiTheme="minorEastAsia" w:hint="eastAsia"/>
                <w:sz w:val="15"/>
                <w:szCs w:val="15"/>
              </w:rPr>
              <w:t xml:space="preserve">B12 </w:t>
            </w:r>
            <w:r>
              <w:rPr>
                <w:rFonts w:asciiTheme="minorEastAsia" w:eastAsiaTheme="minorEastAsia" w:hAnsiTheme="minorEastAsia"/>
                <w:sz w:val="15"/>
                <w:szCs w:val="15"/>
              </w:rPr>
              <w:t>预算结构合理性</w:t>
            </w:r>
          </w:p>
        </w:tc>
        <w:tc>
          <w:tcPr>
            <w:tcW w:w="390" w:type="dxa"/>
            <w:vAlign w:val="center"/>
          </w:tcPr>
          <w:p w:rsidR="00217D27" w:rsidRDefault="001B6008">
            <w:pPr>
              <w:pStyle w:val="TableParagraph"/>
              <w:spacing w:before="9"/>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2</w:t>
            </w:r>
          </w:p>
        </w:tc>
        <w:tc>
          <w:tcPr>
            <w:tcW w:w="3644" w:type="dxa"/>
            <w:vAlign w:val="center"/>
          </w:tcPr>
          <w:p w:rsidR="00217D27" w:rsidRDefault="001B6008">
            <w:pPr>
              <w:pStyle w:val="TableParagraph"/>
              <w:spacing w:before="140"/>
              <w:ind w:left="27"/>
              <w:rPr>
                <w:rFonts w:asciiTheme="minorEastAsia" w:eastAsiaTheme="minorEastAsia" w:hAnsiTheme="minorEastAsia"/>
                <w:sz w:val="15"/>
                <w:szCs w:val="15"/>
              </w:rPr>
            </w:pPr>
            <w:r>
              <w:rPr>
                <w:rFonts w:hint="eastAsia"/>
                <w:sz w:val="15"/>
              </w:rPr>
              <w:t>县</w:t>
            </w:r>
            <w:r>
              <w:rPr>
                <w:sz w:val="15"/>
              </w:rPr>
              <w:t>自然资源局预算</w:t>
            </w:r>
            <w:r>
              <w:rPr>
                <w:rFonts w:hint="eastAsia"/>
                <w:sz w:val="15"/>
              </w:rPr>
              <w:t>安排构成是否合理，是否符合实际情况。</w:t>
            </w:r>
          </w:p>
        </w:tc>
        <w:tc>
          <w:tcPr>
            <w:tcW w:w="4730" w:type="dxa"/>
            <w:vAlign w:val="center"/>
          </w:tcPr>
          <w:p w:rsidR="00217D27" w:rsidRDefault="001B6008">
            <w:pPr>
              <w:pStyle w:val="TableParagraph"/>
              <w:ind w:left="27"/>
              <w:rPr>
                <w:rFonts w:asciiTheme="minorEastAsia" w:eastAsiaTheme="minorEastAsia" w:hAnsiTheme="minorEastAsia"/>
                <w:sz w:val="15"/>
                <w:szCs w:val="15"/>
              </w:rPr>
            </w:pPr>
            <w:r>
              <w:rPr>
                <w:rFonts w:hint="eastAsia"/>
                <w:w w:val="105"/>
                <w:sz w:val="15"/>
              </w:rPr>
              <w:t>县自然资源局预算安排构成合理与实际相符得满分，每存在</w:t>
            </w:r>
            <w:r>
              <w:rPr>
                <w:w w:val="105"/>
                <w:sz w:val="15"/>
              </w:rPr>
              <w:t>1</w:t>
            </w:r>
            <w:r>
              <w:rPr>
                <w:w w:val="105"/>
                <w:sz w:val="15"/>
              </w:rPr>
              <w:t>例项目相关内</w:t>
            </w:r>
            <w:r>
              <w:rPr>
                <w:rFonts w:hint="eastAsia"/>
                <w:w w:val="105"/>
                <w:sz w:val="15"/>
              </w:rPr>
              <w:t>容与实际明细不相符则扣除</w:t>
            </w:r>
            <w:r>
              <w:rPr>
                <w:w w:val="105"/>
                <w:sz w:val="15"/>
              </w:rPr>
              <w:t xml:space="preserve"> 10%</w:t>
            </w:r>
            <w:r>
              <w:rPr>
                <w:w w:val="105"/>
                <w:sz w:val="15"/>
              </w:rPr>
              <w:t>的权</w:t>
            </w:r>
            <w:r>
              <w:rPr>
                <w:rFonts w:hint="eastAsia"/>
                <w:w w:val="105"/>
                <w:sz w:val="15"/>
              </w:rPr>
              <w:t>重分，扣完为止。</w:t>
            </w:r>
          </w:p>
        </w:tc>
        <w:tc>
          <w:tcPr>
            <w:tcW w:w="1840" w:type="dxa"/>
            <w:vAlign w:val="center"/>
          </w:tcPr>
          <w:p w:rsidR="00217D27" w:rsidRDefault="001B6008">
            <w:pPr>
              <w:pStyle w:val="TableParagraph"/>
              <w:spacing w:before="142"/>
              <w:ind w:left="27" w:right="67"/>
              <w:jc w:val="both"/>
              <w:rPr>
                <w:spacing w:val="-1"/>
                <w:sz w:val="15"/>
              </w:rPr>
            </w:pPr>
            <w:r>
              <w:rPr>
                <w:rFonts w:hint="eastAsia"/>
                <w:spacing w:val="-1"/>
                <w:sz w:val="15"/>
              </w:rPr>
              <w:t>预算</w:t>
            </w:r>
            <w:r>
              <w:rPr>
                <w:spacing w:val="-1"/>
                <w:sz w:val="15"/>
              </w:rPr>
              <w:t>明细</w:t>
            </w:r>
          </w:p>
        </w:tc>
        <w:tc>
          <w:tcPr>
            <w:tcW w:w="714" w:type="dxa"/>
            <w:vAlign w:val="center"/>
          </w:tcPr>
          <w:p w:rsidR="00217D27" w:rsidRDefault="001B6008">
            <w:pPr>
              <w:pStyle w:val="TableParagraph"/>
              <w:spacing w:before="9"/>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2</w:t>
            </w:r>
          </w:p>
        </w:tc>
      </w:tr>
      <w:tr w:rsidR="00217D27">
        <w:trPr>
          <w:trHeight w:val="993"/>
        </w:trPr>
        <w:tc>
          <w:tcPr>
            <w:tcW w:w="735" w:type="dxa"/>
            <w:vMerge/>
          </w:tcPr>
          <w:p w:rsidR="00217D27" w:rsidRDefault="00217D27">
            <w:pPr>
              <w:pStyle w:val="TableParagraph"/>
              <w:rPr>
                <w:rFonts w:asciiTheme="minorEastAsia" w:eastAsiaTheme="minorEastAsia" w:hAnsiTheme="minorEastAsia"/>
                <w:sz w:val="15"/>
                <w:szCs w:val="15"/>
              </w:rPr>
            </w:pPr>
          </w:p>
        </w:tc>
        <w:tc>
          <w:tcPr>
            <w:tcW w:w="407" w:type="dxa"/>
            <w:vMerge/>
          </w:tcPr>
          <w:p w:rsidR="00217D27" w:rsidRDefault="00217D27">
            <w:pPr>
              <w:pStyle w:val="TableParagraph"/>
              <w:rPr>
                <w:rFonts w:asciiTheme="minorEastAsia" w:eastAsiaTheme="minorEastAsia" w:hAnsiTheme="minorEastAsia"/>
                <w:sz w:val="15"/>
                <w:szCs w:val="15"/>
              </w:rPr>
            </w:pPr>
          </w:p>
        </w:tc>
        <w:tc>
          <w:tcPr>
            <w:tcW w:w="709" w:type="dxa"/>
            <w:vMerge w:val="restart"/>
            <w:vAlign w:val="center"/>
          </w:tcPr>
          <w:p w:rsidR="00217D27" w:rsidRDefault="001B6008">
            <w:pPr>
              <w:pStyle w:val="TableParagraph"/>
              <w:rPr>
                <w:rFonts w:asciiTheme="minorEastAsia" w:eastAsiaTheme="minorEastAsia" w:hAnsiTheme="minorEastAsia"/>
                <w:w w:val="105"/>
                <w:sz w:val="15"/>
                <w:szCs w:val="15"/>
              </w:rPr>
            </w:pPr>
            <w:r>
              <w:rPr>
                <w:rFonts w:asciiTheme="minorEastAsia" w:eastAsiaTheme="minorEastAsia" w:hAnsiTheme="minorEastAsia" w:hint="eastAsia"/>
                <w:sz w:val="15"/>
                <w:szCs w:val="15"/>
              </w:rPr>
              <w:t xml:space="preserve">B2 </w:t>
            </w:r>
            <w:r>
              <w:rPr>
                <w:rFonts w:asciiTheme="minorEastAsia" w:eastAsiaTheme="minorEastAsia" w:hAnsiTheme="minorEastAsia" w:hint="eastAsia"/>
                <w:sz w:val="15"/>
                <w:szCs w:val="15"/>
              </w:rPr>
              <w:t>预算执行</w:t>
            </w:r>
          </w:p>
        </w:tc>
        <w:tc>
          <w:tcPr>
            <w:tcW w:w="425" w:type="dxa"/>
            <w:vMerge w:val="restart"/>
            <w:vAlign w:val="center"/>
          </w:tcPr>
          <w:p w:rsidR="00217D27" w:rsidRDefault="001B6008">
            <w:pPr>
              <w:pStyle w:val="TableParagraph"/>
              <w:jc w:val="center"/>
              <w:rPr>
                <w:w w:val="105"/>
                <w:sz w:val="15"/>
              </w:rPr>
            </w:pPr>
            <w:r>
              <w:rPr>
                <w:rFonts w:hint="eastAsia"/>
                <w:w w:val="105"/>
                <w:sz w:val="15"/>
              </w:rPr>
              <w:t>11</w:t>
            </w:r>
          </w:p>
        </w:tc>
        <w:tc>
          <w:tcPr>
            <w:tcW w:w="1068" w:type="dxa"/>
            <w:vAlign w:val="center"/>
          </w:tcPr>
          <w:p w:rsidR="00217D27" w:rsidRDefault="001B6008">
            <w:pPr>
              <w:pStyle w:val="TableParagraph"/>
              <w:rPr>
                <w:rFonts w:asciiTheme="minorEastAsia" w:eastAsiaTheme="minorEastAsia" w:hAnsiTheme="minorEastAsia"/>
                <w:sz w:val="15"/>
                <w:szCs w:val="15"/>
              </w:rPr>
            </w:pPr>
            <w:r>
              <w:rPr>
                <w:rFonts w:asciiTheme="minorEastAsia" w:eastAsiaTheme="minorEastAsia" w:hAnsiTheme="minorEastAsia" w:hint="eastAsia"/>
                <w:sz w:val="15"/>
                <w:szCs w:val="15"/>
              </w:rPr>
              <w:t xml:space="preserve">B21 </w:t>
            </w:r>
            <w:r>
              <w:rPr>
                <w:rFonts w:asciiTheme="minorEastAsia" w:eastAsiaTheme="minorEastAsia" w:hAnsiTheme="minorEastAsia"/>
                <w:sz w:val="15"/>
                <w:szCs w:val="15"/>
              </w:rPr>
              <w:t>预算完成率</w:t>
            </w:r>
          </w:p>
        </w:tc>
        <w:tc>
          <w:tcPr>
            <w:tcW w:w="390" w:type="dxa"/>
            <w:vAlign w:val="center"/>
          </w:tcPr>
          <w:p w:rsidR="00217D27" w:rsidRDefault="001B6008">
            <w:pPr>
              <w:pStyle w:val="TableParagraph"/>
              <w:spacing w:before="9"/>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2</w:t>
            </w:r>
          </w:p>
        </w:tc>
        <w:tc>
          <w:tcPr>
            <w:tcW w:w="3644" w:type="dxa"/>
            <w:vAlign w:val="center"/>
          </w:tcPr>
          <w:p w:rsidR="00217D27" w:rsidRDefault="001B6008">
            <w:pPr>
              <w:pStyle w:val="TableParagraph"/>
              <w:spacing w:before="1" w:line="242" w:lineRule="auto"/>
              <w:ind w:left="27" w:right="67"/>
              <w:jc w:val="both"/>
              <w:rPr>
                <w:rFonts w:asciiTheme="minorEastAsia" w:eastAsiaTheme="minorEastAsia" w:hAnsiTheme="minorEastAsia"/>
                <w:sz w:val="15"/>
                <w:szCs w:val="15"/>
              </w:rPr>
            </w:pPr>
            <w:r>
              <w:rPr>
                <w:rFonts w:asciiTheme="minorEastAsia" w:eastAsiaTheme="minorEastAsia" w:hAnsiTheme="minorEastAsia"/>
                <w:sz w:val="15"/>
                <w:szCs w:val="15"/>
              </w:rPr>
              <w:t>县自然资源局本年度预算完成数与预算数的比率，用以反映和考核</w:t>
            </w:r>
            <w:r>
              <w:rPr>
                <w:rFonts w:asciiTheme="minorEastAsia" w:eastAsiaTheme="minorEastAsia" w:hAnsiTheme="minorEastAsia" w:hint="eastAsia"/>
                <w:sz w:val="15"/>
                <w:szCs w:val="15"/>
              </w:rPr>
              <w:t>其</w:t>
            </w:r>
            <w:r>
              <w:rPr>
                <w:rFonts w:asciiTheme="minorEastAsia" w:eastAsiaTheme="minorEastAsia" w:hAnsiTheme="minorEastAsia"/>
                <w:sz w:val="15"/>
                <w:szCs w:val="15"/>
              </w:rPr>
              <w:t>预算完成程度。</w:t>
            </w:r>
          </w:p>
        </w:tc>
        <w:tc>
          <w:tcPr>
            <w:tcW w:w="4730" w:type="dxa"/>
            <w:vAlign w:val="center"/>
          </w:tcPr>
          <w:p w:rsidR="00217D27" w:rsidRDefault="001B6008">
            <w:pPr>
              <w:pStyle w:val="TableParagraph"/>
              <w:ind w:left="27" w:right="102"/>
              <w:jc w:val="both"/>
              <w:rPr>
                <w:sz w:val="15"/>
              </w:rPr>
            </w:pPr>
            <w:r>
              <w:rPr>
                <w:rFonts w:hint="eastAsia"/>
                <w:sz w:val="15"/>
              </w:rPr>
              <w:t>指标得分</w:t>
            </w:r>
            <w:r>
              <w:rPr>
                <w:rFonts w:hint="eastAsia"/>
                <w:sz w:val="15"/>
              </w:rPr>
              <w:t>=</w:t>
            </w:r>
            <w:r>
              <w:rPr>
                <w:rFonts w:hint="eastAsia"/>
                <w:sz w:val="15"/>
              </w:rPr>
              <w:t>预算完成率</w:t>
            </w:r>
            <w:r>
              <w:rPr>
                <w:sz w:val="15"/>
              </w:rPr>
              <w:t>×</w:t>
            </w:r>
            <w:r>
              <w:rPr>
                <w:sz w:val="15"/>
              </w:rPr>
              <w:t>权重</w:t>
            </w:r>
          </w:p>
          <w:p w:rsidR="00217D27" w:rsidRDefault="001B6008">
            <w:pPr>
              <w:pStyle w:val="TableParagraph"/>
              <w:ind w:left="27" w:right="102"/>
              <w:jc w:val="both"/>
              <w:rPr>
                <w:sz w:val="15"/>
              </w:rPr>
            </w:pPr>
            <w:r>
              <w:rPr>
                <w:sz w:val="15"/>
              </w:rPr>
              <w:t>预算完成率</w:t>
            </w:r>
            <w:r>
              <w:rPr>
                <w:sz w:val="15"/>
              </w:rPr>
              <w:t>=</w:t>
            </w:r>
            <w:r>
              <w:rPr>
                <w:sz w:val="15"/>
              </w:rPr>
              <w:t>（决算数</w:t>
            </w:r>
            <w:r>
              <w:rPr>
                <w:sz w:val="15"/>
              </w:rPr>
              <w:t>/</w:t>
            </w:r>
            <w:r>
              <w:rPr>
                <w:sz w:val="15"/>
              </w:rPr>
              <w:t>预算数）</w:t>
            </w:r>
            <w:r>
              <w:rPr>
                <w:sz w:val="15"/>
              </w:rPr>
              <w:t>×100%</w:t>
            </w:r>
            <w:r>
              <w:rPr>
                <w:sz w:val="15"/>
              </w:rPr>
              <w:t>。</w:t>
            </w:r>
          </w:p>
          <w:p w:rsidR="00217D27" w:rsidRDefault="001B6008">
            <w:pPr>
              <w:pStyle w:val="TableParagraph"/>
              <w:ind w:left="27" w:right="102"/>
              <w:jc w:val="both"/>
              <w:rPr>
                <w:sz w:val="15"/>
              </w:rPr>
            </w:pPr>
            <w:r>
              <w:rPr>
                <w:sz w:val="15"/>
              </w:rPr>
              <w:t>决算数：部门（单位）本年度预算执行数。</w:t>
            </w:r>
          </w:p>
          <w:p w:rsidR="00217D27" w:rsidRDefault="001B6008">
            <w:pPr>
              <w:pStyle w:val="TableParagraph"/>
              <w:ind w:left="27" w:right="102"/>
              <w:jc w:val="both"/>
              <w:rPr>
                <w:rFonts w:asciiTheme="minorEastAsia" w:eastAsiaTheme="minorEastAsia" w:hAnsiTheme="minorEastAsia"/>
                <w:sz w:val="15"/>
                <w:szCs w:val="15"/>
              </w:rPr>
            </w:pPr>
            <w:r>
              <w:rPr>
                <w:sz w:val="15"/>
              </w:rPr>
              <w:t>预算数：财政部门批复的本年度部门（单位）预算数，包括本年度内涉及预算的调增、调减。</w:t>
            </w:r>
          </w:p>
        </w:tc>
        <w:tc>
          <w:tcPr>
            <w:tcW w:w="1840" w:type="dxa"/>
            <w:vAlign w:val="center"/>
          </w:tcPr>
          <w:p w:rsidR="00217D27" w:rsidRDefault="001B6008">
            <w:pPr>
              <w:pStyle w:val="TableParagraph"/>
              <w:spacing w:before="142"/>
              <w:ind w:left="27" w:right="67"/>
              <w:jc w:val="both"/>
              <w:rPr>
                <w:spacing w:val="-1"/>
                <w:sz w:val="15"/>
              </w:rPr>
            </w:pPr>
            <w:r>
              <w:rPr>
                <w:spacing w:val="-1"/>
                <w:sz w:val="15"/>
              </w:rPr>
              <w:t>财务账册及资料</w:t>
            </w:r>
          </w:p>
        </w:tc>
        <w:tc>
          <w:tcPr>
            <w:tcW w:w="714" w:type="dxa"/>
            <w:vAlign w:val="center"/>
          </w:tcPr>
          <w:p w:rsidR="00217D27" w:rsidRDefault="001B6008">
            <w:pPr>
              <w:pStyle w:val="TableParagraph"/>
              <w:spacing w:before="9"/>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1.99</w:t>
            </w:r>
          </w:p>
        </w:tc>
      </w:tr>
      <w:tr w:rsidR="00217D27">
        <w:trPr>
          <w:trHeight w:val="701"/>
        </w:trPr>
        <w:tc>
          <w:tcPr>
            <w:tcW w:w="735" w:type="dxa"/>
            <w:vMerge/>
          </w:tcPr>
          <w:p w:rsidR="00217D27" w:rsidRDefault="00217D27">
            <w:pPr>
              <w:pStyle w:val="TableParagraph"/>
              <w:rPr>
                <w:rFonts w:asciiTheme="minorEastAsia" w:eastAsiaTheme="minorEastAsia" w:hAnsiTheme="minorEastAsia"/>
                <w:sz w:val="15"/>
                <w:szCs w:val="15"/>
              </w:rPr>
            </w:pPr>
          </w:p>
        </w:tc>
        <w:tc>
          <w:tcPr>
            <w:tcW w:w="407" w:type="dxa"/>
            <w:vMerge/>
          </w:tcPr>
          <w:p w:rsidR="00217D27" w:rsidRDefault="00217D27">
            <w:pPr>
              <w:pStyle w:val="TableParagraph"/>
              <w:rPr>
                <w:rFonts w:asciiTheme="minorEastAsia" w:eastAsiaTheme="minorEastAsia" w:hAnsiTheme="minorEastAsia"/>
                <w:sz w:val="15"/>
                <w:szCs w:val="15"/>
              </w:rPr>
            </w:pPr>
          </w:p>
        </w:tc>
        <w:tc>
          <w:tcPr>
            <w:tcW w:w="709" w:type="dxa"/>
            <w:vMerge/>
            <w:vAlign w:val="center"/>
          </w:tcPr>
          <w:p w:rsidR="00217D27" w:rsidRDefault="00217D27">
            <w:pPr>
              <w:pStyle w:val="TableParagraph"/>
              <w:rPr>
                <w:rFonts w:asciiTheme="minorEastAsia" w:eastAsiaTheme="minorEastAsia" w:hAnsiTheme="minorEastAsia"/>
                <w:w w:val="105"/>
                <w:sz w:val="15"/>
                <w:szCs w:val="15"/>
              </w:rPr>
            </w:pPr>
          </w:p>
        </w:tc>
        <w:tc>
          <w:tcPr>
            <w:tcW w:w="425" w:type="dxa"/>
            <w:vMerge/>
            <w:vAlign w:val="center"/>
          </w:tcPr>
          <w:p w:rsidR="00217D27" w:rsidRDefault="00217D27">
            <w:pPr>
              <w:pStyle w:val="TableParagraph"/>
              <w:jc w:val="center"/>
              <w:rPr>
                <w:w w:val="105"/>
                <w:sz w:val="15"/>
              </w:rPr>
            </w:pPr>
          </w:p>
        </w:tc>
        <w:tc>
          <w:tcPr>
            <w:tcW w:w="1068" w:type="dxa"/>
            <w:vAlign w:val="center"/>
          </w:tcPr>
          <w:p w:rsidR="00217D27" w:rsidRDefault="001B6008">
            <w:pPr>
              <w:pStyle w:val="TableParagraph"/>
              <w:rPr>
                <w:rFonts w:asciiTheme="minorEastAsia" w:eastAsiaTheme="minorEastAsia" w:hAnsiTheme="minorEastAsia"/>
                <w:sz w:val="15"/>
                <w:szCs w:val="15"/>
              </w:rPr>
            </w:pPr>
            <w:r>
              <w:rPr>
                <w:rFonts w:asciiTheme="minorEastAsia" w:eastAsiaTheme="minorEastAsia" w:hAnsiTheme="minorEastAsia" w:hint="eastAsia"/>
                <w:sz w:val="15"/>
                <w:szCs w:val="15"/>
              </w:rPr>
              <w:t xml:space="preserve">B22 </w:t>
            </w:r>
            <w:r>
              <w:rPr>
                <w:rFonts w:asciiTheme="minorEastAsia" w:eastAsiaTheme="minorEastAsia" w:hAnsiTheme="minorEastAsia"/>
                <w:sz w:val="15"/>
                <w:szCs w:val="15"/>
              </w:rPr>
              <w:t>结转结余率</w:t>
            </w:r>
          </w:p>
        </w:tc>
        <w:tc>
          <w:tcPr>
            <w:tcW w:w="390" w:type="dxa"/>
            <w:vAlign w:val="center"/>
          </w:tcPr>
          <w:p w:rsidR="00217D27" w:rsidRDefault="001B6008">
            <w:pPr>
              <w:pStyle w:val="TableParagraph"/>
              <w:spacing w:before="9"/>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1</w:t>
            </w:r>
          </w:p>
        </w:tc>
        <w:tc>
          <w:tcPr>
            <w:tcW w:w="3644" w:type="dxa"/>
            <w:vAlign w:val="center"/>
          </w:tcPr>
          <w:p w:rsidR="00217D27" w:rsidRDefault="001B6008">
            <w:pPr>
              <w:pStyle w:val="TableParagraph"/>
              <w:spacing w:before="142"/>
              <w:ind w:left="27" w:right="67"/>
              <w:jc w:val="both"/>
              <w:rPr>
                <w:spacing w:val="-1"/>
                <w:sz w:val="15"/>
              </w:rPr>
            </w:pPr>
            <w:r>
              <w:rPr>
                <w:spacing w:val="-1"/>
                <w:sz w:val="15"/>
              </w:rPr>
              <w:t>县自然资源局本年度结转结余总额与支出预算数的比率，用以反映和考核</w:t>
            </w:r>
            <w:r>
              <w:rPr>
                <w:rFonts w:hint="eastAsia"/>
                <w:spacing w:val="-1"/>
                <w:sz w:val="15"/>
              </w:rPr>
              <w:t>其</w:t>
            </w:r>
            <w:r>
              <w:rPr>
                <w:spacing w:val="-1"/>
                <w:sz w:val="15"/>
              </w:rPr>
              <w:t>对本年度结转结余资金的实际控制程度。</w:t>
            </w:r>
          </w:p>
        </w:tc>
        <w:tc>
          <w:tcPr>
            <w:tcW w:w="4730" w:type="dxa"/>
            <w:vAlign w:val="center"/>
          </w:tcPr>
          <w:p w:rsidR="00217D27" w:rsidRDefault="001B6008">
            <w:pPr>
              <w:pStyle w:val="TableParagraph"/>
              <w:jc w:val="both"/>
              <w:rPr>
                <w:spacing w:val="-1"/>
                <w:sz w:val="15"/>
              </w:rPr>
            </w:pPr>
            <w:r>
              <w:rPr>
                <w:spacing w:val="-1"/>
                <w:sz w:val="15"/>
              </w:rPr>
              <w:t>指标得分</w:t>
            </w:r>
            <w:r>
              <w:rPr>
                <w:rFonts w:hint="eastAsia"/>
                <w:spacing w:val="-1"/>
                <w:sz w:val="15"/>
              </w:rPr>
              <w:t>=</w:t>
            </w:r>
            <w:r>
              <w:rPr>
                <w:rFonts w:hint="eastAsia"/>
                <w:spacing w:val="-1"/>
                <w:sz w:val="15"/>
              </w:rPr>
              <w:t>（</w:t>
            </w:r>
            <w:r>
              <w:rPr>
                <w:rFonts w:hint="eastAsia"/>
                <w:spacing w:val="-1"/>
                <w:sz w:val="15"/>
              </w:rPr>
              <w:t>1-</w:t>
            </w:r>
            <w:r>
              <w:rPr>
                <w:rFonts w:hint="eastAsia"/>
                <w:spacing w:val="-1"/>
                <w:sz w:val="15"/>
              </w:rPr>
              <w:t>结转结余率）</w:t>
            </w:r>
            <w:r>
              <w:rPr>
                <w:spacing w:val="-1"/>
                <w:sz w:val="15"/>
              </w:rPr>
              <w:t>×</w:t>
            </w:r>
            <w:r>
              <w:rPr>
                <w:spacing w:val="-1"/>
                <w:sz w:val="15"/>
              </w:rPr>
              <w:t>权重</w:t>
            </w:r>
          </w:p>
          <w:p w:rsidR="00217D27" w:rsidRDefault="001B6008">
            <w:pPr>
              <w:pStyle w:val="TableParagraph"/>
              <w:jc w:val="both"/>
              <w:rPr>
                <w:spacing w:val="-1"/>
                <w:sz w:val="15"/>
              </w:rPr>
            </w:pPr>
            <w:r>
              <w:rPr>
                <w:spacing w:val="-1"/>
                <w:sz w:val="15"/>
              </w:rPr>
              <w:t>结转结余率</w:t>
            </w:r>
            <w:r>
              <w:rPr>
                <w:spacing w:val="-1"/>
                <w:sz w:val="15"/>
              </w:rPr>
              <w:t>=</w:t>
            </w:r>
            <w:r>
              <w:rPr>
                <w:spacing w:val="-1"/>
                <w:sz w:val="15"/>
              </w:rPr>
              <w:t>结转结余总额</w:t>
            </w:r>
            <w:r>
              <w:rPr>
                <w:spacing w:val="-1"/>
                <w:sz w:val="15"/>
              </w:rPr>
              <w:t>/</w:t>
            </w:r>
            <w:r>
              <w:rPr>
                <w:spacing w:val="-1"/>
                <w:sz w:val="15"/>
              </w:rPr>
              <w:t>支出预算数</w:t>
            </w:r>
            <w:r>
              <w:rPr>
                <w:spacing w:val="-1"/>
                <w:sz w:val="15"/>
              </w:rPr>
              <w:t>×100%</w:t>
            </w:r>
            <w:r>
              <w:rPr>
                <w:spacing w:val="-1"/>
                <w:sz w:val="15"/>
              </w:rPr>
              <w:t>。</w:t>
            </w:r>
          </w:p>
          <w:p w:rsidR="00217D27" w:rsidRDefault="001B6008">
            <w:pPr>
              <w:pStyle w:val="TableParagraph"/>
              <w:spacing w:before="2"/>
              <w:ind w:left="27" w:right="30"/>
              <w:jc w:val="both"/>
              <w:rPr>
                <w:spacing w:val="-1"/>
                <w:sz w:val="15"/>
              </w:rPr>
            </w:pPr>
            <w:r>
              <w:rPr>
                <w:spacing w:val="-1"/>
                <w:sz w:val="15"/>
              </w:rPr>
              <w:t>结转结余总额：部门（单位）本年度的结转资金与结余资金之和（以决算数为准）。</w:t>
            </w:r>
          </w:p>
        </w:tc>
        <w:tc>
          <w:tcPr>
            <w:tcW w:w="1840" w:type="dxa"/>
            <w:vAlign w:val="center"/>
          </w:tcPr>
          <w:p w:rsidR="00217D27" w:rsidRDefault="001B6008">
            <w:pPr>
              <w:pStyle w:val="TableParagraph"/>
              <w:spacing w:before="142"/>
              <w:ind w:left="27" w:right="67"/>
              <w:jc w:val="both"/>
              <w:rPr>
                <w:spacing w:val="-1"/>
                <w:sz w:val="15"/>
              </w:rPr>
            </w:pPr>
            <w:r>
              <w:rPr>
                <w:spacing w:val="-1"/>
                <w:sz w:val="15"/>
              </w:rPr>
              <w:t>财务账册及资料</w:t>
            </w:r>
          </w:p>
        </w:tc>
        <w:tc>
          <w:tcPr>
            <w:tcW w:w="714" w:type="dxa"/>
            <w:vAlign w:val="center"/>
          </w:tcPr>
          <w:p w:rsidR="00217D27" w:rsidRDefault="001B6008">
            <w:pPr>
              <w:pStyle w:val="TableParagraph"/>
              <w:spacing w:before="9"/>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0.99</w:t>
            </w:r>
          </w:p>
        </w:tc>
      </w:tr>
      <w:tr w:rsidR="00217D27">
        <w:trPr>
          <w:trHeight w:val="1464"/>
        </w:trPr>
        <w:tc>
          <w:tcPr>
            <w:tcW w:w="735" w:type="dxa"/>
            <w:vMerge/>
          </w:tcPr>
          <w:p w:rsidR="00217D27" w:rsidRDefault="00217D27">
            <w:pPr>
              <w:pStyle w:val="TableParagraph"/>
              <w:rPr>
                <w:rFonts w:asciiTheme="minorEastAsia" w:eastAsiaTheme="minorEastAsia" w:hAnsiTheme="minorEastAsia"/>
                <w:sz w:val="15"/>
                <w:szCs w:val="15"/>
              </w:rPr>
            </w:pPr>
          </w:p>
        </w:tc>
        <w:tc>
          <w:tcPr>
            <w:tcW w:w="407" w:type="dxa"/>
            <w:vMerge/>
          </w:tcPr>
          <w:p w:rsidR="00217D27" w:rsidRDefault="00217D27">
            <w:pPr>
              <w:pStyle w:val="TableParagraph"/>
              <w:rPr>
                <w:rFonts w:asciiTheme="minorEastAsia" w:eastAsiaTheme="minorEastAsia" w:hAnsiTheme="minorEastAsia"/>
                <w:sz w:val="15"/>
                <w:szCs w:val="15"/>
              </w:rPr>
            </w:pPr>
          </w:p>
        </w:tc>
        <w:tc>
          <w:tcPr>
            <w:tcW w:w="709" w:type="dxa"/>
            <w:vMerge/>
            <w:vAlign w:val="center"/>
          </w:tcPr>
          <w:p w:rsidR="00217D27" w:rsidRDefault="00217D27">
            <w:pPr>
              <w:pStyle w:val="TableParagraph"/>
              <w:rPr>
                <w:rFonts w:asciiTheme="minorEastAsia" w:eastAsiaTheme="minorEastAsia" w:hAnsiTheme="minorEastAsia"/>
                <w:w w:val="105"/>
                <w:sz w:val="15"/>
                <w:szCs w:val="15"/>
              </w:rPr>
            </w:pPr>
          </w:p>
        </w:tc>
        <w:tc>
          <w:tcPr>
            <w:tcW w:w="425" w:type="dxa"/>
            <w:vMerge/>
            <w:vAlign w:val="center"/>
          </w:tcPr>
          <w:p w:rsidR="00217D27" w:rsidRDefault="00217D27">
            <w:pPr>
              <w:pStyle w:val="TableParagraph"/>
              <w:jc w:val="center"/>
              <w:rPr>
                <w:w w:val="105"/>
                <w:sz w:val="15"/>
              </w:rPr>
            </w:pPr>
          </w:p>
        </w:tc>
        <w:tc>
          <w:tcPr>
            <w:tcW w:w="1068" w:type="dxa"/>
            <w:vAlign w:val="center"/>
          </w:tcPr>
          <w:p w:rsidR="00217D27" w:rsidRDefault="001B6008">
            <w:pPr>
              <w:pStyle w:val="TableParagraph"/>
              <w:rPr>
                <w:rFonts w:asciiTheme="minorEastAsia" w:eastAsiaTheme="minorEastAsia" w:hAnsiTheme="minorEastAsia"/>
                <w:sz w:val="15"/>
                <w:szCs w:val="15"/>
              </w:rPr>
            </w:pPr>
            <w:r>
              <w:rPr>
                <w:rFonts w:asciiTheme="minorEastAsia" w:eastAsiaTheme="minorEastAsia" w:hAnsiTheme="minorEastAsia" w:hint="eastAsia"/>
                <w:sz w:val="15"/>
                <w:szCs w:val="15"/>
              </w:rPr>
              <w:t xml:space="preserve">B23 </w:t>
            </w:r>
            <w:r>
              <w:rPr>
                <w:rFonts w:asciiTheme="minorEastAsia" w:eastAsiaTheme="minorEastAsia" w:hAnsiTheme="minorEastAsia"/>
                <w:sz w:val="15"/>
                <w:szCs w:val="15"/>
              </w:rPr>
              <w:t>预算调整率</w:t>
            </w:r>
          </w:p>
        </w:tc>
        <w:tc>
          <w:tcPr>
            <w:tcW w:w="390" w:type="dxa"/>
            <w:vAlign w:val="center"/>
          </w:tcPr>
          <w:p w:rsidR="00217D27" w:rsidRDefault="001B6008">
            <w:pPr>
              <w:pStyle w:val="TableParagraph"/>
              <w:spacing w:before="9"/>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2</w:t>
            </w:r>
          </w:p>
        </w:tc>
        <w:tc>
          <w:tcPr>
            <w:tcW w:w="3644" w:type="dxa"/>
            <w:vAlign w:val="center"/>
          </w:tcPr>
          <w:p w:rsidR="00217D27" w:rsidRDefault="001B6008">
            <w:pPr>
              <w:pStyle w:val="TableParagraph"/>
              <w:jc w:val="both"/>
              <w:rPr>
                <w:rFonts w:asciiTheme="minorEastAsia" w:eastAsiaTheme="minorEastAsia" w:hAnsiTheme="minorEastAsia"/>
                <w:sz w:val="15"/>
                <w:szCs w:val="15"/>
              </w:rPr>
            </w:pPr>
            <w:r>
              <w:rPr>
                <w:rFonts w:asciiTheme="minorEastAsia" w:eastAsiaTheme="minorEastAsia" w:hAnsiTheme="minorEastAsia"/>
                <w:sz w:val="15"/>
                <w:szCs w:val="15"/>
              </w:rPr>
              <w:t>县自然资源局本年度预算调整数与年初预算数的比率，</w:t>
            </w:r>
            <w:r>
              <w:rPr>
                <w:rFonts w:asciiTheme="minorEastAsia" w:eastAsiaTheme="minorEastAsia" w:hAnsiTheme="minorEastAsia"/>
                <w:w w:val="105"/>
                <w:sz w:val="15"/>
                <w:szCs w:val="15"/>
              </w:rPr>
              <w:t>用以反映和考核其预算的调整程度</w:t>
            </w:r>
            <w:r>
              <w:rPr>
                <w:spacing w:val="-1"/>
                <w:sz w:val="15"/>
              </w:rPr>
              <w:t>。</w:t>
            </w:r>
          </w:p>
        </w:tc>
        <w:tc>
          <w:tcPr>
            <w:tcW w:w="4730" w:type="dxa"/>
            <w:vAlign w:val="center"/>
          </w:tcPr>
          <w:p w:rsidR="00217D27" w:rsidRDefault="001B6008">
            <w:pPr>
              <w:pStyle w:val="TableParagraph"/>
              <w:spacing w:before="12"/>
              <w:jc w:val="both"/>
              <w:rPr>
                <w:rFonts w:asciiTheme="minorEastAsia" w:eastAsiaTheme="minorEastAsia" w:hAnsiTheme="minorEastAsia"/>
                <w:sz w:val="15"/>
                <w:szCs w:val="15"/>
              </w:rPr>
            </w:pPr>
            <w:r>
              <w:rPr>
                <w:rFonts w:asciiTheme="minorEastAsia" w:eastAsiaTheme="minorEastAsia" w:hAnsiTheme="minorEastAsia"/>
                <w:sz w:val="15"/>
                <w:szCs w:val="15"/>
              </w:rPr>
              <w:t>指标得分</w:t>
            </w:r>
            <w:r>
              <w:rPr>
                <w:rFonts w:asciiTheme="minorEastAsia" w:eastAsiaTheme="minorEastAsia" w:hAnsiTheme="minorEastAsia" w:hint="eastAsia"/>
                <w:sz w:val="15"/>
                <w:szCs w:val="15"/>
              </w:rPr>
              <w:t>=</w:t>
            </w:r>
            <w:r>
              <w:rPr>
                <w:rFonts w:asciiTheme="minorEastAsia" w:eastAsiaTheme="minorEastAsia" w:hAnsiTheme="minorEastAsia" w:hint="eastAsia"/>
                <w:sz w:val="15"/>
                <w:szCs w:val="15"/>
              </w:rPr>
              <w:t>（</w:t>
            </w:r>
            <w:r>
              <w:rPr>
                <w:rFonts w:asciiTheme="minorEastAsia" w:eastAsiaTheme="minorEastAsia" w:hAnsiTheme="minorEastAsia" w:hint="eastAsia"/>
                <w:sz w:val="15"/>
                <w:szCs w:val="15"/>
              </w:rPr>
              <w:t>1-</w:t>
            </w:r>
            <w:r>
              <w:rPr>
                <w:rFonts w:asciiTheme="minorEastAsia" w:eastAsiaTheme="minorEastAsia" w:hAnsiTheme="minorEastAsia" w:hint="eastAsia"/>
                <w:sz w:val="15"/>
                <w:szCs w:val="15"/>
              </w:rPr>
              <w:t>预算调整率）</w:t>
            </w:r>
            <w:r>
              <w:rPr>
                <w:rFonts w:asciiTheme="minorEastAsia" w:eastAsiaTheme="minorEastAsia" w:hAnsiTheme="minorEastAsia"/>
                <w:sz w:val="15"/>
                <w:szCs w:val="15"/>
              </w:rPr>
              <w:t>×</w:t>
            </w:r>
            <w:r>
              <w:rPr>
                <w:rFonts w:asciiTheme="minorEastAsia" w:eastAsiaTheme="minorEastAsia" w:hAnsiTheme="minorEastAsia" w:hint="eastAsia"/>
                <w:sz w:val="15"/>
                <w:szCs w:val="15"/>
              </w:rPr>
              <w:t>权重</w:t>
            </w:r>
          </w:p>
          <w:p w:rsidR="00217D27" w:rsidRDefault="001B6008">
            <w:pPr>
              <w:pStyle w:val="TableParagraph"/>
              <w:spacing w:before="12"/>
              <w:jc w:val="both"/>
              <w:rPr>
                <w:rFonts w:asciiTheme="minorEastAsia" w:eastAsiaTheme="minorEastAsia" w:hAnsiTheme="minorEastAsia"/>
                <w:sz w:val="15"/>
                <w:szCs w:val="15"/>
              </w:rPr>
            </w:pPr>
            <w:r>
              <w:rPr>
                <w:rFonts w:asciiTheme="minorEastAsia" w:eastAsiaTheme="minorEastAsia" w:hAnsiTheme="minorEastAsia"/>
                <w:sz w:val="15"/>
                <w:szCs w:val="15"/>
              </w:rPr>
              <w:t>预算调整率</w:t>
            </w:r>
            <w:r>
              <w:rPr>
                <w:rFonts w:asciiTheme="minorEastAsia" w:eastAsiaTheme="minorEastAsia" w:hAnsiTheme="minorEastAsia"/>
                <w:sz w:val="15"/>
                <w:szCs w:val="15"/>
              </w:rPr>
              <w:t>=</w:t>
            </w:r>
            <w:r>
              <w:rPr>
                <w:rFonts w:asciiTheme="minorEastAsia" w:eastAsiaTheme="minorEastAsia" w:hAnsiTheme="minorEastAsia"/>
                <w:sz w:val="15"/>
                <w:szCs w:val="15"/>
              </w:rPr>
              <w:t>（｜预算调整金额｜</w:t>
            </w:r>
            <w:r>
              <w:rPr>
                <w:rFonts w:asciiTheme="minorEastAsia" w:eastAsiaTheme="minorEastAsia" w:hAnsiTheme="minorEastAsia"/>
                <w:sz w:val="15"/>
                <w:szCs w:val="15"/>
              </w:rPr>
              <w:t>/</w:t>
            </w:r>
            <w:r>
              <w:rPr>
                <w:rFonts w:asciiTheme="minorEastAsia" w:eastAsiaTheme="minorEastAsia" w:hAnsiTheme="minorEastAsia"/>
                <w:sz w:val="15"/>
                <w:szCs w:val="15"/>
              </w:rPr>
              <w:t>年初预算）</w:t>
            </w:r>
            <w:r>
              <w:rPr>
                <w:rFonts w:asciiTheme="minorEastAsia" w:eastAsiaTheme="minorEastAsia" w:hAnsiTheme="minorEastAsia"/>
                <w:sz w:val="15"/>
                <w:szCs w:val="15"/>
              </w:rPr>
              <w:t xml:space="preserve">×100% </w:t>
            </w:r>
          </w:p>
          <w:p w:rsidR="00217D27" w:rsidRDefault="001B6008">
            <w:pPr>
              <w:pStyle w:val="TableParagraph"/>
              <w:spacing w:before="12"/>
              <w:jc w:val="both"/>
              <w:rPr>
                <w:rFonts w:asciiTheme="minorEastAsia" w:eastAsiaTheme="minorEastAsia" w:hAnsiTheme="minorEastAsia"/>
                <w:sz w:val="15"/>
                <w:szCs w:val="15"/>
              </w:rPr>
            </w:pPr>
            <w:r>
              <w:rPr>
                <w:rFonts w:asciiTheme="minorEastAsia" w:eastAsiaTheme="minorEastAsia" w:hAnsiTheme="minorEastAsia"/>
                <w:sz w:val="15"/>
                <w:szCs w:val="15"/>
              </w:rPr>
              <w:t>预算调整金额不论调增或调减，均取绝对值；</w:t>
            </w:r>
          </w:p>
          <w:p w:rsidR="00217D27" w:rsidRDefault="001B6008">
            <w:pPr>
              <w:pStyle w:val="TableParagraph"/>
              <w:spacing w:before="12"/>
              <w:jc w:val="both"/>
              <w:rPr>
                <w:rFonts w:asciiTheme="minorEastAsia" w:eastAsiaTheme="minorEastAsia" w:hAnsiTheme="minorEastAsia"/>
                <w:sz w:val="15"/>
                <w:szCs w:val="15"/>
              </w:rPr>
            </w:pPr>
            <w:r>
              <w:rPr>
                <w:rFonts w:asciiTheme="minorEastAsia" w:eastAsiaTheme="minorEastAsia" w:hAnsiTheme="minorEastAsia"/>
                <w:sz w:val="15"/>
                <w:szCs w:val="15"/>
              </w:rPr>
              <w:t>预算调整金额和年初预算均不包含人员经费。</w:t>
            </w:r>
          </w:p>
          <w:p w:rsidR="00217D27" w:rsidRDefault="001B6008">
            <w:pPr>
              <w:pStyle w:val="TableParagraph"/>
              <w:spacing w:before="12"/>
              <w:jc w:val="both"/>
              <w:rPr>
                <w:rFonts w:asciiTheme="minorEastAsia" w:eastAsiaTheme="minorEastAsia" w:hAnsiTheme="minorEastAsia"/>
                <w:sz w:val="15"/>
                <w:szCs w:val="15"/>
              </w:rPr>
            </w:pPr>
            <w:r>
              <w:rPr>
                <w:rFonts w:asciiTheme="minorEastAsia" w:eastAsiaTheme="minorEastAsia" w:hAnsiTheme="minorEastAsia"/>
                <w:sz w:val="15"/>
                <w:szCs w:val="15"/>
              </w:rPr>
              <w:t>预算调整金额：部门（单位）在本年度内涉及预算的追加、追减或结构调整的资金总和（因落实国家政策、发生不可抗力、上级部门或本级政府临时交办而产生的调整除外）。</w:t>
            </w:r>
          </w:p>
        </w:tc>
        <w:tc>
          <w:tcPr>
            <w:tcW w:w="1840" w:type="dxa"/>
            <w:vAlign w:val="center"/>
          </w:tcPr>
          <w:p w:rsidR="00217D27" w:rsidRDefault="001B6008">
            <w:pPr>
              <w:pStyle w:val="TableParagraph"/>
              <w:spacing w:before="142"/>
              <w:ind w:left="27" w:right="67"/>
              <w:jc w:val="both"/>
              <w:rPr>
                <w:spacing w:val="-1"/>
                <w:sz w:val="15"/>
              </w:rPr>
            </w:pPr>
            <w:r>
              <w:rPr>
                <w:spacing w:val="-1"/>
                <w:sz w:val="15"/>
              </w:rPr>
              <w:t>财务账册及资料</w:t>
            </w:r>
          </w:p>
        </w:tc>
        <w:tc>
          <w:tcPr>
            <w:tcW w:w="714" w:type="dxa"/>
            <w:vAlign w:val="center"/>
          </w:tcPr>
          <w:p w:rsidR="00217D27" w:rsidRDefault="001B6008">
            <w:pPr>
              <w:pStyle w:val="TableParagraph"/>
              <w:spacing w:before="9"/>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0</w:t>
            </w:r>
          </w:p>
        </w:tc>
      </w:tr>
      <w:tr w:rsidR="00217D27">
        <w:trPr>
          <w:trHeight w:val="1256"/>
        </w:trPr>
        <w:tc>
          <w:tcPr>
            <w:tcW w:w="735" w:type="dxa"/>
            <w:vMerge/>
          </w:tcPr>
          <w:p w:rsidR="00217D27" w:rsidRDefault="00217D27">
            <w:pPr>
              <w:pStyle w:val="TableParagraph"/>
              <w:rPr>
                <w:rFonts w:asciiTheme="minorEastAsia" w:eastAsiaTheme="minorEastAsia" w:hAnsiTheme="minorEastAsia"/>
                <w:sz w:val="15"/>
                <w:szCs w:val="15"/>
              </w:rPr>
            </w:pPr>
          </w:p>
        </w:tc>
        <w:tc>
          <w:tcPr>
            <w:tcW w:w="407" w:type="dxa"/>
            <w:vMerge/>
          </w:tcPr>
          <w:p w:rsidR="00217D27" w:rsidRDefault="00217D27">
            <w:pPr>
              <w:pStyle w:val="TableParagraph"/>
              <w:rPr>
                <w:rFonts w:asciiTheme="minorEastAsia" w:eastAsiaTheme="minorEastAsia" w:hAnsiTheme="minorEastAsia"/>
                <w:sz w:val="15"/>
                <w:szCs w:val="15"/>
              </w:rPr>
            </w:pPr>
          </w:p>
        </w:tc>
        <w:tc>
          <w:tcPr>
            <w:tcW w:w="709" w:type="dxa"/>
            <w:vMerge/>
            <w:vAlign w:val="center"/>
          </w:tcPr>
          <w:p w:rsidR="00217D27" w:rsidRDefault="00217D27">
            <w:pPr>
              <w:pStyle w:val="TableParagraph"/>
              <w:rPr>
                <w:rFonts w:asciiTheme="minorEastAsia" w:eastAsiaTheme="minorEastAsia" w:hAnsiTheme="minorEastAsia"/>
                <w:w w:val="105"/>
                <w:sz w:val="15"/>
                <w:szCs w:val="15"/>
              </w:rPr>
            </w:pPr>
          </w:p>
        </w:tc>
        <w:tc>
          <w:tcPr>
            <w:tcW w:w="425" w:type="dxa"/>
            <w:vMerge/>
            <w:vAlign w:val="center"/>
          </w:tcPr>
          <w:p w:rsidR="00217D27" w:rsidRDefault="00217D27">
            <w:pPr>
              <w:pStyle w:val="TableParagraph"/>
              <w:jc w:val="center"/>
              <w:rPr>
                <w:w w:val="105"/>
                <w:sz w:val="15"/>
              </w:rPr>
            </w:pPr>
          </w:p>
        </w:tc>
        <w:tc>
          <w:tcPr>
            <w:tcW w:w="1068" w:type="dxa"/>
            <w:vAlign w:val="center"/>
          </w:tcPr>
          <w:p w:rsidR="00217D27" w:rsidRDefault="001B6008">
            <w:pPr>
              <w:rPr>
                <w:sz w:val="15"/>
              </w:rPr>
            </w:pPr>
            <w:r>
              <w:rPr>
                <w:rFonts w:hint="eastAsia"/>
                <w:sz w:val="15"/>
              </w:rPr>
              <w:t xml:space="preserve">B24 </w:t>
            </w:r>
            <w:r>
              <w:rPr>
                <w:sz w:val="15"/>
              </w:rPr>
              <w:t>重点支出安排率</w:t>
            </w:r>
          </w:p>
        </w:tc>
        <w:tc>
          <w:tcPr>
            <w:tcW w:w="390" w:type="dxa"/>
            <w:vAlign w:val="center"/>
          </w:tcPr>
          <w:p w:rsidR="00217D27" w:rsidRDefault="001B6008">
            <w:pPr>
              <w:pStyle w:val="TableParagraph"/>
              <w:spacing w:before="9"/>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2</w:t>
            </w:r>
          </w:p>
        </w:tc>
        <w:tc>
          <w:tcPr>
            <w:tcW w:w="3644" w:type="dxa"/>
            <w:vAlign w:val="center"/>
          </w:tcPr>
          <w:p w:rsidR="00217D27" w:rsidRDefault="001B6008">
            <w:pPr>
              <w:pStyle w:val="TableParagraph"/>
              <w:spacing w:before="142" w:line="242" w:lineRule="auto"/>
              <w:ind w:left="27" w:right="67"/>
              <w:jc w:val="both"/>
              <w:rPr>
                <w:sz w:val="15"/>
              </w:rPr>
            </w:pPr>
            <w:r>
              <w:rPr>
                <w:spacing w:val="-1"/>
                <w:sz w:val="15"/>
              </w:rPr>
              <w:t>县自然资源局</w:t>
            </w:r>
            <w:r>
              <w:rPr>
                <w:sz w:val="15"/>
              </w:rPr>
              <w:t>本年度预算安排的重点项目支出与部门项目总支出的比率，用以反映和考核部门</w:t>
            </w:r>
            <w:r>
              <w:rPr>
                <w:rFonts w:hint="eastAsia"/>
                <w:sz w:val="15"/>
              </w:rPr>
              <w:t>其</w:t>
            </w:r>
            <w:r>
              <w:rPr>
                <w:sz w:val="15"/>
              </w:rPr>
              <w:t>对履行</w:t>
            </w:r>
            <w:r>
              <w:rPr>
                <w:w w:val="105"/>
                <w:sz w:val="15"/>
              </w:rPr>
              <w:t>主要职责或完成重点任务的保障程度</w:t>
            </w:r>
            <w:r>
              <w:rPr>
                <w:spacing w:val="-1"/>
                <w:sz w:val="15"/>
              </w:rPr>
              <w:t>。</w:t>
            </w:r>
          </w:p>
        </w:tc>
        <w:tc>
          <w:tcPr>
            <w:tcW w:w="4730" w:type="dxa"/>
            <w:vAlign w:val="center"/>
          </w:tcPr>
          <w:p w:rsidR="00217D27" w:rsidRDefault="001B6008">
            <w:pPr>
              <w:pStyle w:val="TableParagraph"/>
              <w:jc w:val="both"/>
              <w:rPr>
                <w:spacing w:val="-1"/>
                <w:sz w:val="15"/>
              </w:rPr>
            </w:pPr>
            <w:r>
              <w:rPr>
                <w:spacing w:val="-1"/>
                <w:sz w:val="15"/>
              </w:rPr>
              <w:t>指标得分</w:t>
            </w:r>
            <w:r>
              <w:rPr>
                <w:rFonts w:hint="eastAsia"/>
                <w:spacing w:val="-1"/>
                <w:sz w:val="15"/>
              </w:rPr>
              <w:t>=</w:t>
            </w:r>
            <w:r>
              <w:rPr>
                <w:spacing w:val="-1"/>
                <w:sz w:val="15"/>
              </w:rPr>
              <w:t>重点支出安排率</w:t>
            </w:r>
            <w:r>
              <w:rPr>
                <w:spacing w:val="-1"/>
                <w:sz w:val="15"/>
              </w:rPr>
              <w:t>×</w:t>
            </w:r>
            <w:r>
              <w:rPr>
                <w:spacing w:val="-1"/>
                <w:sz w:val="15"/>
              </w:rPr>
              <w:t>权重</w:t>
            </w:r>
          </w:p>
          <w:p w:rsidR="00217D27" w:rsidRDefault="001B6008">
            <w:pPr>
              <w:pStyle w:val="TableParagraph"/>
              <w:jc w:val="both"/>
              <w:rPr>
                <w:spacing w:val="-1"/>
                <w:sz w:val="15"/>
              </w:rPr>
            </w:pPr>
            <w:r>
              <w:rPr>
                <w:spacing w:val="-1"/>
                <w:sz w:val="15"/>
              </w:rPr>
              <w:t>重点支出安排率</w:t>
            </w:r>
            <w:r>
              <w:rPr>
                <w:spacing w:val="-1"/>
                <w:sz w:val="15"/>
              </w:rPr>
              <w:t>=</w:t>
            </w:r>
            <w:r>
              <w:rPr>
                <w:spacing w:val="-1"/>
                <w:sz w:val="15"/>
              </w:rPr>
              <w:t>（重点项目支出</w:t>
            </w:r>
            <w:r>
              <w:rPr>
                <w:spacing w:val="-1"/>
                <w:sz w:val="15"/>
              </w:rPr>
              <w:t>/</w:t>
            </w:r>
            <w:r>
              <w:rPr>
                <w:spacing w:val="-1"/>
                <w:sz w:val="15"/>
              </w:rPr>
              <w:t>项目总支出）</w:t>
            </w:r>
            <w:r>
              <w:rPr>
                <w:spacing w:val="-1"/>
                <w:sz w:val="15"/>
              </w:rPr>
              <w:t>×100%</w:t>
            </w:r>
            <w:r>
              <w:rPr>
                <w:spacing w:val="-1"/>
                <w:sz w:val="15"/>
              </w:rPr>
              <w:t>。</w:t>
            </w:r>
          </w:p>
          <w:p w:rsidR="00217D27" w:rsidRDefault="001B6008">
            <w:pPr>
              <w:pStyle w:val="TableParagraph"/>
              <w:jc w:val="both"/>
              <w:rPr>
                <w:spacing w:val="-1"/>
                <w:sz w:val="15"/>
              </w:rPr>
            </w:pPr>
            <w:r>
              <w:rPr>
                <w:spacing w:val="-1"/>
                <w:sz w:val="15"/>
              </w:rPr>
              <w:t>重点项目支出：部门（单位）年度预算安排的，与本部门履职和发展密切相关、具有明显社会和经济影响、党委政府关心或社会比较关注的项目支出总额。</w:t>
            </w:r>
          </w:p>
          <w:p w:rsidR="00217D27" w:rsidRDefault="001B6008">
            <w:pPr>
              <w:pStyle w:val="TableParagraph"/>
              <w:jc w:val="both"/>
              <w:rPr>
                <w:sz w:val="15"/>
              </w:rPr>
            </w:pPr>
            <w:r>
              <w:rPr>
                <w:spacing w:val="-1"/>
                <w:sz w:val="15"/>
              </w:rPr>
              <w:t>项目总支出：部门（单位）年度预算安排的项目支出总额。</w:t>
            </w:r>
          </w:p>
        </w:tc>
        <w:tc>
          <w:tcPr>
            <w:tcW w:w="1840" w:type="dxa"/>
            <w:vAlign w:val="center"/>
          </w:tcPr>
          <w:p w:rsidR="00217D27" w:rsidRDefault="001B6008">
            <w:pPr>
              <w:pStyle w:val="TableParagraph"/>
              <w:spacing w:before="142"/>
              <w:ind w:left="27" w:right="67"/>
              <w:jc w:val="both"/>
              <w:rPr>
                <w:spacing w:val="-1"/>
                <w:sz w:val="15"/>
              </w:rPr>
            </w:pPr>
            <w:r>
              <w:rPr>
                <w:spacing w:val="-1"/>
                <w:sz w:val="15"/>
              </w:rPr>
              <w:t>财务账册及资料</w:t>
            </w:r>
          </w:p>
        </w:tc>
        <w:tc>
          <w:tcPr>
            <w:tcW w:w="714" w:type="dxa"/>
            <w:vAlign w:val="center"/>
          </w:tcPr>
          <w:p w:rsidR="00217D27" w:rsidRDefault="001B6008">
            <w:pPr>
              <w:pStyle w:val="TableParagraph"/>
              <w:spacing w:before="9"/>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0</w:t>
            </w:r>
          </w:p>
        </w:tc>
      </w:tr>
    </w:tbl>
    <w:p w:rsidR="00217D27" w:rsidRDefault="001B6008">
      <w:pPr>
        <w:pStyle w:val="a4"/>
        <w:spacing w:before="5"/>
        <w:jc w:val="center"/>
        <w:rPr>
          <w:rFonts w:ascii="仿宋_GB2312" w:eastAsia="仿宋_GB2312"/>
          <w:sz w:val="41"/>
        </w:rPr>
      </w:pPr>
      <w:r>
        <w:rPr>
          <w:rFonts w:ascii="仿宋_GB2312" w:eastAsia="仿宋_GB2312" w:hint="eastAsia"/>
        </w:rPr>
        <w:t>2020</w:t>
      </w:r>
      <w:r>
        <w:rPr>
          <w:rFonts w:ascii="仿宋_GB2312" w:eastAsia="仿宋_GB2312" w:hint="eastAsia"/>
        </w:rPr>
        <w:t>年黎城县自然资源局部门整体支出绩效评价指标体系</w:t>
      </w:r>
    </w:p>
    <w:p w:rsidR="00217D27" w:rsidRDefault="00217D27">
      <w:pPr>
        <w:pStyle w:val="a4"/>
        <w:spacing w:before="5"/>
        <w:jc w:val="center"/>
      </w:pPr>
    </w:p>
    <w:p w:rsidR="00217D27" w:rsidRDefault="001B6008">
      <w:pPr>
        <w:pStyle w:val="a4"/>
        <w:spacing w:before="5"/>
        <w:jc w:val="center"/>
        <w:rPr>
          <w:rFonts w:ascii="仿宋_GB2312" w:eastAsia="仿宋_GB2312"/>
        </w:rPr>
      </w:pPr>
      <w:r>
        <w:rPr>
          <w:rFonts w:ascii="仿宋_GB2312" w:eastAsia="仿宋_GB2312" w:hint="eastAsia"/>
        </w:rPr>
        <w:t>2020</w:t>
      </w:r>
      <w:r>
        <w:rPr>
          <w:rFonts w:ascii="仿宋_GB2312" w:eastAsia="仿宋_GB2312" w:hint="eastAsia"/>
        </w:rPr>
        <w:t>年黎城县自然资源局部门整体支出绩效评价指标体系</w:t>
      </w:r>
    </w:p>
    <w:tbl>
      <w:tblPr>
        <w:tblW w:w="4987" w:type="pct"/>
        <w:tblInd w:w="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tblPr>
      <w:tblGrid>
        <w:gridCol w:w="735"/>
        <w:gridCol w:w="407"/>
        <w:gridCol w:w="709"/>
        <w:gridCol w:w="425"/>
        <w:gridCol w:w="1068"/>
        <w:gridCol w:w="390"/>
        <w:gridCol w:w="3644"/>
        <w:gridCol w:w="4730"/>
        <w:gridCol w:w="1840"/>
        <w:gridCol w:w="714"/>
      </w:tblGrid>
      <w:tr w:rsidR="00217D27">
        <w:trPr>
          <w:trHeight w:val="417"/>
        </w:trPr>
        <w:tc>
          <w:tcPr>
            <w:tcW w:w="3734" w:type="dxa"/>
            <w:gridSpan w:val="6"/>
            <w:vAlign w:val="center"/>
          </w:tcPr>
          <w:p w:rsidR="00217D27" w:rsidRDefault="001B6008">
            <w:pPr>
              <w:pStyle w:val="TableParagraph"/>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评价指标</w:t>
            </w:r>
          </w:p>
        </w:tc>
        <w:tc>
          <w:tcPr>
            <w:tcW w:w="3644" w:type="dxa"/>
            <w:vMerge w:val="restart"/>
          </w:tcPr>
          <w:p w:rsidR="00217D27" w:rsidRDefault="00217D27">
            <w:pPr>
              <w:pStyle w:val="TableParagraph"/>
              <w:rPr>
                <w:rFonts w:asciiTheme="minorEastAsia" w:eastAsiaTheme="minorEastAsia" w:hAnsiTheme="minorEastAsia"/>
                <w:sz w:val="15"/>
                <w:szCs w:val="15"/>
              </w:rPr>
            </w:pPr>
          </w:p>
          <w:p w:rsidR="00217D27" w:rsidRDefault="00217D27">
            <w:pPr>
              <w:pStyle w:val="TableParagraph"/>
              <w:rPr>
                <w:rFonts w:asciiTheme="minorEastAsia" w:eastAsiaTheme="minorEastAsia" w:hAnsiTheme="minorEastAsia"/>
                <w:sz w:val="15"/>
                <w:szCs w:val="15"/>
              </w:rPr>
            </w:pPr>
          </w:p>
          <w:p w:rsidR="00217D27" w:rsidRDefault="00217D27">
            <w:pPr>
              <w:pStyle w:val="TableParagraph"/>
              <w:spacing w:before="8"/>
              <w:rPr>
                <w:rFonts w:asciiTheme="minorEastAsia" w:eastAsiaTheme="minorEastAsia" w:hAnsiTheme="minorEastAsia"/>
                <w:sz w:val="15"/>
                <w:szCs w:val="15"/>
              </w:rPr>
            </w:pPr>
          </w:p>
          <w:p w:rsidR="00217D27" w:rsidRDefault="001B6008">
            <w:pPr>
              <w:pStyle w:val="TableParagraph"/>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指标解释</w:t>
            </w:r>
          </w:p>
        </w:tc>
        <w:tc>
          <w:tcPr>
            <w:tcW w:w="4730" w:type="dxa"/>
            <w:vMerge w:val="restart"/>
            <w:vAlign w:val="center"/>
          </w:tcPr>
          <w:p w:rsidR="00217D27" w:rsidRDefault="001B6008">
            <w:pPr>
              <w:pStyle w:val="TableParagraph"/>
              <w:jc w:val="center"/>
              <w:rPr>
                <w:rFonts w:asciiTheme="minorEastAsia" w:eastAsiaTheme="minorEastAsia" w:hAnsiTheme="minorEastAsia"/>
                <w:sz w:val="15"/>
                <w:szCs w:val="15"/>
              </w:rPr>
            </w:pPr>
            <w:r>
              <w:rPr>
                <w:rFonts w:asciiTheme="minorEastAsia" w:eastAsiaTheme="minorEastAsia" w:hAnsiTheme="minorEastAsia"/>
                <w:sz w:val="15"/>
                <w:szCs w:val="15"/>
              </w:rPr>
              <w:t>评分标准</w:t>
            </w:r>
          </w:p>
        </w:tc>
        <w:tc>
          <w:tcPr>
            <w:tcW w:w="1840" w:type="dxa"/>
            <w:vMerge w:val="restart"/>
            <w:vAlign w:val="center"/>
          </w:tcPr>
          <w:p w:rsidR="00217D27" w:rsidRDefault="001B6008">
            <w:pPr>
              <w:pStyle w:val="TableParagraph"/>
              <w:jc w:val="center"/>
              <w:rPr>
                <w:rFonts w:asciiTheme="minorEastAsia" w:eastAsiaTheme="minorEastAsia" w:hAnsiTheme="minorEastAsia"/>
                <w:sz w:val="15"/>
                <w:szCs w:val="15"/>
              </w:rPr>
            </w:pPr>
            <w:r>
              <w:rPr>
                <w:rFonts w:asciiTheme="minorEastAsia" w:eastAsiaTheme="minorEastAsia" w:hAnsiTheme="minorEastAsia"/>
                <w:sz w:val="15"/>
                <w:szCs w:val="15"/>
              </w:rPr>
              <w:t>数据来源</w:t>
            </w:r>
          </w:p>
        </w:tc>
        <w:tc>
          <w:tcPr>
            <w:tcW w:w="714" w:type="dxa"/>
            <w:vMerge w:val="restart"/>
            <w:vAlign w:val="center"/>
          </w:tcPr>
          <w:p w:rsidR="00217D27" w:rsidRDefault="001B6008">
            <w:pPr>
              <w:pStyle w:val="TableParagraph"/>
              <w:jc w:val="center"/>
              <w:rPr>
                <w:rFonts w:asciiTheme="minorEastAsia" w:eastAsiaTheme="minorEastAsia" w:hAnsiTheme="minorEastAsia"/>
                <w:sz w:val="15"/>
                <w:szCs w:val="15"/>
              </w:rPr>
            </w:pPr>
            <w:r>
              <w:rPr>
                <w:rFonts w:asciiTheme="minorEastAsia" w:eastAsiaTheme="minorEastAsia" w:hAnsiTheme="minorEastAsia"/>
                <w:sz w:val="15"/>
                <w:szCs w:val="15"/>
              </w:rPr>
              <w:t>评分得分</w:t>
            </w:r>
          </w:p>
        </w:tc>
      </w:tr>
      <w:tr w:rsidR="00217D27">
        <w:trPr>
          <w:trHeight w:val="416"/>
        </w:trPr>
        <w:tc>
          <w:tcPr>
            <w:tcW w:w="1142" w:type="dxa"/>
            <w:gridSpan w:val="2"/>
            <w:vAlign w:val="center"/>
          </w:tcPr>
          <w:p w:rsidR="00217D27" w:rsidRDefault="001B6008">
            <w:pPr>
              <w:pStyle w:val="TableParagraph"/>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一级指标</w:t>
            </w:r>
          </w:p>
        </w:tc>
        <w:tc>
          <w:tcPr>
            <w:tcW w:w="1134" w:type="dxa"/>
            <w:gridSpan w:val="2"/>
            <w:vAlign w:val="center"/>
          </w:tcPr>
          <w:p w:rsidR="00217D27" w:rsidRDefault="001B6008">
            <w:pPr>
              <w:pStyle w:val="TableParagraph"/>
              <w:ind w:firstLineChars="200" w:firstLine="300"/>
              <w:rPr>
                <w:rFonts w:asciiTheme="minorEastAsia" w:eastAsiaTheme="minorEastAsia" w:hAnsiTheme="minorEastAsia"/>
                <w:sz w:val="15"/>
                <w:szCs w:val="15"/>
              </w:rPr>
            </w:pPr>
            <w:r>
              <w:rPr>
                <w:rFonts w:asciiTheme="minorEastAsia" w:eastAsiaTheme="minorEastAsia" w:hAnsiTheme="minorEastAsia" w:hint="eastAsia"/>
                <w:sz w:val="15"/>
                <w:szCs w:val="15"/>
              </w:rPr>
              <w:t>二级指标</w:t>
            </w:r>
          </w:p>
        </w:tc>
        <w:tc>
          <w:tcPr>
            <w:tcW w:w="1458" w:type="dxa"/>
            <w:gridSpan w:val="2"/>
            <w:vAlign w:val="center"/>
          </w:tcPr>
          <w:p w:rsidR="00217D27" w:rsidRDefault="001B6008">
            <w:pPr>
              <w:pStyle w:val="TableParagraph"/>
              <w:ind w:firstLineChars="200" w:firstLine="300"/>
              <w:rPr>
                <w:rFonts w:asciiTheme="minorEastAsia" w:eastAsiaTheme="minorEastAsia" w:hAnsiTheme="minorEastAsia"/>
                <w:sz w:val="15"/>
                <w:szCs w:val="15"/>
              </w:rPr>
            </w:pPr>
            <w:r>
              <w:rPr>
                <w:rFonts w:asciiTheme="minorEastAsia" w:eastAsiaTheme="minorEastAsia" w:hAnsiTheme="minorEastAsia" w:hint="eastAsia"/>
                <w:sz w:val="15"/>
                <w:szCs w:val="15"/>
              </w:rPr>
              <w:t>三级指标</w:t>
            </w:r>
          </w:p>
        </w:tc>
        <w:tc>
          <w:tcPr>
            <w:tcW w:w="3644" w:type="dxa"/>
            <w:vMerge/>
          </w:tcPr>
          <w:p w:rsidR="00217D27" w:rsidRDefault="00217D27">
            <w:pPr>
              <w:rPr>
                <w:rFonts w:asciiTheme="minorEastAsia" w:hAnsiTheme="minorEastAsia"/>
                <w:sz w:val="15"/>
                <w:szCs w:val="15"/>
              </w:rPr>
            </w:pPr>
          </w:p>
        </w:tc>
        <w:tc>
          <w:tcPr>
            <w:tcW w:w="4730" w:type="dxa"/>
            <w:vMerge/>
          </w:tcPr>
          <w:p w:rsidR="00217D27" w:rsidRDefault="00217D27">
            <w:pPr>
              <w:rPr>
                <w:rFonts w:asciiTheme="minorEastAsia" w:hAnsiTheme="minorEastAsia"/>
                <w:sz w:val="15"/>
                <w:szCs w:val="15"/>
              </w:rPr>
            </w:pPr>
          </w:p>
        </w:tc>
        <w:tc>
          <w:tcPr>
            <w:tcW w:w="1840" w:type="dxa"/>
            <w:vMerge/>
          </w:tcPr>
          <w:p w:rsidR="00217D27" w:rsidRDefault="00217D27">
            <w:pPr>
              <w:rPr>
                <w:rFonts w:asciiTheme="minorEastAsia" w:hAnsiTheme="minorEastAsia"/>
                <w:sz w:val="15"/>
                <w:szCs w:val="15"/>
              </w:rPr>
            </w:pPr>
          </w:p>
        </w:tc>
        <w:tc>
          <w:tcPr>
            <w:tcW w:w="714" w:type="dxa"/>
            <w:vMerge/>
          </w:tcPr>
          <w:p w:rsidR="00217D27" w:rsidRDefault="00217D27">
            <w:pPr>
              <w:rPr>
                <w:rFonts w:asciiTheme="minorEastAsia" w:hAnsiTheme="minorEastAsia"/>
                <w:sz w:val="15"/>
                <w:szCs w:val="15"/>
              </w:rPr>
            </w:pPr>
          </w:p>
        </w:tc>
      </w:tr>
      <w:tr w:rsidR="00217D27">
        <w:trPr>
          <w:trHeight w:val="373"/>
        </w:trPr>
        <w:tc>
          <w:tcPr>
            <w:tcW w:w="735" w:type="dxa"/>
            <w:vAlign w:val="center"/>
          </w:tcPr>
          <w:p w:rsidR="00217D27" w:rsidRDefault="001B6008">
            <w:pPr>
              <w:pStyle w:val="TableParagraph"/>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名称</w:t>
            </w:r>
          </w:p>
        </w:tc>
        <w:tc>
          <w:tcPr>
            <w:tcW w:w="407" w:type="dxa"/>
            <w:vAlign w:val="center"/>
          </w:tcPr>
          <w:p w:rsidR="00217D27" w:rsidRDefault="001B6008">
            <w:pPr>
              <w:pStyle w:val="TableParagraph"/>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权重</w:t>
            </w:r>
          </w:p>
          <w:p w:rsidR="00217D27" w:rsidRDefault="001B6008">
            <w:pPr>
              <w:pStyle w:val="TableParagraph"/>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w:t>
            </w:r>
            <w:r>
              <w:rPr>
                <w:rFonts w:asciiTheme="minorEastAsia" w:eastAsiaTheme="minorEastAsia" w:hAnsiTheme="minorEastAsia" w:hint="eastAsia"/>
                <w:sz w:val="15"/>
                <w:szCs w:val="15"/>
              </w:rPr>
              <w:t>%</w:t>
            </w:r>
            <w:r>
              <w:rPr>
                <w:rFonts w:asciiTheme="minorEastAsia" w:eastAsiaTheme="minorEastAsia" w:hAnsiTheme="minorEastAsia" w:hint="eastAsia"/>
                <w:sz w:val="15"/>
                <w:szCs w:val="15"/>
              </w:rPr>
              <w:t>）</w:t>
            </w:r>
          </w:p>
        </w:tc>
        <w:tc>
          <w:tcPr>
            <w:tcW w:w="709" w:type="dxa"/>
            <w:vAlign w:val="center"/>
          </w:tcPr>
          <w:p w:rsidR="00217D27" w:rsidRDefault="001B6008">
            <w:pPr>
              <w:pStyle w:val="TableParagraph"/>
              <w:ind w:right="161"/>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 xml:space="preserve">  </w:t>
            </w:r>
            <w:r>
              <w:rPr>
                <w:rFonts w:asciiTheme="minorEastAsia" w:eastAsiaTheme="minorEastAsia" w:hAnsiTheme="minorEastAsia" w:hint="eastAsia"/>
                <w:sz w:val="15"/>
                <w:szCs w:val="15"/>
              </w:rPr>
              <w:t>名称</w:t>
            </w:r>
          </w:p>
        </w:tc>
        <w:tc>
          <w:tcPr>
            <w:tcW w:w="425" w:type="dxa"/>
            <w:vAlign w:val="center"/>
          </w:tcPr>
          <w:p w:rsidR="00217D27" w:rsidRDefault="001B6008">
            <w:pPr>
              <w:pStyle w:val="TableParagraph"/>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权重（</w:t>
            </w:r>
            <w:r>
              <w:rPr>
                <w:rFonts w:asciiTheme="minorEastAsia" w:eastAsiaTheme="minorEastAsia" w:hAnsiTheme="minorEastAsia" w:hint="eastAsia"/>
                <w:sz w:val="15"/>
                <w:szCs w:val="15"/>
              </w:rPr>
              <w:t>%</w:t>
            </w:r>
            <w:r>
              <w:rPr>
                <w:rFonts w:asciiTheme="minorEastAsia" w:eastAsiaTheme="minorEastAsia" w:hAnsiTheme="minorEastAsia" w:hint="eastAsia"/>
                <w:sz w:val="15"/>
                <w:szCs w:val="15"/>
              </w:rPr>
              <w:t>）</w:t>
            </w:r>
          </w:p>
        </w:tc>
        <w:tc>
          <w:tcPr>
            <w:tcW w:w="1068" w:type="dxa"/>
            <w:vAlign w:val="center"/>
          </w:tcPr>
          <w:p w:rsidR="00217D27" w:rsidRDefault="001B6008">
            <w:pPr>
              <w:pStyle w:val="TableParagraph"/>
              <w:ind w:right="92"/>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 xml:space="preserve"> </w:t>
            </w:r>
            <w:r>
              <w:rPr>
                <w:rFonts w:asciiTheme="minorEastAsia" w:eastAsiaTheme="minorEastAsia" w:hAnsiTheme="minorEastAsia" w:hint="eastAsia"/>
                <w:sz w:val="15"/>
                <w:szCs w:val="15"/>
              </w:rPr>
              <w:t>名称</w:t>
            </w:r>
          </w:p>
        </w:tc>
        <w:tc>
          <w:tcPr>
            <w:tcW w:w="390" w:type="dxa"/>
            <w:vAlign w:val="center"/>
          </w:tcPr>
          <w:p w:rsidR="00217D27" w:rsidRDefault="001B6008">
            <w:pPr>
              <w:pStyle w:val="TableParagraph"/>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权重</w:t>
            </w:r>
          </w:p>
          <w:p w:rsidR="00217D27" w:rsidRDefault="001B6008">
            <w:pPr>
              <w:pStyle w:val="TableParagraph"/>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w:t>
            </w:r>
            <w:r>
              <w:rPr>
                <w:rFonts w:asciiTheme="minorEastAsia" w:eastAsiaTheme="minorEastAsia" w:hAnsiTheme="minorEastAsia" w:hint="eastAsia"/>
                <w:sz w:val="15"/>
                <w:szCs w:val="15"/>
              </w:rPr>
              <w:t>%</w:t>
            </w:r>
            <w:r>
              <w:rPr>
                <w:rFonts w:asciiTheme="minorEastAsia" w:eastAsiaTheme="minorEastAsia" w:hAnsiTheme="minorEastAsia" w:hint="eastAsia"/>
                <w:sz w:val="15"/>
                <w:szCs w:val="15"/>
              </w:rPr>
              <w:t>）</w:t>
            </w:r>
          </w:p>
        </w:tc>
        <w:tc>
          <w:tcPr>
            <w:tcW w:w="3644" w:type="dxa"/>
            <w:vMerge/>
          </w:tcPr>
          <w:p w:rsidR="00217D27" w:rsidRDefault="00217D27">
            <w:pPr>
              <w:rPr>
                <w:rFonts w:asciiTheme="minorEastAsia" w:hAnsiTheme="minorEastAsia"/>
                <w:sz w:val="15"/>
                <w:szCs w:val="15"/>
              </w:rPr>
            </w:pPr>
          </w:p>
        </w:tc>
        <w:tc>
          <w:tcPr>
            <w:tcW w:w="4730" w:type="dxa"/>
            <w:vMerge/>
          </w:tcPr>
          <w:p w:rsidR="00217D27" w:rsidRDefault="00217D27">
            <w:pPr>
              <w:rPr>
                <w:rFonts w:asciiTheme="minorEastAsia" w:hAnsiTheme="minorEastAsia"/>
                <w:sz w:val="15"/>
                <w:szCs w:val="15"/>
              </w:rPr>
            </w:pPr>
          </w:p>
        </w:tc>
        <w:tc>
          <w:tcPr>
            <w:tcW w:w="1840" w:type="dxa"/>
            <w:vMerge/>
          </w:tcPr>
          <w:p w:rsidR="00217D27" w:rsidRDefault="00217D27">
            <w:pPr>
              <w:rPr>
                <w:rFonts w:asciiTheme="minorEastAsia" w:hAnsiTheme="minorEastAsia"/>
                <w:sz w:val="15"/>
                <w:szCs w:val="15"/>
              </w:rPr>
            </w:pPr>
          </w:p>
        </w:tc>
        <w:tc>
          <w:tcPr>
            <w:tcW w:w="714" w:type="dxa"/>
            <w:vMerge/>
          </w:tcPr>
          <w:p w:rsidR="00217D27" w:rsidRDefault="00217D27">
            <w:pPr>
              <w:rPr>
                <w:rFonts w:asciiTheme="minorEastAsia" w:hAnsiTheme="minorEastAsia"/>
                <w:sz w:val="15"/>
                <w:szCs w:val="15"/>
              </w:rPr>
            </w:pPr>
          </w:p>
        </w:tc>
      </w:tr>
      <w:tr w:rsidR="00217D27">
        <w:trPr>
          <w:trHeight w:val="803"/>
        </w:trPr>
        <w:tc>
          <w:tcPr>
            <w:tcW w:w="735" w:type="dxa"/>
            <w:vMerge w:val="restart"/>
            <w:vAlign w:val="center"/>
          </w:tcPr>
          <w:p w:rsidR="00217D27" w:rsidRDefault="001B6008">
            <w:pPr>
              <w:pStyle w:val="TableParagraph"/>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 xml:space="preserve">B     </w:t>
            </w:r>
            <w:r>
              <w:rPr>
                <w:rFonts w:asciiTheme="minorEastAsia" w:eastAsiaTheme="minorEastAsia" w:hAnsiTheme="minorEastAsia" w:hint="eastAsia"/>
                <w:sz w:val="15"/>
                <w:szCs w:val="15"/>
              </w:rPr>
              <w:t xml:space="preserve">        </w:t>
            </w:r>
            <w:r>
              <w:rPr>
                <w:rFonts w:asciiTheme="minorEastAsia" w:eastAsiaTheme="minorEastAsia" w:hAnsiTheme="minorEastAsia" w:hint="eastAsia"/>
                <w:sz w:val="15"/>
                <w:szCs w:val="15"/>
              </w:rPr>
              <w:t>部门管理</w:t>
            </w:r>
          </w:p>
        </w:tc>
        <w:tc>
          <w:tcPr>
            <w:tcW w:w="407" w:type="dxa"/>
            <w:vMerge w:val="restart"/>
            <w:vAlign w:val="center"/>
          </w:tcPr>
          <w:p w:rsidR="00217D27" w:rsidRDefault="001B6008">
            <w:pPr>
              <w:pStyle w:val="TableParagraph"/>
              <w:ind w:left="38" w:right="13"/>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27</w:t>
            </w:r>
          </w:p>
        </w:tc>
        <w:tc>
          <w:tcPr>
            <w:tcW w:w="709" w:type="dxa"/>
            <w:vMerge w:val="restart"/>
            <w:vAlign w:val="center"/>
          </w:tcPr>
          <w:p w:rsidR="00217D27" w:rsidRDefault="001B6008">
            <w:pPr>
              <w:pStyle w:val="TableParagraph"/>
              <w:rPr>
                <w:sz w:val="15"/>
              </w:rPr>
            </w:pPr>
            <w:r>
              <w:rPr>
                <w:rFonts w:asciiTheme="minorEastAsia" w:eastAsiaTheme="minorEastAsia" w:hAnsiTheme="minorEastAsia" w:hint="eastAsia"/>
                <w:sz w:val="15"/>
                <w:szCs w:val="15"/>
              </w:rPr>
              <w:t xml:space="preserve">B2 </w:t>
            </w:r>
            <w:r>
              <w:rPr>
                <w:rFonts w:asciiTheme="minorEastAsia" w:eastAsiaTheme="minorEastAsia" w:hAnsiTheme="minorEastAsia" w:hint="eastAsia"/>
                <w:sz w:val="15"/>
                <w:szCs w:val="15"/>
              </w:rPr>
              <w:t>预算执行</w:t>
            </w:r>
          </w:p>
        </w:tc>
        <w:tc>
          <w:tcPr>
            <w:tcW w:w="425" w:type="dxa"/>
            <w:vMerge w:val="restart"/>
            <w:vAlign w:val="center"/>
          </w:tcPr>
          <w:p w:rsidR="00217D27" w:rsidRDefault="001B6008">
            <w:pPr>
              <w:pStyle w:val="TableParagraph"/>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11</w:t>
            </w:r>
          </w:p>
        </w:tc>
        <w:tc>
          <w:tcPr>
            <w:tcW w:w="1068" w:type="dxa"/>
            <w:vAlign w:val="center"/>
          </w:tcPr>
          <w:p w:rsidR="00217D27" w:rsidRDefault="001B6008">
            <w:pPr>
              <w:rPr>
                <w:sz w:val="15"/>
              </w:rPr>
            </w:pPr>
            <w:r>
              <w:rPr>
                <w:rFonts w:hint="eastAsia"/>
                <w:sz w:val="15"/>
              </w:rPr>
              <w:t xml:space="preserve">B25 </w:t>
            </w:r>
            <w:r>
              <w:rPr>
                <w:rFonts w:hint="eastAsia"/>
                <w:sz w:val="15"/>
              </w:rPr>
              <w:t>三公经费执行率</w:t>
            </w:r>
          </w:p>
        </w:tc>
        <w:tc>
          <w:tcPr>
            <w:tcW w:w="390" w:type="dxa"/>
            <w:vAlign w:val="center"/>
          </w:tcPr>
          <w:p w:rsidR="00217D27" w:rsidRDefault="001B6008">
            <w:pPr>
              <w:pStyle w:val="TableParagraph"/>
              <w:spacing w:before="9"/>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2</w:t>
            </w:r>
          </w:p>
        </w:tc>
        <w:tc>
          <w:tcPr>
            <w:tcW w:w="3644" w:type="dxa"/>
            <w:vAlign w:val="center"/>
          </w:tcPr>
          <w:p w:rsidR="00217D27" w:rsidRDefault="001B6008">
            <w:pPr>
              <w:pStyle w:val="TableParagraph"/>
              <w:spacing w:before="142" w:line="242" w:lineRule="auto"/>
              <w:ind w:left="27" w:right="67"/>
              <w:jc w:val="both"/>
              <w:rPr>
                <w:spacing w:val="-1"/>
                <w:sz w:val="15"/>
              </w:rPr>
            </w:pPr>
            <w:r>
              <w:rPr>
                <w:rFonts w:hint="eastAsia"/>
                <w:spacing w:val="-1"/>
                <w:sz w:val="15"/>
              </w:rPr>
              <w:t>县自然资源局本年度实际支出的三公经费总额与预算安排的三公经费总额的比率，用以反映部门对机构运转成本的实际执行情况。</w:t>
            </w:r>
          </w:p>
        </w:tc>
        <w:tc>
          <w:tcPr>
            <w:tcW w:w="4730" w:type="dxa"/>
            <w:vAlign w:val="center"/>
          </w:tcPr>
          <w:p w:rsidR="00217D27" w:rsidRDefault="001B6008">
            <w:pPr>
              <w:pStyle w:val="TableParagraph"/>
              <w:jc w:val="both"/>
              <w:rPr>
                <w:spacing w:val="-1"/>
                <w:sz w:val="15"/>
              </w:rPr>
            </w:pPr>
            <w:r>
              <w:rPr>
                <w:spacing w:val="-1"/>
                <w:sz w:val="15"/>
              </w:rPr>
              <w:t>指标得分</w:t>
            </w:r>
            <w:r>
              <w:rPr>
                <w:rFonts w:hint="eastAsia"/>
                <w:spacing w:val="-1"/>
                <w:sz w:val="15"/>
              </w:rPr>
              <w:t>=</w:t>
            </w:r>
            <w:r>
              <w:rPr>
                <w:rFonts w:hint="eastAsia"/>
                <w:spacing w:val="-1"/>
                <w:sz w:val="15"/>
              </w:rPr>
              <w:t>三公经费执行率</w:t>
            </w:r>
            <w:r>
              <w:rPr>
                <w:spacing w:val="-1"/>
                <w:sz w:val="15"/>
              </w:rPr>
              <w:t>×</w:t>
            </w:r>
            <w:r>
              <w:rPr>
                <w:spacing w:val="-1"/>
                <w:sz w:val="15"/>
              </w:rPr>
              <w:t>权重</w:t>
            </w:r>
          </w:p>
          <w:p w:rsidR="00217D27" w:rsidRDefault="001B6008">
            <w:pPr>
              <w:pStyle w:val="TableParagraph"/>
              <w:jc w:val="both"/>
              <w:rPr>
                <w:spacing w:val="-1"/>
                <w:sz w:val="15"/>
              </w:rPr>
            </w:pPr>
            <w:r>
              <w:rPr>
                <w:rFonts w:hint="eastAsia"/>
                <w:spacing w:val="-1"/>
                <w:sz w:val="15"/>
              </w:rPr>
              <w:t>三公经费执行率</w:t>
            </w:r>
            <w:r>
              <w:rPr>
                <w:spacing w:val="-1"/>
                <w:sz w:val="15"/>
              </w:rPr>
              <w:t>=</w:t>
            </w:r>
            <w:r>
              <w:rPr>
                <w:spacing w:val="-1"/>
                <w:sz w:val="15"/>
              </w:rPr>
              <w:t>（实际支出</w:t>
            </w:r>
            <w:r>
              <w:rPr>
                <w:rFonts w:hint="eastAsia"/>
                <w:spacing w:val="-1"/>
                <w:sz w:val="15"/>
              </w:rPr>
              <w:t>三</w:t>
            </w:r>
            <w:r>
              <w:rPr>
                <w:spacing w:val="-1"/>
                <w:sz w:val="15"/>
              </w:rPr>
              <w:t>公</w:t>
            </w:r>
            <w:r>
              <w:rPr>
                <w:rFonts w:hint="eastAsia"/>
                <w:spacing w:val="-1"/>
                <w:sz w:val="15"/>
              </w:rPr>
              <w:t>经费总额</w:t>
            </w:r>
            <w:r>
              <w:rPr>
                <w:spacing w:val="-1"/>
                <w:sz w:val="15"/>
              </w:rPr>
              <w:t>/</w:t>
            </w:r>
            <w:r>
              <w:rPr>
                <w:spacing w:val="-1"/>
                <w:sz w:val="15"/>
              </w:rPr>
              <w:t>预算安排</w:t>
            </w:r>
            <w:r>
              <w:rPr>
                <w:rFonts w:hint="eastAsia"/>
                <w:spacing w:val="-1"/>
                <w:sz w:val="15"/>
              </w:rPr>
              <w:t>三</w:t>
            </w:r>
            <w:r>
              <w:rPr>
                <w:spacing w:val="-1"/>
                <w:sz w:val="15"/>
              </w:rPr>
              <w:t>公</w:t>
            </w:r>
            <w:r>
              <w:rPr>
                <w:rFonts w:hint="eastAsia"/>
                <w:spacing w:val="-1"/>
                <w:sz w:val="15"/>
              </w:rPr>
              <w:t>经费总额）×</w:t>
            </w:r>
            <w:r>
              <w:rPr>
                <w:spacing w:val="-1"/>
                <w:sz w:val="15"/>
              </w:rPr>
              <w:t>100%</w:t>
            </w:r>
            <w:r>
              <w:rPr>
                <w:spacing w:val="-1"/>
                <w:sz w:val="15"/>
              </w:rPr>
              <w:t>。</w:t>
            </w:r>
          </w:p>
        </w:tc>
        <w:tc>
          <w:tcPr>
            <w:tcW w:w="1840" w:type="dxa"/>
            <w:vAlign w:val="center"/>
          </w:tcPr>
          <w:p w:rsidR="00217D27" w:rsidRDefault="001B6008">
            <w:pPr>
              <w:rPr>
                <w:rFonts w:asciiTheme="minorEastAsia" w:hAnsiTheme="minorEastAsia"/>
                <w:sz w:val="15"/>
                <w:szCs w:val="15"/>
              </w:rPr>
            </w:pPr>
            <w:r>
              <w:rPr>
                <w:rFonts w:asciiTheme="minorEastAsia" w:hAnsiTheme="minorEastAsia"/>
                <w:sz w:val="15"/>
                <w:szCs w:val="15"/>
              </w:rPr>
              <w:t>财务账册及资料</w:t>
            </w:r>
          </w:p>
        </w:tc>
        <w:tc>
          <w:tcPr>
            <w:tcW w:w="714" w:type="dxa"/>
            <w:vAlign w:val="center"/>
          </w:tcPr>
          <w:p w:rsidR="00217D27" w:rsidRDefault="001B6008">
            <w:pPr>
              <w:pStyle w:val="TableParagraph"/>
              <w:spacing w:before="9"/>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2</w:t>
            </w:r>
          </w:p>
        </w:tc>
      </w:tr>
      <w:tr w:rsidR="00217D27">
        <w:trPr>
          <w:trHeight w:val="1128"/>
        </w:trPr>
        <w:tc>
          <w:tcPr>
            <w:tcW w:w="735" w:type="dxa"/>
            <w:vMerge/>
          </w:tcPr>
          <w:p w:rsidR="00217D27" w:rsidRDefault="00217D27">
            <w:pPr>
              <w:pStyle w:val="TableParagraph"/>
              <w:rPr>
                <w:rFonts w:asciiTheme="minorEastAsia" w:eastAsiaTheme="minorEastAsia" w:hAnsiTheme="minorEastAsia"/>
                <w:sz w:val="15"/>
                <w:szCs w:val="15"/>
              </w:rPr>
            </w:pPr>
          </w:p>
        </w:tc>
        <w:tc>
          <w:tcPr>
            <w:tcW w:w="407" w:type="dxa"/>
            <w:vMerge/>
          </w:tcPr>
          <w:p w:rsidR="00217D27" w:rsidRDefault="00217D27">
            <w:pPr>
              <w:pStyle w:val="TableParagraph"/>
              <w:rPr>
                <w:rFonts w:asciiTheme="minorEastAsia" w:eastAsiaTheme="minorEastAsia" w:hAnsiTheme="minorEastAsia"/>
                <w:sz w:val="15"/>
                <w:szCs w:val="15"/>
              </w:rPr>
            </w:pPr>
          </w:p>
        </w:tc>
        <w:tc>
          <w:tcPr>
            <w:tcW w:w="709" w:type="dxa"/>
            <w:vMerge/>
          </w:tcPr>
          <w:p w:rsidR="00217D27" w:rsidRDefault="00217D27">
            <w:pPr>
              <w:pStyle w:val="TableParagraph"/>
              <w:spacing w:before="131"/>
              <w:ind w:left="113" w:right="92"/>
              <w:jc w:val="center"/>
              <w:rPr>
                <w:sz w:val="15"/>
              </w:rPr>
            </w:pPr>
          </w:p>
        </w:tc>
        <w:tc>
          <w:tcPr>
            <w:tcW w:w="425" w:type="dxa"/>
            <w:vMerge/>
            <w:vAlign w:val="center"/>
          </w:tcPr>
          <w:p w:rsidR="00217D27" w:rsidRDefault="00217D27">
            <w:pPr>
              <w:pStyle w:val="TableParagraph"/>
              <w:jc w:val="center"/>
              <w:rPr>
                <w:rFonts w:asciiTheme="minorEastAsia" w:eastAsiaTheme="minorEastAsia" w:hAnsiTheme="minorEastAsia"/>
                <w:sz w:val="15"/>
                <w:szCs w:val="15"/>
              </w:rPr>
            </w:pPr>
          </w:p>
        </w:tc>
        <w:tc>
          <w:tcPr>
            <w:tcW w:w="1068" w:type="dxa"/>
            <w:vAlign w:val="center"/>
          </w:tcPr>
          <w:p w:rsidR="00217D27" w:rsidRDefault="001B6008">
            <w:pPr>
              <w:rPr>
                <w:sz w:val="15"/>
              </w:rPr>
            </w:pPr>
            <w:r>
              <w:rPr>
                <w:rFonts w:hint="eastAsia"/>
                <w:sz w:val="15"/>
              </w:rPr>
              <w:t xml:space="preserve">B26 </w:t>
            </w:r>
            <w:r>
              <w:rPr>
                <w:sz w:val="15"/>
              </w:rPr>
              <w:t>政府采购执行率</w:t>
            </w:r>
          </w:p>
        </w:tc>
        <w:tc>
          <w:tcPr>
            <w:tcW w:w="390" w:type="dxa"/>
            <w:vAlign w:val="center"/>
          </w:tcPr>
          <w:p w:rsidR="00217D27" w:rsidRDefault="001B6008">
            <w:pPr>
              <w:pStyle w:val="TableParagraph"/>
              <w:spacing w:before="9"/>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1</w:t>
            </w:r>
          </w:p>
        </w:tc>
        <w:tc>
          <w:tcPr>
            <w:tcW w:w="3644" w:type="dxa"/>
            <w:vAlign w:val="center"/>
          </w:tcPr>
          <w:p w:rsidR="00217D27" w:rsidRDefault="001B6008">
            <w:pPr>
              <w:pStyle w:val="TableParagraph"/>
              <w:spacing w:before="142"/>
              <w:ind w:left="27" w:right="67"/>
              <w:jc w:val="both"/>
              <w:rPr>
                <w:sz w:val="15"/>
              </w:rPr>
            </w:pPr>
            <w:r>
              <w:rPr>
                <w:spacing w:val="-1"/>
                <w:sz w:val="15"/>
              </w:rPr>
              <w:t>县自然资源局</w:t>
            </w:r>
            <w:r>
              <w:rPr>
                <w:sz w:val="15"/>
              </w:rPr>
              <w:t>本年度实际政府采购金额与政府采购调整预算的比率，用以反映和考核</w:t>
            </w:r>
            <w:r>
              <w:rPr>
                <w:rFonts w:hint="eastAsia"/>
                <w:sz w:val="15"/>
              </w:rPr>
              <w:t>其</w:t>
            </w:r>
            <w:r>
              <w:rPr>
                <w:sz w:val="15"/>
              </w:rPr>
              <w:t>政府采购预</w:t>
            </w:r>
            <w:r>
              <w:rPr>
                <w:w w:val="105"/>
                <w:sz w:val="15"/>
              </w:rPr>
              <w:t>算执行情况</w:t>
            </w:r>
            <w:r>
              <w:rPr>
                <w:spacing w:val="-1"/>
                <w:sz w:val="15"/>
              </w:rPr>
              <w:t>。</w:t>
            </w:r>
          </w:p>
        </w:tc>
        <w:tc>
          <w:tcPr>
            <w:tcW w:w="4730" w:type="dxa"/>
            <w:vAlign w:val="center"/>
          </w:tcPr>
          <w:p w:rsidR="00217D27" w:rsidRDefault="001B6008">
            <w:pPr>
              <w:pStyle w:val="TableParagraph"/>
              <w:jc w:val="both"/>
              <w:rPr>
                <w:spacing w:val="-1"/>
                <w:sz w:val="15"/>
              </w:rPr>
            </w:pPr>
            <w:r>
              <w:rPr>
                <w:spacing w:val="-1"/>
                <w:sz w:val="15"/>
              </w:rPr>
              <w:t>指标得分</w:t>
            </w:r>
            <w:r>
              <w:rPr>
                <w:rFonts w:hint="eastAsia"/>
                <w:spacing w:val="-1"/>
                <w:sz w:val="15"/>
              </w:rPr>
              <w:t>=</w:t>
            </w:r>
            <w:r>
              <w:rPr>
                <w:rFonts w:hint="eastAsia"/>
                <w:spacing w:val="-1"/>
                <w:sz w:val="15"/>
              </w:rPr>
              <w:t>政府</w:t>
            </w:r>
            <w:r>
              <w:rPr>
                <w:spacing w:val="-1"/>
                <w:sz w:val="15"/>
              </w:rPr>
              <w:t>采购执行率</w:t>
            </w:r>
            <w:r>
              <w:rPr>
                <w:spacing w:val="-1"/>
                <w:sz w:val="15"/>
              </w:rPr>
              <w:t>×</w:t>
            </w:r>
            <w:r>
              <w:rPr>
                <w:spacing w:val="-1"/>
                <w:sz w:val="15"/>
              </w:rPr>
              <w:t>权重</w:t>
            </w:r>
          </w:p>
          <w:p w:rsidR="00217D27" w:rsidRDefault="001B6008">
            <w:pPr>
              <w:pStyle w:val="TableParagraph"/>
              <w:jc w:val="both"/>
              <w:rPr>
                <w:sz w:val="15"/>
              </w:rPr>
            </w:pPr>
            <w:r>
              <w:rPr>
                <w:w w:val="105"/>
                <w:sz w:val="15"/>
              </w:rPr>
              <w:t>政府采购执行率</w:t>
            </w:r>
            <w:r>
              <w:rPr>
                <w:w w:val="105"/>
                <w:sz w:val="15"/>
              </w:rPr>
              <w:t>=</w:t>
            </w:r>
            <w:r>
              <w:rPr>
                <w:w w:val="105"/>
                <w:sz w:val="15"/>
              </w:rPr>
              <w:t>（实际政府采购金额</w:t>
            </w:r>
            <w:r>
              <w:rPr>
                <w:w w:val="105"/>
                <w:sz w:val="15"/>
              </w:rPr>
              <w:t>/</w:t>
            </w:r>
            <w:r>
              <w:rPr>
                <w:w w:val="105"/>
                <w:sz w:val="15"/>
              </w:rPr>
              <w:t>政府采购调整预算数）</w:t>
            </w:r>
            <w:r>
              <w:rPr>
                <w:w w:val="105"/>
                <w:sz w:val="15"/>
              </w:rPr>
              <w:t>×100%</w:t>
            </w:r>
            <w:r>
              <w:rPr>
                <w:w w:val="105"/>
                <w:sz w:val="15"/>
              </w:rPr>
              <w:t>；</w:t>
            </w:r>
          </w:p>
          <w:p w:rsidR="00217D27" w:rsidRDefault="001B6008">
            <w:pPr>
              <w:pStyle w:val="TableParagraph"/>
              <w:spacing w:before="2"/>
              <w:ind w:left="27" w:right="28"/>
              <w:jc w:val="both"/>
              <w:rPr>
                <w:sz w:val="15"/>
              </w:rPr>
            </w:pPr>
            <w:r>
              <w:rPr>
                <w:spacing w:val="-1"/>
                <w:sz w:val="15"/>
              </w:rPr>
              <w:t>政府采购预算：采购机关根据事业发展计划和行政任务编制的、并经过规定</w:t>
            </w:r>
            <w:r>
              <w:rPr>
                <w:w w:val="105"/>
                <w:sz w:val="15"/>
              </w:rPr>
              <w:t>程序批准的年度政府采购计划，包括本年度内调整的政府采购预算</w:t>
            </w:r>
            <w:r>
              <w:rPr>
                <w:spacing w:val="-1"/>
                <w:sz w:val="15"/>
              </w:rPr>
              <w:t>。</w:t>
            </w:r>
          </w:p>
        </w:tc>
        <w:tc>
          <w:tcPr>
            <w:tcW w:w="1840" w:type="dxa"/>
            <w:vAlign w:val="center"/>
          </w:tcPr>
          <w:p w:rsidR="00217D27" w:rsidRDefault="001B6008">
            <w:r>
              <w:rPr>
                <w:rFonts w:asciiTheme="minorEastAsia" w:hAnsiTheme="minorEastAsia"/>
                <w:sz w:val="15"/>
                <w:szCs w:val="15"/>
              </w:rPr>
              <w:t>财务账册及资料</w:t>
            </w:r>
          </w:p>
        </w:tc>
        <w:tc>
          <w:tcPr>
            <w:tcW w:w="714" w:type="dxa"/>
            <w:vAlign w:val="center"/>
          </w:tcPr>
          <w:p w:rsidR="00217D27" w:rsidRDefault="001B6008">
            <w:pPr>
              <w:pStyle w:val="TableParagraph"/>
              <w:spacing w:before="9"/>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0</w:t>
            </w:r>
          </w:p>
        </w:tc>
      </w:tr>
      <w:tr w:rsidR="00217D27">
        <w:trPr>
          <w:trHeight w:val="1125"/>
        </w:trPr>
        <w:tc>
          <w:tcPr>
            <w:tcW w:w="735" w:type="dxa"/>
            <w:vMerge/>
          </w:tcPr>
          <w:p w:rsidR="00217D27" w:rsidRDefault="00217D27">
            <w:pPr>
              <w:pStyle w:val="TableParagraph"/>
              <w:rPr>
                <w:rFonts w:asciiTheme="minorEastAsia" w:eastAsiaTheme="minorEastAsia" w:hAnsiTheme="minorEastAsia"/>
                <w:sz w:val="15"/>
                <w:szCs w:val="15"/>
              </w:rPr>
            </w:pPr>
          </w:p>
        </w:tc>
        <w:tc>
          <w:tcPr>
            <w:tcW w:w="407" w:type="dxa"/>
            <w:vMerge/>
          </w:tcPr>
          <w:p w:rsidR="00217D27" w:rsidRDefault="00217D27">
            <w:pPr>
              <w:pStyle w:val="TableParagraph"/>
              <w:rPr>
                <w:rFonts w:asciiTheme="minorEastAsia" w:eastAsiaTheme="minorEastAsia" w:hAnsiTheme="minorEastAsia"/>
                <w:sz w:val="15"/>
                <w:szCs w:val="15"/>
              </w:rPr>
            </w:pPr>
          </w:p>
        </w:tc>
        <w:tc>
          <w:tcPr>
            <w:tcW w:w="709" w:type="dxa"/>
            <w:vMerge/>
          </w:tcPr>
          <w:p w:rsidR="00217D27" w:rsidRDefault="00217D27">
            <w:pPr>
              <w:pStyle w:val="TableParagraph"/>
              <w:spacing w:before="131"/>
              <w:ind w:left="113" w:right="92"/>
              <w:jc w:val="center"/>
              <w:rPr>
                <w:sz w:val="15"/>
              </w:rPr>
            </w:pPr>
          </w:p>
        </w:tc>
        <w:tc>
          <w:tcPr>
            <w:tcW w:w="425" w:type="dxa"/>
            <w:vMerge/>
            <w:vAlign w:val="center"/>
          </w:tcPr>
          <w:p w:rsidR="00217D27" w:rsidRDefault="00217D27">
            <w:pPr>
              <w:pStyle w:val="TableParagraph"/>
              <w:jc w:val="center"/>
              <w:rPr>
                <w:rFonts w:asciiTheme="minorEastAsia" w:eastAsiaTheme="minorEastAsia" w:hAnsiTheme="minorEastAsia"/>
                <w:sz w:val="15"/>
                <w:szCs w:val="15"/>
              </w:rPr>
            </w:pPr>
          </w:p>
        </w:tc>
        <w:tc>
          <w:tcPr>
            <w:tcW w:w="1068" w:type="dxa"/>
            <w:vAlign w:val="center"/>
          </w:tcPr>
          <w:p w:rsidR="00217D27" w:rsidRDefault="001B6008">
            <w:pPr>
              <w:rPr>
                <w:sz w:val="15"/>
              </w:rPr>
            </w:pPr>
            <w:r>
              <w:rPr>
                <w:rFonts w:hint="eastAsia"/>
                <w:sz w:val="15"/>
              </w:rPr>
              <w:t xml:space="preserve">B27 </w:t>
            </w:r>
            <w:r>
              <w:rPr>
                <w:sz w:val="15"/>
              </w:rPr>
              <w:t>预决算信息公开性</w:t>
            </w:r>
          </w:p>
        </w:tc>
        <w:tc>
          <w:tcPr>
            <w:tcW w:w="390" w:type="dxa"/>
            <w:vAlign w:val="center"/>
          </w:tcPr>
          <w:p w:rsidR="00217D27" w:rsidRDefault="001B6008">
            <w:pPr>
              <w:pStyle w:val="TableParagraph"/>
              <w:spacing w:before="9"/>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1</w:t>
            </w:r>
          </w:p>
        </w:tc>
        <w:tc>
          <w:tcPr>
            <w:tcW w:w="3644" w:type="dxa"/>
            <w:vAlign w:val="center"/>
          </w:tcPr>
          <w:p w:rsidR="00217D27" w:rsidRDefault="001B6008">
            <w:pPr>
              <w:pStyle w:val="TableParagraph"/>
              <w:spacing w:before="142"/>
              <w:ind w:left="27" w:right="67"/>
              <w:jc w:val="both"/>
              <w:rPr>
                <w:sz w:val="15"/>
              </w:rPr>
            </w:pPr>
            <w:r>
              <w:rPr>
                <w:spacing w:val="-1"/>
                <w:sz w:val="15"/>
              </w:rPr>
              <w:t>县自然资源局按照政府信息公开有关规定公开相关预决算信息，用以反映和考核</w:t>
            </w:r>
            <w:r>
              <w:rPr>
                <w:rFonts w:hint="eastAsia"/>
                <w:spacing w:val="-1"/>
                <w:sz w:val="15"/>
              </w:rPr>
              <w:t>其</w:t>
            </w:r>
            <w:r>
              <w:rPr>
                <w:spacing w:val="-1"/>
                <w:sz w:val="15"/>
              </w:rPr>
              <w:t>预决算管理的公开透明情况。</w:t>
            </w:r>
          </w:p>
        </w:tc>
        <w:tc>
          <w:tcPr>
            <w:tcW w:w="4730" w:type="dxa"/>
            <w:vAlign w:val="center"/>
          </w:tcPr>
          <w:p w:rsidR="00217D27" w:rsidRDefault="001B6008">
            <w:pPr>
              <w:pStyle w:val="TableParagraph"/>
              <w:ind w:left="27"/>
              <w:jc w:val="both"/>
              <w:rPr>
                <w:sz w:val="15"/>
              </w:rPr>
            </w:pPr>
            <w:r>
              <w:rPr>
                <w:rFonts w:hint="eastAsia"/>
                <w:spacing w:val="-1"/>
                <w:sz w:val="15"/>
              </w:rPr>
              <w:t>1.</w:t>
            </w:r>
            <w:r>
              <w:rPr>
                <w:spacing w:val="-1"/>
                <w:sz w:val="15"/>
              </w:rPr>
              <w:t>按规定内容公开预决算信息；</w:t>
            </w:r>
          </w:p>
          <w:p w:rsidR="00217D27" w:rsidRDefault="001B6008">
            <w:pPr>
              <w:pStyle w:val="TableParagraph"/>
              <w:spacing w:before="1"/>
              <w:ind w:left="27"/>
              <w:jc w:val="both"/>
              <w:rPr>
                <w:sz w:val="15"/>
              </w:rPr>
            </w:pPr>
            <w:r>
              <w:rPr>
                <w:rFonts w:hint="eastAsia"/>
                <w:spacing w:val="-1"/>
                <w:sz w:val="15"/>
              </w:rPr>
              <w:t>2.</w:t>
            </w:r>
            <w:r>
              <w:rPr>
                <w:spacing w:val="-1"/>
                <w:sz w:val="15"/>
              </w:rPr>
              <w:t>按规定时限公开预决算信息；</w:t>
            </w:r>
          </w:p>
          <w:p w:rsidR="00217D27" w:rsidRDefault="001B6008">
            <w:pPr>
              <w:pStyle w:val="TableParagraph"/>
              <w:spacing w:before="2"/>
              <w:ind w:left="27"/>
              <w:jc w:val="both"/>
              <w:rPr>
                <w:sz w:val="15"/>
              </w:rPr>
            </w:pPr>
            <w:r>
              <w:rPr>
                <w:sz w:val="15"/>
              </w:rPr>
              <w:t>预决算信息是指与部门预算、执行、决算、监督、绩效等管理相关的信息。</w:t>
            </w:r>
          </w:p>
          <w:p w:rsidR="00217D27" w:rsidRDefault="001B6008">
            <w:pPr>
              <w:pStyle w:val="TableParagraph"/>
              <w:spacing w:before="2"/>
              <w:ind w:left="27"/>
              <w:jc w:val="both"/>
              <w:rPr>
                <w:sz w:val="15"/>
              </w:rPr>
            </w:pPr>
            <w:r>
              <w:rPr>
                <w:sz w:val="15"/>
              </w:rPr>
              <w:t>以上两项占</w:t>
            </w:r>
            <w:r>
              <w:rPr>
                <w:rFonts w:hint="eastAsia"/>
                <w:sz w:val="15"/>
              </w:rPr>
              <w:t>1/2</w:t>
            </w:r>
            <w:r>
              <w:rPr>
                <w:rFonts w:hint="eastAsia"/>
                <w:sz w:val="15"/>
              </w:rPr>
              <w:t>权重分</w:t>
            </w:r>
            <w:r>
              <w:rPr>
                <w:rFonts w:asciiTheme="minorEastAsia" w:eastAsiaTheme="minorEastAsia" w:hAnsiTheme="minorEastAsia"/>
                <w:w w:val="105"/>
                <w:sz w:val="15"/>
                <w:szCs w:val="15"/>
              </w:rPr>
              <w:t>，符合则得分，否则扣除对应权重分</w:t>
            </w:r>
            <w:r>
              <w:rPr>
                <w:spacing w:val="-1"/>
                <w:sz w:val="15"/>
              </w:rPr>
              <w:t>。</w:t>
            </w:r>
          </w:p>
        </w:tc>
        <w:tc>
          <w:tcPr>
            <w:tcW w:w="1840" w:type="dxa"/>
            <w:vAlign w:val="center"/>
          </w:tcPr>
          <w:p w:rsidR="00217D27" w:rsidRDefault="001B6008">
            <w:pPr>
              <w:rPr>
                <w:lang w:eastAsia="zh-CN"/>
              </w:rPr>
            </w:pPr>
            <w:r>
              <w:rPr>
                <w:rFonts w:asciiTheme="minorEastAsia" w:hAnsiTheme="minorEastAsia" w:hint="eastAsia"/>
                <w:sz w:val="15"/>
                <w:szCs w:val="15"/>
                <w:lang w:eastAsia="zh-CN"/>
              </w:rPr>
              <w:t>部门</w:t>
            </w:r>
            <w:r>
              <w:rPr>
                <w:rFonts w:asciiTheme="minorEastAsia" w:hAnsiTheme="minorEastAsia"/>
                <w:sz w:val="15"/>
                <w:szCs w:val="15"/>
                <w:lang w:eastAsia="zh-CN"/>
              </w:rPr>
              <w:t>预决算公开信息资料</w:t>
            </w:r>
          </w:p>
        </w:tc>
        <w:tc>
          <w:tcPr>
            <w:tcW w:w="714" w:type="dxa"/>
            <w:vAlign w:val="center"/>
          </w:tcPr>
          <w:p w:rsidR="00217D27" w:rsidRDefault="001B6008">
            <w:pPr>
              <w:pStyle w:val="TableParagraph"/>
              <w:spacing w:before="9"/>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1</w:t>
            </w:r>
          </w:p>
        </w:tc>
      </w:tr>
      <w:tr w:rsidR="00217D27">
        <w:trPr>
          <w:trHeight w:val="820"/>
        </w:trPr>
        <w:tc>
          <w:tcPr>
            <w:tcW w:w="735" w:type="dxa"/>
            <w:vMerge/>
          </w:tcPr>
          <w:p w:rsidR="00217D27" w:rsidRDefault="00217D27">
            <w:pPr>
              <w:pStyle w:val="TableParagraph"/>
              <w:rPr>
                <w:rFonts w:asciiTheme="minorEastAsia" w:eastAsiaTheme="minorEastAsia" w:hAnsiTheme="minorEastAsia"/>
                <w:sz w:val="15"/>
                <w:szCs w:val="15"/>
              </w:rPr>
            </w:pPr>
          </w:p>
        </w:tc>
        <w:tc>
          <w:tcPr>
            <w:tcW w:w="407" w:type="dxa"/>
            <w:vMerge/>
          </w:tcPr>
          <w:p w:rsidR="00217D27" w:rsidRDefault="00217D27">
            <w:pPr>
              <w:pStyle w:val="TableParagraph"/>
              <w:rPr>
                <w:rFonts w:asciiTheme="minorEastAsia" w:eastAsiaTheme="minorEastAsia" w:hAnsiTheme="minorEastAsia"/>
                <w:sz w:val="15"/>
                <w:szCs w:val="15"/>
              </w:rPr>
            </w:pPr>
          </w:p>
        </w:tc>
        <w:tc>
          <w:tcPr>
            <w:tcW w:w="709" w:type="dxa"/>
            <w:vMerge w:val="restart"/>
            <w:vAlign w:val="center"/>
          </w:tcPr>
          <w:p w:rsidR="00217D27" w:rsidRDefault="001B6008">
            <w:pPr>
              <w:pStyle w:val="TableParagraph"/>
              <w:rPr>
                <w:sz w:val="15"/>
              </w:rPr>
            </w:pPr>
            <w:r>
              <w:rPr>
                <w:rFonts w:asciiTheme="minorEastAsia" w:eastAsiaTheme="minorEastAsia" w:hAnsiTheme="minorEastAsia" w:hint="eastAsia"/>
                <w:sz w:val="15"/>
                <w:szCs w:val="15"/>
              </w:rPr>
              <w:t xml:space="preserve">B3 </w:t>
            </w:r>
            <w:r>
              <w:rPr>
                <w:rFonts w:asciiTheme="minorEastAsia" w:eastAsiaTheme="minorEastAsia" w:hAnsiTheme="minorEastAsia" w:hint="eastAsia"/>
                <w:sz w:val="15"/>
                <w:szCs w:val="15"/>
              </w:rPr>
              <w:t>财务管理</w:t>
            </w:r>
          </w:p>
        </w:tc>
        <w:tc>
          <w:tcPr>
            <w:tcW w:w="425" w:type="dxa"/>
            <w:vMerge w:val="restart"/>
            <w:vAlign w:val="center"/>
          </w:tcPr>
          <w:p w:rsidR="00217D27" w:rsidRDefault="001B6008">
            <w:pPr>
              <w:pStyle w:val="TableParagraph"/>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4</w:t>
            </w:r>
          </w:p>
        </w:tc>
        <w:tc>
          <w:tcPr>
            <w:tcW w:w="1068" w:type="dxa"/>
            <w:vAlign w:val="center"/>
          </w:tcPr>
          <w:p w:rsidR="00217D27" w:rsidRDefault="001B6008">
            <w:pPr>
              <w:rPr>
                <w:sz w:val="15"/>
                <w:lang w:eastAsia="zh-CN"/>
              </w:rPr>
            </w:pPr>
            <w:r>
              <w:rPr>
                <w:sz w:val="15"/>
                <w:lang w:eastAsia="zh-CN"/>
              </w:rPr>
              <w:t>B</w:t>
            </w:r>
            <w:r>
              <w:rPr>
                <w:rFonts w:hint="eastAsia"/>
                <w:sz w:val="15"/>
                <w:lang w:eastAsia="zh-CN"/>
              </w:rPr>
              <w:t>3</w:t>
            </w:r>
            <w:r>
              <w:rPr>
                <w:sz w:val="15"/>
                <w:lang w:eastAsia="zh-CN"/>
              </w:rPr>
              <w:t xml:space="preserve">1 </w:t>
            </w:r>
            <w:r>
              <w:rPr>
                <w:sz w:val="15"/>
                <w:lang w:eastAsia="zh-CN"/>
              </w:rPr>
              <w:t>财务管理制度健全性</w:t>
            </w:r>
          </w:p>
        </w:tc>
        <w:tc>
          <w:tcPr>
            <w:tcW w:w="390" w:type="dxa"/>
            <w:vAlign w:val="center"/>
          </w:tcPr>
          <w:p w:rsidR="00217D27" w:rsidRDefault="001B6008">
            <w:pPr>
              <w:pStyle w:val="TableParagraph"/>
              <w:spacing w:before="9"/>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2</w:t>
            </w:r>
          </w:p>
        </w:tc>
        <w:tc>
          <w:tcPr>
            <w:tcW w:w="3644" w:type="dxa"/>
            <w:vAlign w:val="center"/>
          </w:tcPr>
          <w:p w:rsidR="00217D27" w:rsidRDefault="001B6008">
            <w:pPr>
              <w:pStyle w:val="TableParagraph"/>
              <w:spacing w:before="142"/>
              <w:ind w:left="27" w:right="67"/>
              <w:jc w:val="both"/>
              <w:rPr>
                <w:spacing w:val="-1"/>
                <w:sz w:val="15"/>
              </w:rPr>
            </w:pPr>
            <w:r>
              <w:rPr>
                <w:rFonts w:hint="eastAsia"/>
                <w:spacing w:val="-1"/>
                <w:sz w:val="15"/>
              </w:rPr>
              <w:t>县</w:t>
            </w:r>
            <w:r>
              <w:rPr>
                <w:spacing w:val="-1"/>
                <w:sz w:val="15"/>
              </w:rPr>
              <w:t>自然资源局建立了健全的财务管理制度。</w:t>
            </w:r>
          </w:p>
        </w:tc>
        <w:tc>
          <w:tcPr>
            <w:tcW w:w="4730" w:type="dxa"/>
            <w:vAlign w:val="center"/>
          </w:tcPr>
          <w:p w:rsidR="00217D27" w:rsidRDefault="001B6008">
            <w:pPr>
              <w:pStyle w:val="TableParagraph"/>
              <w:spacing w:before="2"/>
              <w:ind w:left="27"/>
              <w:jc w:val="both"/>
              <w:rPr>
                <w:spacing w:val="-1"/>
                <w:sz w:val="15"/>
              </w:rPr>
            </w:pPr>
            <w:r>
              <w:rPr>
                <w:rFonts w:hint="eastAsia"/>
                <w:spacing w:val="-1"/>
                <w:sz w:val="15"/>
              </w:rPr>
              <w:t>1.</w:t>
            </w:r>
            <w:r>
              <w:rPr>
                <w:spacing w:val="-1"/>
                <w:sz w:val="15"/>
              </w:rPr>
              <w:t>有适用的部门财务管理制度得</w:t>
            </w:r>
            <w:r>
              <w:rPr>
                <w:spacing w:val="-1"/>
                <w:sz w:val="15"/>
              </w:rPr>
              <w:t>50%</w:t>
            </w:r>
            <w:r>
              <w:rPr>
                <w:spacing w:val="-1"/>
                <w:sz w:val="15"/>
              </w:rPr>
              <w:t>权重分，否则不得分；</w:t>
            </w:r>
          </w:p>
          <w:p w:rsidR="00217D27" w:rsidRDefault="001B6008">
            <w:pPr>
              <w:pStyle w:val="TableParagraph"/>
              <w:spacing w:before="2"/>
              <w:ind w:left="27"/>
              <w:jc w:val="both"/>
              <w:rPr>
                <w:spacing w:val="-1"/>
                <w:sz w:val="15"/>
              </w:rPr>
            </w:pPr>
            <w:r>
              <w:rPr>
                <w:rFonts w:hint="eastAsia"/>
                <w:spacing w:val="-1"/>
                <w:sz w:val="15"/>
              </w:rPr>
              <w:t>2.</w:t>
            </w:r>
            <w:r>
              <w:rPr>
                <w:spacing w:val="-1"/>
                <w:sz w:val="15"/>
              </w:rPr>
              <w:t>财务管理制度符合《行政事业单位财务规则》要求，内容覆盖预算管理、收支管理、往来资金结算管理、现金及银行存款管理、财务监督管理等，上述</w:t>
            </w:r>
            <w:r>
              <w:rPr>
                <w:rFonts w:hint="eastAsia"/>
                <w:spacing w:val="-1"/>
                <w:sz w:val="15"/>
              </w:rPr>
              <w:t>五</w:t>
            </w:r>
            <w:r>
              <w:rPr>
                <w:spacing w:val="-1"/>
                <w:sz w:val="15"/>
              </w:rPr>
              <w:t>项每缺少一项扣除剩余权重分的</w:t>
            </w:r>
            <w:r>
              <w:rPr>
                <w:spacing w:val="-1"/>
                <w:sz w:val="15"/>
              </w:rPr>
              <w:t>20%</w:t>
            </w:r>
            <w:r>
              <w:rPr>
                <w:spacing w:val="-1"/>
                <w:sz w:val="15"/>
              </w:rPr>
              <w:t>，扣完为止。</w:t>
            </w:r>
          </w:p>
        </w:tc>
        <w:tc>
          <w:tcPr>
            <w:tcW w:w="1840" w:type="dxa"/>
            <w:vAlign w:val="center"/>
          </w:tcPr>
          <w:p w:rsidR="00217D27" w:rsidRDefault="001B6008">
            <w:pPr>
              <w:pStyle w:val="TableParagraph"/>
              <w:spacing w:before="142"/>
              <w:ind w:left="27" w:right="67"/>
              <w:jc w:val="both"/>
            </w:pPr>
            <w:r>
              <w:rPr>
                <w:spacing w:val="-1"/>
                <w:sz w:val="15"/>
              </w:rPr>
              <w:t>部门财务管理制度</w:t>
            </w:r>
          </w:p>
        </w:tc>
        <w:tc>
          <w:tcPr>
            <w:tcW w:w="714" w:type="dxa"/>
            <w:vAlign w:val="center"/>
          </w:tcPr>
          <w:p w:rsidR="00217D27" w:rsidRDefault="001B6008">
            <w:pPr>
              <w:pStyle w:val="TableParagraph"/>
              <w:spacing w:before="9"/>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1.5</w:t>
            </w:r>
          </w:p>
        </w:tc>
      </w:tr>
      <w:tr w:rsidR="00217D27">
        <w:trPr>
          <w:trHeight w:val="1681"/>
        </w:trPr>
        <w:tc>
          <w:tcPr>
            <w:tcW w:w="735" w:type="dxa"/>
            <w:vMerge/>
          </w:tcPr>
          <w:p w:rsidR="00217D27" w:rsidRDefault="00217D27">
            <w:pPr>
              <w:pStyle w:val="TableParagraph"/>
              <w:rPr>
                <w:rFonts w:asciiTheme="minorEastAsia" w:eastAsiaTheme="minorEastAsia" w:hAnsiTheme="minorEastAsia"/>
                <w:sz w:val="15"/>
                <w:szCs w:val="15"/>
              </w:rPr>
            </w:pPr>
          </w:p>
        </w:tc>
        <w:tc>
          <w:tcPr>
            <w:tcW w:w="407" w:type="dxa"/>
            <w:vMerge/>
          </w:tcPr>
          <w:p w:rsidR="00217D27" w:rsidRDefault="00217D27">
            <w:pPr>
              <w:pStyle w:val="TableParagraph"/>
              <w:rPr>
                <w:rFonts w:asciiTheme="minorEastAsia" w:eastAsiaTheme="minorEastAsia" w:hAnsiTheme="minorEastAsia"/>
                <w:sz w:val="15"/>
                <w:szCs w:val="15"/>
              </w:rPr>
            </w:pPr>
          </w:p>
        </w:tc>
        <w:tc>
          <w:tcPr>
            <w:tcW w:w="709" w:type="dxa"/>
            <w:vMerge/>
          </w:tcPr>
          <w:p w:rsidR="00217D27" w:rsidRDefault="00217D27">
            <w:pPr>
              <w:pStyle w:val="TableParagraph"/>
              <w:spacing w:before="131"/>
              <w:ind w:left="113" w:right="92"/>
              <w:jc w:val="center"/>
              <w:rPr>
                <w:sz w:val="15"/>
              </w:rPr>
            </w:pPr>
          </w:p>
        </w:tc>
        <w:tc>
          <w:tcPr>
            <w:tcW w:w="425" w:type="dxa"/>
            <w:vMerge/>
            <w:vAlign w:val="center"/>
          </w:tcPr>
          <w:p w:rsidR="00217D27" w:rsidRDefault="00217D27">
            <w:pPr>
              <w:pStyle w:val="TableParagraph"/>
              <w:rPr>
                <w:rFonts w:asciiTheme="minorEastAsia" w:eastAsiaTheme="minorEastAsia" w:hAnsiTheme="minorEastAsia"/>
                <w:sz w:val="15"/>
                <w:szCs w:val="15"/>
              </w:rPr>
            </w:pPr>
          </w:p>
        </w:tc>
        <w:tc>
          <w:tcPr>
            <w:tcW w:w="1068" w:type="dxa"/>
            <w:vAlign w:val="center"/>
          </w:tcPr>
          <w:p w:rsidR="00217D27" w:rsidRDefault="001B6008">
            <w:pPr>
              <w:rPr>
                <w:sz w:val="15"/>
              </w:rPr>
            </w:pPr>
            <w:r>
              <w:rPr>
                <w:rFonts w:hint="eastAsia"/>
                <w:sz w:val="15"/>
              </w:rPr>
              <w:t xml:space="preserve">B32 </w:t>
            </w:r>
            <w:r>
              <w:rPr>
                <w:rFonts w:hint="eastAsia"/>
                <w:sz w:val="15"/>
              </w:rPr>
              <w:t>财务</w:t>
            </w:r>
            <w:r>
              <w:rPr>
                <w:sz w:val="15"/>
              </w:rPr>
              <w:t>管理有效性</w:t>
            </w:r>
          </w:p>
        </w:tc>
        <w:tc>
          <w:tcPr>
            <w:tcW w:w="390" w:type="dxa"/>
            <w:vAlign w:val="center"/>
          </w:tcPr>
          <w:p w:rsidR="00217D27" w:rsidRDefault="001B6008">
            <w:pPr>
              <w:pStyle w:val="TableParagraph"/>
              <w:spacing w:before="9"/>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2</w:t>
            </w:r>
          </w:p>
        </w:tc>
        <w:tc>
          <w:tcPr>
            <w:tcW w:w="3644" w:type="dxa"/>
            <w:vAlign w:val="center"/>
          </w:tcPr>
          <w:p w:rsidR="00217D27" w:rsidRDefault="001B6008">
            <w:pPr>
              <w:pStyle w:val="TableParagraph"/>
              <w:spacing w:line="242" w:lineRule="auto"/>
              <w:ind w:left="27" w:right="67"/>
              <w:jc w:val="both"/>
              <w:rPr>
                <w:sz w:val="15"/>
              </w:rPr>
            </w:pPr>
            <w:r>
              <w:rPr>
                <w:sz w:val="15"/>
              </w:rPr>
              <w:t>县自然资源局使用预算资金</w:t>
            </w:r>
            <w:r>
              <w:rPr>
                <w:rFonts w:hint="eastAsia"/>
                <w:sz w:val="15"/>
              </w:rPr>
              <w:t>应</w:t>
            </w:r>
            <w:r>
              <w:rPr>
                <w:sz w:val="15"/>
              </w:rPr>
              <w:t>符合相关的预算财务管理制度的规定，用以反映和考核</w:t>
            </w:r>
            <w:r>
              <w:rPr>
                <w:rFonts w:hint="eastAsia"/>
                <w:sz w:val="15"/>
              </w:rPr>
              <w:t>其</w:t>
            </w:r>
            <w:r>
              <w:rPr>
                <w:sz w:val="15"/>
              </w:rPr>
              <w:t>预算资金</w:t>
            </w:r>
            <w:r>
              <w:rPr>
                <w:w w:val="105"/>
                <w:sz w:val="15"/>
              </w:rPr>
              <w:t>的规范运行情况</w:t>
            </w:r>
            <w:r>
              <w:rPr>
                <w:spacing w:val="-1"/>
                <w:sz w:val="15"/>
              </w:rPr>
              <w:t>。</w:t>
            </w:r>
          </w:p>
        </w:tc>
        <w:tc>
          <w:tcPr>
            <w:tcW w:w="4730" w:type="dxa"/>
            <w:vAlign w:val="center"/>
          </w:tcPr>
          <w:p w:rsidR="00217D27" w:rsidRDefault="001B6008">
            <w:pPr>
              <w:pStyle w:val="TableParagraph"/>
              <w:spacing w:line="192" w:lineRule="exact"/>
              <w:ind w:left="27"/>
              <w:jc w:val="both"/>
              <w:rPr>
                <w:spacing w:val="-1"/>
                <w:sz w:val="15"/>
              </w:rPr>
            </w:pPr>
            <w:r>
              <w:rPr>
                <w:rFonts w:hint="eastAsia"/>
                <w:spacing w:val="-1"/>
                <w:sz w:val="15"/>
              </w:rPr>
              <w:t>1.</w:t>
            </w:r>
            <w:r>
              <w:rPr>
                <w:spacing w:val="-1"/>
                <w:sz w:val="15"/>
              </w:rPr>
              <w:t>符合国家财经法规和财务管理制度规定以及有关专项资金管理办法的</w:t>
            </w:r>
            <w:r>
              <w:rPr>
                <w:spacing w:val="-1"/>
                <w:sz w:val="15"/>
              </w:rPr>
              <w:t xml:space="preserve"> </w:t>
            </w:r>
            <w:r>
              <w:rPr>
                <w:spacing w:val="-1"/>
                <w:sz w:val="15"/>
              </w:rPr>
              <w:t>规定；</w:t>
            </w:r>
          </w:p>
          <w:p w:rsidR="00217D27" w:rsidRDefault="001B6008">
            <w:pPr>
              <w:pStyle w:val="TableParagraph"/>
              <w:spacing w:line="192" w:lineRule="exact"/>
              <w:ind w:left="27"/>
              <w:jc w:val="both"/>
              <w:rPr>
                <w:spacing w:val="-1"/>
                <w:sz w:val="15"/>
              </w:rPr>
            </w:pPr>
            <w:r>
              <w:rPr>
                <w:rFonts w:hint="eastAsia"/>
                <w:spacing w:val="-1"/>
                <w:sz w:val="15"/>
              </w:rPr>
              <w:t>2.</w:t>
            </w:r>
            <w:r>
              <w:rPr>
                <w:spacing w:val="-1"/>
                <w:sz w:val="15"/>
              </w:rPr>
              <w:t>资金的拨付有完整的审批程序和手续；</w:t>
            </w:r>
          </w:p>
          <w:p w:rsidR="00217D27" w:rsidRDefault="001B6008">
            <w:pPr>
              <w:pStyle w:val="TableParagraph"/>
              <w:spacing w:line="192" w:lineRule="exact"/>
              <w:ind w:left="27"/>
              <w:jc w:val="both"/>
              <w:rPr>
                <w:spacing w:val="-1"/>
                <w:sz w:val="15"/>
              </w:rPr>
            </w:pPr>
            <w:r>
              <w:rPr>
                <w:rFonts w:hint="eastAsia"/>
                <w:spacing w:val="-1"/>
                <w:sz w:val="15"/>
              </w:rPr>
              <w:t>3.</w:t>
            </w:r>
            <w:r>
              <w:rPr>
                <w:spacing w:val="-1"/>
                <w:sz w:val="15"/>
              </w:rPr>
              <w:t>项目的重大开支经过会议决议；</w:t>
            </w:r>
          </w:p>
          <w:p w:rsidR="00217D27" w:rsidRDefault="001B6008">
            <w:pPr>
              <w:pStyle w:val="TableParagraph"/>
              <w:spacing w:line="192" w:lineRule="exact"/>
              <w:ind w:left="27"/>
              <w:jc w:val="both"/>
              <w:rPr>
                <w:spacing w:val="-1"/>
                <w:sz w:val="15"/>
              </w:rPr>
            </w:pPr>
            <w:r>
              <w:rPr>
                <w:rFonts w:hint="eastAsia"/>
                <w:spacing w:val="-1"/>
                <w:sz w:val="15"/>
              </w:rPr>
              <w:t>4.</w:t>
            </w:r>
            <w:r>
              <w:rPr>
                <w:spacing w:val="-1"/>
                <w:sz w:val="15"/>
              </w:rPr>
              <w:t>符合部门预算批复的用途；</w:t>
            </w:r>
          </w:p>
          <w:p w:rsidR="00217D27" w:rsidRDefault="001B6008">
            <w:pPr>
              <w:pStyle w:val="TableParagraph"/>
              <w:spacing w:line="192" w:lineRule="exact"/>
              <w:ind w:left="27"/>
              <w:jc w:val="both"/>
              <w:rPr>
                <w:spacing w:val="-1"/>
                <w:sz w:val="15"/>
              </w:rPr>
            </w:pPr>
            <w:r>
              <w:rPr>
                <w:rFonts w:hint="eastAsia"/>
                <w:spacing w:val="-1"/>
                <w:sz w:val="15"/>
              </w:rPr>
              <w:t>5.</w:t>
            </w:r>
            <w:r>
              <w:rPr>
                <w:rFonts w:hint="eastAsia"/>
                <w:spacing w:val="-1"/>
                <w:sz w:val="15"/>
              </w:rPr>
              <w:t>不</w:t>
            </w:r>
            <w:r>
              <w:rPr>
                <w:spacing w:val="-1"/>
                <w:sz w:val="15"/>
              </w:rPr>
              <w:t>存在截留、挤占、挪用、虚列支出等情况；</w:t>
            </w:r>
            <w:r>
              <w:rPr>
                <w:spacing w:val="-1"/>
                <w:sz w:val="15"/>
              </w:rPr>
              <w:t xml:space="preserve"> </w:t>
            </w:r>
          </w:p>
          <w:p w:rsidR="00217D27" w:rsidRDefault="001B6008">
            <w:pPr>
              <w:pStyle w:val="TableParagraph"/>
              <w:spacing w:line="192" w:lineRule="exact"/>
              <w:ind w:left="27"/>
              <w:jc w:val="both"/>
              <w:rPr>
                <w:sz w:val="15"/>
              </w:rPr>
            </w:pPr>
            <w:r>
              <w:rPr>
                <w:sz w:val="15"/>
              </w:rPr>
              <w:t>以上</w:t>
            </w:r>
            <w:r>
              <w:rPr>
                <w:rFonts w:hint="eastAsia"/>
                <w:sz w:val="15"/>
              </w:rPr>
              <w:t>五</w:t>
            </w:r>
            <w:r>
              <w:rPr>
                <w:sz w:val="15"/>
              </w:rPr>
              <w:t>项占</w:t>
            </w:r>
            <w:r>
              <w:rPr>
                <w:rFonts w:hint="eastAsia"/>
                <w:sz w:val="15"/>
              </w:rPr>
              <w:t>1/5</w:t>
            </w:r>
            <w:r>
              <w:rPr>
                <w:rFonts w:hint="eastAsia"/>
                <w:sz w:val="15"/>
              </w:rPr>
              <w:t>权重分</w:t>
            </w:r>
            <w:r>
              <w:rPr>
                <w:rFonts w:asciiTheme="minorEastAsia" w:eastAsiaTheme="minorEastAsia" w:hAnsiTheme="minorEastAsia"/>
                <w:w w:val="105"/>
                <w:sz w:val="15"/>
                <w:szCs w:val="15"/>
              </w:rPr>
              <w:t>，符合则得分，否则扣除对应权重分</w:t>
            </w:r>
            <w:r>
              <w:rPr>
                <w:spacing w:val="-1"/>
                <w:sz w:val="15"/>
              </w:rPr>
              <w:t>。</w:t>
            </w:r>
          </w:p>
        </w:tc>
        <w:tc>
          <w:tcPr>
            <w:tcW w:w="1840" w:type="dxa"/>
            <w:vAlign w:val="center"/>
          </w:tcPr>
          <w:p w:rsidR="00217D27" w:rsidRDefault="001B6008">
            <w:pPr>
              <w:rPr>
                <w:sz w:val="15"/>
              </w:rPr>
            </w:pPr>
            <w:r>
              <w:rPr>
                <w:rFonts w:hint="eastAsia"/>
                <w:spacing w:val="-1"/>
                <w:sz w:val="15"/>
              </w:rPr>
              <w:t>财务</w:t>
            </w:r>
            <w:r>
              <w:rPr>
                <w:spacing w:val="-1"/>
                <w:sz w:val="15"/>
              </w:rPr>
              <w:t>账册及资料</w:t>
            </w:r>
          </w:p>
        </w:tc>
        <w:tc>
          <w:tcPr>
            <w:tcW w:w="714" w:type="dxa"/>
            <w:vAlign w:val="center"/>
          </w:tcPr>
          <w:p w:rsidR="00217D27" w:rsidRDefault="001B6008">
            <w:pPr>
              <w:pStyle w:val="TableParagraph"/>
              <w:spacing w:before="9"/>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1.6</w:t>
            </w:r>
          </w:p>
        </w:tc>
      </w:tr>
    </w:tbl>
    <w:p w:rsidR="00217D27" w:rsidRDefault="00217D27">
      <w:pPr>
        <w:pStyle w:val="a4"/>
        <w:spacing w:before="194" w:line="352" w:lineRule="auto"/>
        <w:ind w:right="271"/>
        <w:jc w:val="center"/>
      </w:pPr>
    </w:p>
    <w:p w:rsidR="00217D27" w:rsidRDefault="001B6008">
      <w:pPr>
        <w:pStyle w:val="a4"/>
        <w:spacing w:before="5"/>
        <w:jc w:val="center"/>
        <w:rPr>
          <w:rFonts w:ascii="仿宋_GB2312" w:eastAsia="仿宋_GB2312"/>
        </w:rPr>
      </w:pPr>
      <w:r>
        <w:rPr>
          <w:rFonts w:ascii="仿宋_GB2312" w:eastAsia="仿宋_GB2312" w:hint="eastAsia"/>
        </w:rPr>
        <w:t>2020</w:t>
      </w:r>
      <w:r>
        <w:rPr>
          <w:rFonts w:ascii="仿宋_GB2312" w:eastAsia="仿宋_GB2312" w:hint="eastAsia"/>
        </w:rPr>
        <w:t>年黎城县自然资源局部门整体支出绩效评价指标体系</w:t>
      </w:r>
    </w:p>
    <w:tbl>
      <w:tblPr>
        <w:tblW w:w="4987" w:type="pct"/>
        <w:tblInd w:w="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tblPr>
      <w:tblGrid>
        <w:gridCol w:w="735"/>
        <w:gridCol w:w="407"/>
        <w:gridCol w:w="709"/>
        <w:gridCol w:w="425"/>
        <w:gridCol w:w="1068"/>
        <w:gridCol w:w="390"/>
        <w:gridCol w:w="3644"/>
        <w:gridCol w:w="4730"/>
        <w:gridCol w:w="1840"/>
        <w:gridCol w:w="714"/>
      </w:tblGrid>
      <w:tr w:rsidR="00217D27">
        <w:trPr>
          <w:trHeight w:val="417"/>
        </w:trPr>
        <w:tc>
          <w:tcPr>
            <w:tcW w:w="3734" w:type="dxa"/>
            <w:gridSpan w:val="6"/>
            <w:vAlign w:val="center"/>
          </w:tcPr>
          <w:p w:rsidR="00217D27" w:rsidRDefault="001B6008">
            <w:pPr>
              <w:pStyle w:val="TableParagraph"/>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评价指标</w:t>
            </w:r>
          </w:p>
        </w:tc>
        <w:tc>
          <w:tcPr>
            <w:tcW w:w="3644" w:type="dxa"/>
            <w:vMerge w:val="restart"/>
          </w:tcPr>
          <w:p w:rsidR="00217D27" w:rsidRDefault="00217D27">
            <w:pPr>
              <w:pStyle w:val="TableParagraph"/>
              <w:rPr>
                <w:rFonts w:asciiTheme="minorEastAsia" w:eastAsiaTheme="minorEastAsia" w:hAnsiTheme="minorEastAsia"/>
                <w:sz w:val="15"/>
                <w:szCs w:val="15"/>
              </w:rPr>
            </w:pPr>
          </w:p>
          <w:p w:rsidR="00217D27" w:rsidRDefault="00217D27">
            <w:pPr>
              <w:pStyle w:val="TableParagraph"/>
              <w:rPr>
                <w:rFonts w:asciiTheme="minorEastAsia" w:eastAsiaTheme="minorEastAsia" w:hAnsiTheme="minorEastAsia"/>
                <w:sz w:val="15"/>
                <w:szCs w:val="15"/>
              </w:rPr>
            </w:pPr>
          </w:p>
          <w:p w:rsidR="00217D27" w:rsidRDefault="00217D27">
            <w:pPr>
              <w:pStyle w:val="TableParagraph"/>
              <w:spacing w:before="8"/>
              <w:rPr>
                <w:rFonts w:asciiTheme="minorEastAsia" w:eastAsiaTheme="minorEastAsia" w:hAnsiTheme="minorEastAsia"/>
                <w:sz w:val="15"/>
                <w:szCs w:val="15"/>
              </w:rPr>
            </w:pPr>
          </w:p>
          <w:p w:rsidR="00217D27" w:rsidRDefault="001B6008">
            <w:pPr>
              <w:pStyle w:val="TableParagraph"/>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指标解释</w:t>
            </w:r>
          </w:p>
        </w:tc>
        <w:tc>
          <w:tcPr>
            <w:tcW w:w="4730" w:type="dxa"/>
            <w:vMerge w:val="restart"/>
            <w:vAlign w:val="center"/>
          </w:tcPr>
          <w:p w:rsidR="00217D27" w:rsidRDefault="001B6008">
            <w:pPr>
              <w:pStyle w:val="TableParagraph"/>
              <w:jc w:val="center"/>
              <w:rPr>
                <w:rFonts w:asciiTheme="minorEastAsia" w:eastAsiaTheme="minorEastAsia" w:hAnsiTheme="minorEastAsia"/>
                <w:sz w:val="15"/>
                <w:szCs w:val="15"/>
              </w:rPr>
            </w:pPr>
            <w:r>
              <w:rPr>
                <w:rFonts w:asciiTheme="minorEastAsia" w:eastAsiaTheme="minorEastAsia" w:hAnsiTheme="minorEastAsia"/>
                <w:sz w:val="15"/>
                <w:szCs w:val="15"/>
              </w:rPr>
              <w:t>评分标准</w:t>
            </w:r>
          </w:p>
        </w:tc>
        <w:tc>
          <w:tcPr>
            <w:tcW w:w="1840" w:type="dxa"/>
            <w:vMerge w:val="restart"/>
            <w:vAlign w:val="center"/>
          </w:tcPr>
          <w:p w:rsidR="00217D27" w:rsidRDefault="001B6008">
            <w:pPr>
              <w:pStyle w:val="TableParagraph"/>
              <w:jc w:val="center"/>
              <w:rPr>
                <w:rFonts w:asciiTheme="minorEastAsia" w:eastAsiaTheme="minorEastAsia" w:hAnsiTheme="minorEastAsia"/>
                <w:sz w:val="15"/>
                <w:szCs w:val="15"/>
              </w:rPr>
            </w:pPr>
            <w:r>
              <w:rPr>
                <w:rFonts w:asciiTheme="minorEastAsia" w:eastAsiaTheme="minorEastAsia" w:hAnsiTheme="minorEastAsia"/>
                <w:sz w:val="15"/>
                <w:szCs w:val="15"/>
              </w:rPr>
              <w:t>数据来源</w:t>
            </w:r>
          </w:p>
        </w:tc>
        <w:tc>
          <w:tcPr>
            <w:tcW w:w="714" w:type="dxa"/>
            <w:vMerge w:val="restart"/>
            <w:vAlign w:val="center"/>
          </w:tcPr>
          <w:p w:rsidR="00217D27" w:rsidRDefault="001B6008">
            <w:pPr>
              <w:pStyle w:val="TableParagraph"/>
              <w:jc w:val="center"/>
              <w:rPr>
                <w:rFonts w:asciiTheme="minorEastAsia" w:eastAsiaTheme="minorEastAsia" w:hAnsiTheme="minorEastAsia"/>
                <w:sz w:val="15"/>
                <w:szCs w:val="15"/>
              </w:rPr>
            </w:pPr>
            <w:r>
              <w:rPr>
                <w:rFonts w:asciiTheme="minorEastAsia" w:eastAsiaTheme="minorEastAsia" w:hAnsiTheme="minorEastAsia"/>
                <w:sz w:val="15"/>
                <w:szCs w:val="15"/>
              </w:rPr>
              <w:t>评分得分</w:t>
            </w:r>
          </w:p>
        </w:tc>
      </w:tr>
      <w:tr w:rsidR="00217D27">
        <w:trPr>
          <w:trHeight w:val="416"/>
        </w:trPr>
        <w:tc>
          <w:tcPr>
            <w:tcW w:w="1142" w:type="dxa"/>
            <w:gridSpan w:val="2"/>
            <w:vAlign w:val="center"/>
          </w:tcPr>
          <w:p w:rsidR="00217D27" w:rsidRDefault="001B6008">
            <w:pPr>
              <w:pStyle w:val="TableParagraph"/>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一级指标</w:t>
            </w:r>
          </w:p>
        </w:tc>
        <w:tc>
          <w:tcPr>
            <w:tcW w:w="1134" w:type="dxa"/>
            <w:gridSpan w:val="2"/>
            <w:vAlign w:val="center"/>
          </w:tcPr>
          <w:p w:rsidR="00217D27" w:rsidRDefault="001B6008">
            <w:pPr>
              <w:pStyle w:val="TableParagraph"/>
              <w:ind w:firstLineChars="200" w:firstLine="300"/>
              <w:rPr>
                <w:rFonts w:asciiTheme="minorEastAsia" w:eastAsiaTheme="minorEastAsia" w:hAnsiTheme="minorEastAsia"/>
                <w:sz w:val="15"/>
                <w:szCs w:val="15"/>
              </w:rPr>
            </w:pPr>
            <w:r>
              <w:rPr>
                <w:rFonts w:asciiTheme="minorEastAsia" w:eastAsiaTheme="minorEastAsia" w:hAnsiTheme="minorEastAsia" w:hint="eastAsia"/>
                <w:sz w:val="15"/>
                <w:szCs w:val="15"/>
              </w:rPr>
              <w:t>二级指标</w:t>
            </w:r>
          </w:p>
        </w:tc>
        <w:tc>
          <w:tcPr>
            <w:tcW w:w="1458" w:type="dxa"/>
            <w:gridSpan w:val="2"/>
            <w:vAlign w:val="center"/>
          </w:tcPr>
          <w:p w:rsidR="00217D27" w:rsidRDefault="001B6008">
            <w:pPr>
              <w:pStyle w:val="TableParagraph"/>
              <w:ind w:firstLineChars="200" w:firstLine="300"/>
              <w:rPr>
                <w:rFonts w:asciiTheme="minorEastAsia" w:eastAsiaTheme="minorEastAsia" w:hAnsiTheme="minorEastAsia"/>
                <w:sz w:val="15"/>
                <w:szCs w:val="15"/>
              </w:rPr>
            </w:pPr>
            <w:r>
              <w:rPr>
                <w:rFonts w:asciiTheme="minorEastAsia" w:eastAsiaTheme="minorEastAsia" w:hAnsiTheme="minorEastAsia" w:hint="eastAsia"/>
                <w:sz w:val="15"/>
                <w:szCs w:val="15"/>
              </w:rPr>
              <w:t>三级指标</w:t>
            </w:r>
          </w:p>
        </w:tc>
        <w:tc>
          <w:tcPr>
            <w:tcW w:w="3644" w:type="dxa"/>
            <w:vMerge/>
          </w:tcPr>
          <w:p w:rsidR="00217D27" w:rsidRDefault="00217D27">
            <w:pPr>
              <w:rPr>
                <w:rFonts w:asciiTheme="minorEastAsia" w:hAnsiTheme="minorEastAsia"/>
                <w:sz w:val="15"/>
                <w:szCs w:val="15"/>
              </w:rPr>
            </w:pPr>
          </w:p>
        </w:tc>
        <w:tc>
          <w:tcPr>
            <w:tcW w:w="4730" w:type="dxa"/>
            <w:vMerge/>
          </w:tcPr>
          <w:p w:rsidR="00217D27" w:rsidRDefault="00217D27">
            <w:pPr>
              <w:rPr>
                <w:rFonts w:asciiTheme="minorEastAsia" w:hAnsiTheme="minorEastAsia"/>
                <w:sz w:val="15"/>
                <w:szCs w:val="15"/>
              </w:rPr>
            </w:pPr>
          </w:p>
        </w:tc>
        <w:tc>
          <w:tcPr>
            <w:tcW w:w="1840" w:type="dxa"/>
            <w:vMerge/>
          </w:tcPr>
          <w:p w:rsidR="00217D27" w:rsidRDefault="00217D27">
            <w:pPr>
              <w:rPr>
                <w:rFonts w:asciiTheme="minorEastAsia" w:hAnsiTheme="minorEastAsia"/>
                <w:sz w:val="15"/>
                <w:szCs w:val="15"/>
              </w:rPr>
            </w:pPr>
          </w:p>
        </w:tc>
        <w:tc>
          <w:tcPr>
            <w:tcW w:w="714" w:type="dxa"/>
            <w:vMerge/>
          </w:tcPr>
          <w:p w:rsidR="00217D27" w:rsidRDefault="00217D27">
            <w:pPr>
              <w:rPr>
                <w:rFonts w:asciiTheme="minorEastAsia" w:hAnsiTheme="minorEastAsia"/>
                <w:sz w:val="15"/>
                <w:szCs w:val="15"/>
              </w:rPr>
            </w:pPr>
          </w:p>
        </w:tc>
      </w:tr>
      <w:tr w:rsidR="00217D27">
        <w:trPr>
          <w:trHeight w:val="373"/>
        </w:trPr>
        <w:tc>
          <w:tcPr>
            <w:tcW w:w="735" w:type="dxa"/>
            <w:vAlign w:val="center"/>
          </w:tcPr>
          <w:p w:rsidR="00217D27" w:rsidRDefault="001B6008">
            <w:pPr>
              <w:pStyle w:val="TableParagraph"/>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名称</w:t>
            </w:r>
          </w:p>
        </w:tc>
        <w:tc>
          <w:tcPr>
            <w:tcW w:w="407" w:type="dxa"/>
            <w:vAlign w:val="center"/>
          </w:tcPr>
          <w:p w:rsidR="00217D27" w:rsidRDefault="001B6008">
            <w:pPr>
              <w:pStyle w:val="TableParagraph"/>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权重</w:t>
            </w:r>
          </w:p>
          <w:p w:rsidR="00217D27" w:rsidRDefault="001B6008">
            <w:pPr>
              <w:pStyle w:val="TableParagraph"/>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w:t>
            </w:r>
            <w:r>
              <w:rPr>
                <w:rFonts w:asciiTheme="minorEastAsia" w:eastAsiaTheme="minorEastAsia" w:hAnsiTheme="minorEastAsia" w:hint="eastAsia"/>
                <w:sz w:val="15"/>
                <w:szCs w:val="15"/>
              </w:rPr>
              <w:t>%</w:t>
            </w:r>
            <w:r>
              <w:rPr>
                <w:rFonts w:asciiTheme="minorEastAsia" w:eastAsiaTheme="minorEastAsia" w:hAnsiTheme="minorEastAsia" w:hint="eastAsia"/>
                <w:sz w:val="15"/>
                <w:szCs w:val="15"/>
              </w:rPr>
              <w:t>）</w:t>
            </w:r>
          </w:p>
        </w:tc>
        <w:tc>
          <w:tcPr>
            <w:tcW w:w="709" w:type="dxa"/>
            <w:vAlign w:val="center"/>
          </w:tcPr>
          <w:p w:rsidR="00217D27" w:rsidRDefault="001B6008">
            <w:pPr>
              <w:pStyle w:val="TableParagraph"/>
              <w:ind w:right="161"/>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 xml:space="preserve">  </w:t>
            </w:r>
            <w:r>
              <w:rPr>
                <w:rFonts w:asciiTheme="minorEastAsia" w:eastAsiaTheme="minorEastAsia" w:hAnsiTheme="minorEastAsia" w:hint="eastAsia"/>
                <w:sz w:val="15"/>
                <w:szCs w:val="15"/>
              </w:rPr>
              <w:t>名称</w:t>
            </w:r>
          </w:p>
        </w:tc>
        <w:tc>
          <w:tcPr>
            <w:tcW w:w="425" w:type="dxa"/>
            <w:vAlign w:val="center"/>
          </w:tcPr>
          <w:p w:rsidR="00217D27" w:rsidRDefault="001B6008">
            <w:pPr>
              <w:pStyle w:val="TableParagraph"/>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权重（</w:t>
            </w:r>
            <w:r>
              <w:rPr>
                <w:rFonts w:asciiTheme="minorEastAsia" w:eastAsiaTheme="minorEastAsia" w:hAnsiTheme="minorEastAsia" w:hint="eastAsia"/>
                <w:sz w:val="15"/>
                <w:szCs w:val="15"/>
              </w:rPr>
              <w:t>%</w:t>
            </w:r>
            <w:r>
              <w:rPr>
                <w:rFonts w:asciiTheme="minorEastAsia" w:eastAsiaTheme="minorEastAsia" w:hAnsiTheme="minorEastAsia" w:hint="eastAsia"/>
                <w:sz w:val="15"/>
                <w:szCs w:val="15"/>
              </w:rPr>
              <w:t>）</w:t>
            </w:r>
          </w:p>
        </w:tc>
        <w:tc>
          <w:tcPr>
            <w:tcW w:w="1068" w:type="dxa"/>
            <w:vAlign w:val="center"/>
          </w:tcPr>
          <w:p w:rsidR="00217D27" w:rsidRDefault="001B6008">
            <w:pPr>
              <w:pStyle w:val="TableParagraph"/>
              <w:ind w:right="92"/>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 xml:space="preserve"> </w:t>
            </w:r>
            <w:r>
              <w:rPr>
                <w:rFonts w:asciiTheme="minorEastAsia" w:eastAsiaTheme="minorEastAsia" w:hAnsiTheme="minorEastAsia" w:hint="eastAsia"/>
                <w:sz w:val="15"/>
                <w:szCs w:val="15"/>
              </w:rPr>
              <w:t>名称</w:t>
            </w:r>
          </w:p>
        </w:tc>
        <w:tc>
          <w:tcPr>
            <w:tcW w:w="390" w:type="dxa"/>
            <w:vAlign w:val="center"/>
          </w:tcPr>
          <w:p w:rsidR="00217D27" w:rsidRDefault="001B6008">
            <w:pPr>
              <w:pStyle w:val="TableParagraph"/>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权重</w:t>
            </w:r>
          </w:p>
          <w:p w:rsidR="00217D27" w:rsidRDefault="001B6008">
            <w:pPr>
              <w:pStyle w:val="TableParagraph"/>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w:t>
            </w:r>
            <w:r>
              <w:rPr>
                <w:rFonts w:asciiTheme="minorEastAsia" w:eastAsiaTheme="minorEastAsia" w:hAnsiTheme="minorEastAsia" w:hint="eastAsia"/>
                <w:sz w:val="15"/>
                <w:szCs w:val="15"/>
              </w:rPr>
              <w:t>%</w:t>
            </w:r>
            <w:r>
              <w:rPr>
                <w:rFonts w:asciiTheme="minorEastAsia" w:eastAsiaTheme="minorEastAsia" w:hAnsiTheme="minorEastAsia" w:hint="eastAsia"/>
                <w:sz w:val="15"/>
                <w:szCs w:val="15"/>
              </w:rPr>
              <w:t>）</w:t>
            </w:r>
          </w:p>
        </w:tc>
        <w:tc>
          <w:tcPr>
            <w:tcW w:w="3644" w:type="dxa"/>
            <w:vMerge/>
          </w:tcPr>
          <w:p w:rsidR="00217D27" w:rsidRDefault="00217D27">
            <w:pPr>
              <w:rPr>
                <w:rFonts w:asciiTheme="minorEastAsia" w:hAnsiTheme="minorEastAsia"/>
                <w:sz w:val="15"/>
                <w:szCs w:val="15"/>
              </w:rPr>
            </w:pPr>
          </w:p>
        </w:tc>
        <w:tc>
          <w:tcPr>
            <w:tcW w:w="4730" w:type="dxa"/>
            <w:vMerge/>
          </w:tcPr>
          <w:p w:rsidR="00217D27" w:rsidRDefault="00217D27">
            <w:pPr>
              <w:rPr>
                <w:rFonts w:asciiTheme="minorEastAsia" w:hAnsiTheme="minorEastAsia"/>
                <w:sz w:val="15"/>
                <w:szCs w:val="15"/>
              </w:rPr>
            </w:pPr>
          </w:p>
        </w:tc>
        <w:tc>
          <w:tcPr>
            <w:tcW w:w="1840" w:type="dxa"/>
            <w:vMerge/>
          </w:tcPr>
          <w:p w:rsidR="00217D27" w:rsidRDefault="00217D27">
            <w:pPr>
              <w:rPr>
                <w:rFonts w:asciiTheme="minorEastAsia" w:hAnsiTheme="minorEastAsia"/>
                <w:sz w:val="15"/>
                <w:szCs w:val="15"/>
              </w:rPr>
            </w:pPr>
          </w:p>
        </w:tc>
        <w:tc>
          <w:tcPr>
            <w:tcW w:w="714" w:type="dxa"/>
            <w:vMerge/>
          </w:tcPr>
          <w:p w:rsidR="00217D27" w:rsidRDefault="00217D27">
            <w:pPr>
              <w:rPr>
                <w:rFonts w:asciiTheme="minorEastAsia" w:hAnsiTheme="minorEastAsia"/>
                <w:sz w:val="15"/>
                <w:szCs w:val="15"/>
              </w:rPr>
            </w:pPr>
          </w:p>
        </w:tc>
      </w:tr>
      <w:tr w:rsidR="00217D27">
        <w:trPr>
          <w:trHeight w:val="1080"/>
        </w:trPr>
        <w:tc>
          <w:tcPr>
            <w:tcW w:w="735" w:type="dxa"/>
            <w:vMerge w:val="restart"/>
            <w:vAlign w:val="center"/>
          </w:tcPr>
          <w:p w:rsidR="00217D27" w:rsidRDefault="001B6008">
            <w:pPr>
              <w:pStyle w:val="TableParagraph"/>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 xml:space="preserve">B             </w:t>
            </w:r>
            <w:r>
              <w:rPr>
                <w:rFonts w:asciiTheme="minorEastAsia" w:eastAsiaTheme="minorEastAsia" w:hAnsiTheme="minorEastAsia" w:hint="eastAsia"/>
                <w:sz w:val="15"/>
                <w:szCs w:val="15"/>
              </w:rPr>
              <w:t>部门管理</w:t>
            </w:r>
          </w:p>
        </w:tc>
        <w:tc>
          <w:tcPr>
            <w:tcW w:w="407" w:type="dxa"/>
            <w:vMerge w:val="restart"/>
            <w:vAlign w:val="center"/>
          </w:tcPr>
          <w:p w:rsidR="00217D27" w:rsidRDefault="001B6008">
            <w:pPr>
              <w:pStyle w:val="TableParagraph"/>
              <w:ind w:left="38" w:right="13"/>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27</w:t>
            </w:r>
          </w:p>
        </w:tc>
        <w:tc>
          <w:tcPr>
            <w:tcW w:w="709" w:type="dxa"/>
            <w:vMerge w:val="restart"/>
            <w:vAlign w:val="center"/>
          </w:tcPr>
          <w:p w:rsidR="00217D27" w:rsidRDefault="001B6008">
            <w:pPr>
              <w:pStyle w:val="TableParagraph"/>
              <w:rPr>
                <w:sz w:val="15"/>
              </w:rPr>
            </w:pPr>
            <w:r>
              <w:rPr>
                <w:rFonts w:asciiTheme="minorEastAsia" w:eastAsiaTheme="minorEastAsia" w:hAnsiTheme="minorEastAsia" w:hint="eastAsia"/>
                <w:sz w:val="15"/>
                <w:szCs w:val="15"/>
              </w:rPr>
              <w:t xml:space="preserve">B4 </w:t>
            </w:r>
            <w:r>
              <w:rPr>
                <w:rFonts w:asciiTheme="minorEastAsia" w:eastAsiaTheme="minorEastAsia" w:hAnsiTheme="minorEastAsia" w:hint="eastAsia"/>
                <w:sz w:val="15"/>
                <w:szCs w:val="15"/>
              </w:rPr>
              <w:t>人事管理</w:t>
            </w:r>
          </w:p>
        </w:tc>
        <w:tc>
          <w:tcPr>
            <w:tcW w:w="425" w:type="dxa"/>
            <w:vMerge w:val="restart"/>
            <w:vAlign w:val="center"/>
          </w:tcPr>
          <w:p w:rsidR="00217D27" w:rsidRDefault="001B6008">
            <w:pPr>
              <w:pStyle w:val="TableParagraph"/>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3</w:t>
            </w:r>
          </w:p>
        </w:tc>
        <w:tc>
          <w:tcPr>
            <w:tcW w:w="1068" w:type="dxa"/>
            <w:vAlign w:val="center"/>
          </w:tcPr>
          <w:p w:rsidR="00217D27" w:rsidRDefault="001B6008">
            <w:pPr>
              <w:rPr>
                <w:sz w:val="15"/>
              </w:rPr>
            </w:pPr>
            <w:r>
              <w:rPr>
                <w:sz w:val="15"/>
              </w:rPr>
              <w:t>B</w:t>
            </w:r>
            <w:r>
              <w:rPr>
                <w:rFonts w:hint="eastAsia"/>
                <w:sz w:val="15"/>
              </w:rPr>
              <w:t>4</w:t>
            </w:r>
            <w:r>
              <w:rPr>
                <w:sz w:val="15"/>
              </w:rPr>
              <w:t xml:space="preserve">1 </w:t>
            </w:r>
            <w:r>
              <w:rPr>
                <w:sz w:val="15"/>
              </w:rPr>
              <w:t>人员配置合理性</w:t>
            </w:r>
          </w:p>
        </w:tc>
        <w:tc>
          <w:tcPr>
            <w:tcW w:w="390" w:type="dxa"/>
            <w:vAlign w:val="center"/>
          </w:tcPr>
          <w:p w:rsidR="00217D27" w:rsidRDefault="001B6008">
            <w:pPr>
              <w:pStyle w:val="TableParagraph"/>
              <w:spacing w:before="9"/>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2</w:t>
            </w:r>
          </w:p>
        </w:tc>
        <w:tc>
          <w:tcPr>
            <w:tcW w:w="3644" w:type="dxa"/>
            <w:vAlign w:val="center"/>
          </w:tcPr>
          <w:p w:rsidR="00217D27" w:rsidRDefault="001B6008">
            <w:pPr>
              <w:widowControl w:val="0"/>
              <w:autoSpaceDE w:val="0"/>
              <w:autoSpaceDN w:val="0"/>
              <w:spacing w:before="0" w:after="0"/>
              <w:rPr>
                <w:rFonts w:ascii="宋体" w:eastAsia="宋体" w:hAnsi="宋体" w:cs="宋体"/>
                <w:sz w:val="15"/>
                <w:lang w:val="zh-CN" w:eastAsia="zh-CN" w:bidi="zh-CN"/>
              </w:rPr>
            </w:pPr>
            <w:r>
              <w:rPr>
                <w:rFonts w:ascii="宋体" w:eastAsia="宋体" w:hAnsi="宋体" w:cs="宋体" w:hint="eastAsia"/>
                <w:sz w:val="15"/>
                <w:lang w:val="zh-CN" w:eastAsia="zh-CN" w:bidi="zh-CN"/>
              </w:rPr>
              <w:t>县自然</w:t>
            </w:r>
            <w:r>
              <w:rPr>
                <w:rFonts w:ascii="宋体" w:eastAsia="宋体" w:hAnsi="宋体" w:cs="宋体"/>
                <w:sz w:val="15"/>
                <w:lang w:val="zh-CN" w:eastAsia="zh-CN" w:bidi="zh-CN"/>
              </w:rPr>
              <w:t>资源局人员配置是否合理。</w:t>
            </w:r>
          </w:p>
        </w:tc>
        <w:tc>
          <w:tcPr>
            <w:tcW w:w="4730" w:type="dxa"/>
            <w:vAlign w:val="center"/>
          </w:tcPr>
          <w:p w:rsidR="00217D27" w:rsidRDefault="001B6008">
            <w:pPr>
              <w:widowControl w:val="0"/>
              <w:autoSpaceDE w:val="0"/>
              <w:autoSpaceDN w:val="0"/>
              <w:spacing w:before="0" w:after="0"/>
              <w:rPr>
                <w:rFonts w:ascii="宋体" w:eastAsia="宋体" w:hAnsi="宋体" w:cs="宋体"/>
                <w:sz w:val="15"/>
                <w:lang w:val="zh-CN" w:eastAsia="zh-CN" w:bidi="zh-CN"/>
              </w:rPr>
            </w:pPr>
            <w:r>
              <w:rPr>
                <w:rFonts w:ascii="宋体" w:eastAsia="宋体" w:hAnsi="宋体" w:cs="宋体"/>
                <w:sz w:val="15"/>
                <w:lang w:val="zh-CN" w:eastAsia="zh-CN" w:bidi="zh-CN"/>
              </w:rPr>
              <w:t>在编人员数</w:t>
            </w:r>
            <w:r>
              <w:rPr>
                <w:rFonts w:ascii="宋体" w:eastAsia="宋体" w:hAnsi="宋体" w:cs="宋体"/>
                <w:sz w:val="15"/>
                <w:lang w:val="zh-CN" w:eastAsia="zh-CN" w:bidi="zh-CN"/>
              </w:rPr>
              <w:t>≤</w:t>
            </w:r>
            <w:r>
              <w:rPr>
                <w:rFonts w:ascii="宋体" w:eastAsia="宋体" w:hAnsi="宋体" w:cs="宋体"/>
                <w:sz w:val="15"/>
                <w:lang w:val="zh-CN" w:eastAsia="zh-CN" w:bidi="zh-CN"/>
              </w:rPr>
              <w:t>编制数</w:t>
            </w:r>
            <w:r>
              <w:rPr>
                <w:rFonts w:ascii="宋体" w:eastAsia="宋体" w:hAnsi="宋体" w:cs="宋体" w:hint="eastAsia"/>
                <w:sz w:val="15"/>
                <w:lang w:val="zh-CN" w:eastAsia="zh-CN" w:bidi="zh-CN"/>
              </w:rPr>
              <w:t>。</w:t>
            </w:r>
            <w:r>
              <w:rPr>
                <w:rFonts w:ascii="宋体" w:eastAsia="宋体" w:hAnsi="宋体" w:cs="宋体"/>
                <w:sz w:val="15"/>
                <w:lang w:val="zh-CN" w:eastAsia="zh-CN" w:bidi="zh-CN"/>
              </w:rPr>
              <w:t>符合则得分，否则扣除对应权重分。</w:t>
            </w:r>
          </w:p>
        </w:tc>
        <w:tc>
          <w:tcPr>
            <w:tcW w:w="1840" w:type="dxa"/>
            <w:vAlign w:val="center"/>
          </w:tcPr>
          <w:p w:rsidR="00217D27" w:rsidRDefault="001B6008">
            <w:pPr>
              <w:widowControl w:val="0"/>
              <w:autoSpaceDE w:val="0"/>
              <w:autoSpaceDN w:val="0"/>
              <w:spacing w:before="0" w:after="0"/>
              <w:rPr>
                <w:rFonts w:ascii="宋体" w:eastAsia="宋体" w:hAnsi="宋体" w:cs="宋体"/>
                <w:sz w:val="15"/>
                <w:lang w:val="zh-CN" w:eastAsia="zh-CN" w:bidi="zh-CN"/>
              </w:rPr>
            </w:pPr>
            <w:r>
              <w:rPr>
                <w:rFonts w:ascii="宋体" w:eastAsia="宋体" w:hAnsi="宋体" w:cs="宋体"/>
                <w:sz w:val="15"/>
                <w:lang w:val="zh-CN" w:eastAsia="zh-CN" w:bidi="zh-CN"/>
              </w:rPr>
              <w:t>部门人员编制名册</w:t>
            </w:r>
          </w:p>
        </w:tc>
        <w:tc>
          <w:tcPr>
            <w:tcW w:w="714" w:type="dxa"/>
            <w:vAlign w:val="center"/>
          </w:tcPr>
          <w:p w:rsidR="00217D27" w:rsidRDefault="001B6008">
            <w:pPr>
              <w:pStyle w:val="TableParagraph"/>
              <w:spacing w:before="9"/>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1.9</w:t>
            </w:r>
          </w:p>
        </w:tc>
      </w:tr>
      <w:tr w:rsidR="00217D27">
        <w:trPr>
          <w:trHeight w:val="1278"/>
        </w:trPr>
        <w:tc>
          <w:tcPr>
            <w:tcW w:w="735" w:type="dxa"/>
            <w:vMerge/>
            <w:vAlign w:val="center"/>
          </w:tcPr>
          <w:p w:rsidR="00217D27" w:rsidRDefault="00217D27">
            <w:pPr>
              <w:pStyle w:val="TableParagraph"/>
              <w:jc w:val="center"/>
              <w:rPr>
                <w:rFonts w:asciiTheme="minorEastAsia" w:eastAsiaTheme="minorEastAsia" w:hAnsiTheme="minorEastAsia"/>
                <w:sz w:val="15"/>
                <w:szCs w:val="15"/>
              </w:rPr>
            </w:pPr>
          </w:p>
        </w:tc>
        <w:tc>
          <w:tcPr>
            <w:tcW w:w="407" w:type="dxa"/>
            <w:vMerge/>
            <w:vAlign w:val="center"/>
          </w:tcPr>
          <w:p w:rsidR="00217D27" w:rsidRDefault="00217D27">
            <w:pPr>
              <w:pStyle w:val="TableParagraph"/>
              <w:ind w:left="38" w:right="13"/>
              <w:jc w:val="center"/>
              <w:rPr>
                <w:rFonts w:asciiTheme="minorEastAsia" w:eastAsiaTheme="minorEastAsia" w:hAnsiTheme="minorEastAsia"/>
                <w:sz w:val="15"/>
                <w:szCs w:val="15"/>
              </w:rPr>
            </w:pPr>
          </w:p>
        </w:tc>
        <w:tc>
          <w:tcPr>
            <w:tcW w:w="709" w:type="dxa"/>
            <w:vMerge/>
            <w:vAlign w:val="center"/>
          </w:tcPr>
          <w:p w:rsidR="00217D27" w:rsidRDefault="00217D27">
            <w:pPr>
              <w:pStyle w:val="TableParagraph"/>
              <w:rPr>
                <w:rFonts w:asciiTheme="minorEastAsia" w:eastAsiaTheme="minorEastAsia" w:hAnsiTheme="minorEastAsia"/>
                <w:sz w:val="15"/>
                <w:szCs w:val="15"/>
              </w:rPr>
            </w:pPr>
          </w:p>
        </w:tc>
        <w:tc>
          <w:tcPr>
            <w:tcW w:w="425" w:type="dxa"/>
            <w:vMerge/>
            <w:vAlign w:val="center"/>
          </w:tcPr>
          <w:p w:rsidR="00217D27" w:rsidRDefault="00217D27">
            <w:pPr>
              <w:pStyle w:val="TableParagraph"/>
              <w:jc w:val="center"/>
              <w:rPr>
                <w:rFonts w:asciiTheme="minorEastAsia" w:eastAsiaTheme="minorEastAsia" w:hAnsiTheme="minorEastAsia"/>
                <w:sz w:val="15"/>
                <w:szCs w:val="15"/>
              </w:rPr>
            </w:pPr>
          </w:p>
        </w:tc>
        <w:tc>
          <w:tcPr>
            <w:tcW w:w="1068" w:type="dxa"/>
            <w:vAlign w:val="center"/>
          </w:tcPr>
          <w:p w:rsidR="00217D27" w:rsidRDefault="001B6008">
            <w:pPr>
              <w:rPr>
                <w:sz w:val="15"/>
                <w:lang w:eastAsia="zh-CN"/>
              </w:rPr>
            </w:pPr>
            <w:r>
              <w:rPr>
                <w:sz w:val="15"/>
                <w:lang w:eastAsia="zh-CN"/>
              </w:rPr>
              <w:t>B</w:t>
            </w:r>
            <w:r>
              <w:rPr>
                <w:rFonts w:hint="eastAsia"/>
                <w:sz w:val="15"/>
                <w:lang w:eastAsia="zh-CN"/>
              </w:rPr>
              <w:t>4</w:t>
            </w:r>
            <w:r>
              <w:rPr>
                <w:sz w:val="15"/>
                <w:lang w:eastAsia="zh-CN"/>
              </w:rPr>
              <w:t xml:space="preserve">2 </w:t>
            </w:r>
            <w:r>
              <w:rPr>
                <w:sz w:val="15"/>
                <w:lang w:eastAsia="zh-CN"/>
              </w:rPr>
              <w:t>人事管理制度健全性</w:t>
            </w:r>
          </w:p>
        </w:tc>
        <w:tc>
          <w:tcPr>
            <w:tcW w:w="390" w:type="dxa"/>
            <w:vAlign w:val="center"/>
          </w:tcPr>
          <w:p w:rsidR="00217D27" w:rsidRDefault="001B6008">
            <w:pPr>
              <w:pStyle w:val="TableParagraph"/>
              <w:spacing w:before="9"/>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1</w:t>
            </w:r>
          </w:p>
        </w:tc>
        <w:tc>
          <w:tcPr>
            <w:tcW w:w="3644" w:type="dxa"/>
            <w:vAlign w:val="center"/>
          </w:tcPr>
          <w:p w:rsidR="00217D27" w:rsidRDefault="001B6008">
            <w:pPr>
              <w:widowControl w:val="0"/>
              <w:autoSpaceDE w:val="0"/>
              <w:autoSpaceDN w:val="0"/>
              <w:spacing w:before="0" w:after="0"/>
              <w:rPr>
                <w:rFonts w:ascii="宋体" w:eastAsia="宋体" w:hAnsi="宋体" w:cs="宋体"/>
                <w:sz w:val="15"/>
                <w:lang w:val="zh-CN" w:eastAsia="zh-CN" w:bidi="zh-CN"/>
              </w:rPr>
            </w:pPr>
            <w:r>
              <w:rPr>
                <w:rFonts w:ascii="宋体" w:eastAsia="宋体" w:hAnsi="宋体" w:cs="宋体" w:hint="eastAsia"/>
                <w:sz w:val="15"/>
                <w:lang w:val="zh-CN" w:eastAsia="zh-CN" w:bidi="zh-CN"/>
              </w:rPr>
              <w:t>县自然</w:t>
            </w:r>
            <w:r>
              <w:rPr>
                <w:rFonts w:ascii="宋体" w:eastAsia="宋体" w:hAnsi="宋体" w:cs="宋体"/>
                <w:sz w:val="15"/>
                <w:lang w:val="zh-CN" w:eastAsia="zh-CN" w:bidi="zh-CN"/>
              </w:rPr>
              <w:t>资源局建立了相关人事管理及考核办法。</w:t>
            </w:r>
          </w:p>
        </w:tc>
        <w:tc>
          <w:tcPr>
            <w:tcW w:w="4730" w:type="dxa"/>
            <w:vAlign w:val="center"/>
          </w:tcPr>
          <w:p w:rsidR="00217D27" w:rsidRDefault="001B6008">
            <w:pPr>
              <w:widowControl w:val="0"/>
              <w:autoSpaceDE w:val="0"/>
              <w:autoSpaceDN w:val="0"/>
              <w:spacing w:before="0" w:after="0"/>
              <w:rPr>
                <w:rFonts w:ascii="宋体" w:eastAsia="宋体" w:hAnsi="宋体" w:cs="宋体"/>
                <w:sz w:val="15"/>
                <w:lang w:val="zh-CN" w:eastAsia="zh-CN" w:bidi="zh-CN"/>
              </w:rPr>
            </w:pPr>
            <w:r>
              <w:rPr>
                <w:rFonts w:ascii="宋体" w:eastAsia="宋体" w:hAnsi="宋体" w:cs="宋体"/>
                <w:sz w:val="15"/>
                <w:lang w:val="zh-CN" w:eastAsia="zh-CN" w:bidi="zh-CN"/>
              </w:rPr>
              <w:t>建立了人事管理、绩效目标考核及考核结果应用办法得满分，每缺少一项扣除权重分的</w:t>
            </w:r>
            <w:r>
              <w:rPr>
                <w:rFonts w:ascii="宋体" w:eastAsia="宋体" w:hAnsi="宋体" w:cs="宋体"/>
                <w:sz w:val="15"/>
                <w:lang w:val="zh-CN" w:eastAsia="zh-CN" w:bidi="zh-CN"/>
              </w:rPr>
              <w:t xml:space="preserve"> 1/3</w:t>
            </w:r>
            <w:r>
              <w:rPr>
                <w:rFonts w:ascii="宋体" w:eastAsia="宋体" w:hAnsi="宋体" w:cs="宋体"/>
                <w:sz w:val="15"/>
                <w:lang w:val="zh-CN" w:eastAsia="zh-CN" w:bidi="zh-CN"/>
              </w:rPr>
              <w:t>，扣完为止。</w:t>
            </w:r>
          </w:p>
        </w:tc>
        <w:tc>
          <w:tcPr>
            <w:tcW w:w="1840" w:type="dxa"/>
            <w:vAlign w:val="center"/>
          </w:tcPr>
          <w:p w:rsidR="00217D27" w:rsidRDefault="001B6008">
            <w:pPr>
              <w:widowControl w:val="0"/>
              <w:autoSpaceDE w:val="0"/>
              <w:autoSpaceDN w:val="0"/>
              <w:spacing w:before="0" w:after="0"/>
              <w:rPr>
                <w:rFonts w:ascii="宋体" w:eastAsia="宋体" w:hAnsi="宋体" w:cs="宋体"/>
                <w:sz w:val="15"/>
                <w:lang w:val="zh-CN" w:eastAsia="zh-CN" w:bidi="zh-CN"/>
              </w:rPr>
            </w:pPr>
            <w:r>
              <w:rPr>
                <w:rFonts w:ascii="宋体" w:eastAsia="宋体" w:hAnsi="宋体" w:cs="宋体"/>
                <w:sz w:val="15"/>
                <w:lang w:val="zh-CN" w:eastAsia="zh-CN" w:bidi="zh-CN"/>
              </w:rPr>
              <w:t>人事管理考核制度</w:t>
            </w:r>
          </w:p>
        </w:tc>
        <w:tc>
          <w:tcPr>
            <w:tcW w:w="714" w:type="dxa"/>
            <w:vAlign w:val="center"/>
          </w:tcPr>
          <w:p w:rsidR="00217D27" w:rsidRDefault="001B6008">
            <w:pPr>
              <w:pStyle w:val="TableParagraph"/>
              <w:spacing w:before="9"/>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1</w:t>
            </w:r>
          </w:p>
        </w:tc>
      </w:tr>
      <w:tr w:rsidR="00217D27">
        <w:trPr>
          <w:trHeight w:val="1013"/>
        </w:trPr>
        <w:tc>
          <w:tcPr>
            <w:tcW w:w="735" w:type="dxa"/>
            <w:vMerge/>
          </w:tcPr>
          <w:p w:rsidR="00217D27" w:rsidRDefault="00217D27">
            <w:pPr>
              <w:pStyle w:val="TableParagraph"/>
              <w:rPr>
                <w:rFonts w:asciiTheme="minorEastAsia" w:eastAsiaTheme="minorEastAsia" w:hAnsiTheme="minorEastAsia"/>
                <w:sz w:val="15"/>
                <w:szCs w:val="15"/>
              </w:rPr>
            </w:pPr>
          </w:p>
        </w:tc>
        <w:tc>
          <w:tcPr>
            <w:tcW w:w="407" w:type="dxa"/>
            <w:vMerge/>
          </w:tcPr>
          <w:p w:rsidR="00217D27" w:rsidRDefault="00217D27">
            <w:pPr>
              <w:pStyle w:val="TableParagraph"/>
              <w:rPr>
                <w:rFonts w:asciiTheme="minorEastAsia" w:eastAsiaTheme="minorEastAsia" w:hAnsiTheme="minorEastAsia"/>
                <w:sz w:val="15"/>
                <w:szCs w:val="15"/>
              </w:rPr>
            </w:pPr>
          </w:p>
        </w:tc>
        <w:tc>
          <w:tcPr>
            <w:tcW w:w="709" w:type="dxa"/>
            <w:vMerge w:val="restart"/>
            <w:vAlign w:val="center"/>
          </w:tcPr>
          <w:p w:rsidR="00217D27" w:rsidRDefault="001B6008">
            <w:pPr>
              <w:pStyle w:val="TableParagraph"/>
              <w:jc w:val="both"/>
              <w:rPr>
                <w:sz w:val="15"/>
              </w:rPr>
            </w:pPr>
            <w:r>
              <w:rPr>
                <w:rFonts w:asciiTheme="minorEastAsia" w:eastAsiaTheme="minorEastAsia" w:hAnsiTheme="minorEastAsia" w:hint="eastAsia"/>
                <w:sz w:val="15"/>
                <w:szCs w:val="15"/>
              </w:rPr>
              <w:t xml:space="preserve">B5 </w:t>
            </w:r>
            <w:r>
              <w:rPr>
                <w:rFonts w:asciiTheme="minorEastAsia" w:eastAsiaTheme="minorEastAsia" w:hAnsiTheme="minorEastAsia" w:hint="eastAsia"/>
                <w:sz w:val="15"/>
                <w:szCs w:val="15"/>
              </w:rPr>
              <w:t>资产管理</w:t>
            </w:r>
          </w:p>
        </w:tc>
        <w:tc>
          <w:tcPr>
            <w:tcW w:w="425" w:type="dxa"/>
            <w:vMerge w:val="restart"/>
            <w:vAlign w:val="center"/>
          </w:tcPr>
          <w:p w:rsidR="00217D27" w:rsidRDefault="001B6008">
            <w:pPr>
              <w:pStyle w:val="TableParagraph"/>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5</w:t>
            </w:r>
          </w:p>
        </w:tc>
        <w:tc>
          <w:tcPr>
            <w:tcW w:w="1068" w:type="dxa"/>
            <w:vAlign w:val="center"/>
          </w:tcPr>
          <w:p w:rsidR="00217D27" w:rsidRDefault="001B6008">
            <w:pPr>
              <w:rPr>
                <w:sz w:val="15"/>
                <w:lang w:eastAsia="zh-CN"/>
              </w:rPr>
            </w:pPr>
            <w:r>
              <w:rPr>
                <w:sz w:val="15"/>
                <w:lang w:eastAsia="zh-CN"/>
              </w:rPr>
              <w:t>B</w:t>
            </w:r>
            <w:r>
              <w:rPr>
                <w:rFonts w:hint="eastAsia"/>
                <w:sz w:val="15"/>
                <w:lang w:eastAsia="zh-CN"/>
              </w:rPr>
              <w:t>5</w:t>
            </w:r>
            <w:r>
              <w:rPr>
                <w:sz w:val="15"/>
                <w:lang w:eastAsia="zh-CN"/>
              </w:rPr>
              <w:t xml:space="preserve">1 </w:t>
            </w:r>
            <w:r>
              <w:rPr>
                <w:sz w:val="15"/>
                <w:lang w:eastAsia="zh-CN"/>
              </w:rPr>
              <w:t>资产管理制度健全性</w:t>
            </w:r>
          </w:p>
        </w:tc>
        <w:tc>
          <w:tcPr>
            <w:tcW w:w="390" w:type="dxa"/>
            <w:vAlign w:val="center"/>
          </w:tcPr>
          <w:p w:rsidR="00217D27" w:rsidRDefault="001B6008">
            <w:pPr>
              <w:pStyle w:val="TableParagraph"/>
              <w:spacing w:before="9"/>
              <w:jc w:val="center"/>
              <w:rPr>
                <w:rFonts w:asciiTheme="minorEastAsia" w:eastAsiaTheme="minorEastAsia" w:hAnsiTheme="minorEastAsia"/>
                <w:sz w:val="15"/>
                <w:szCs w:val="15"/>
              </w:rPr>
            </w:pPr>
            <w:r>
              <w:rPr>
                <w:rFonts w:asciiTheme="minorEastAsia" w:eastAsiaTheme="minorEastAsia" w:hAnsiTheme="minorEastAsia"/>
                <w:sz w:val="15"/>
                <w:szCs w:val="15"/>
              </w:rPr>
              <w:t>2</w:t>
            </w:r>
          </w:p>
        </w:tc>
        <w:tc>
          <w:tcPr>
            <w:tcW w:w="3644" w:type="dxa"/>
            <w:vAlign w:val="center"/>
          </w:tcPr>
          <w:p w:rsidR="00217D27" w:rsidRDefault="001B6008">
            <w:pPr>
              <w:widowControl w:val="0"/>
              <w:autoSpaceDE w:val="0"/>
              <w:autoSpaceDN w:val="0"/>
              <w:spacing w:before="0" w:after="0"/>
              <w:rPr>
                <w:rFonts w:ascii="宋体" w:eastAsia="宋体" w:hAnsi="宋体" w:cs="宋体"/>
                <w:sz w:val="15"/>
                <w:lang w:val="zh-CN" w:eastAsia="zh-CN" w:bidi="zh-CN"/>
              </w:rPr>
            </w:pPr>
            <w:r>
              <w:rPr>
                <w:rFonts w:ascii="宋体" w:eastAsia="宋体" w:hAnsi="宋体" w:cs="宋体" w:hint="eastAsia"/>
                <w:sz w:val="15"/>
                <w:lang w:val="zh-CN" w:eastAsia="zh-CN" w:bidi="zh-CN"/>
              </w:rPr>
              <w:t>县自然</w:t>
            </w:r>
            <w:r>
              <w:rPr>
                <w:rFonts w:ascii="宋体" w:eastAsia="宋体" w:hAnsi="宋体" w:cs="宋体"/>
                <w:sz w:val="15"/>
                <w:lang w:val="zh-CN" w:eastAsia="zh-CN" w:bidi="zh-CN"/>
              </w:rPr>
              <w:t>资源局建立了相关的资产管理制度，并按照相关规定对部门资产进行管理。</w:t>
            </w:r>
          </w:p>
        </w:tc>
        <w:tc>
          <w:tcPr>
            <w:tcW w:w="4730" w:type="dxa"/>
            <w:vAlign w:val="center"/>
          </w:tcPr>
          <w:p w:rsidR="00217D27" w:rsidRDefault="001B6008">
            <w:pPr>
              <w:widowControl w:val="0"/>
              <w:autoSpaceDE w:val="0"/>
              <w:autoSpaceDN w:val="0"/>
              <w:spacing w:before="0" w:after="0"/>
              <w:rPr>
                <w:rFonts w:ascii="宋体" w:eastAsia="宋体" w:hAnsi="宋体" w:cs="宋体"/>
                <w:sz w:val="15"/>
                <w:lang w:val="zh-CN" w:eastAsia="zh-CN" w:bidi="zh-CN"/>
              </w:rPr>
            </w:pPr>
            <w:r>
              <w:rPr>
                <w:rFonts w:ascii="宋体" w:eastAsia="宋体" w:hAnsi="宋体" w:cs="宋体" w:hint="eastAsia"/>
                <w:sz w:val="15"/>
                <w:lang w:val="zh-CN" w:eastAsia="zh-CN" w:bidi="zh-CN"/>
              </w:rPr>
              <w:t>1.</w:t>
            </w:r>
            <w:r>
              <w:rPr>
                <w:rFonts w:ascii="宋体" w:eastAsia="宋体" w:hAnsi="宋体" w:cs="宋体"/>
                <w:sz w:val="15"/>
                <w:lang w:val="zh-CN" w:eastAsia="zh-CN" w:bidi="zh-CN"/>
              </w:rPr>
              <w:t>有适用的资产管理制度得</w:t>
            </w:r>
            <w:r>
              <w:rPr>
                <w:rFonts w:ascii="宋体" w:eastAsia="宋体" w:hAnsi="宋体" w:cs="宋体"/>
                <w:sz w:val="15"/>
                <w:lang w:val="zh-CN" w:eastAsia="zh-CN" w:bidi="zh-CN"/>
              </w:rPr>
              <w:t>50%</w:t>
            </w:r>
            <w:r>
              <w:rPr>
                <w:rFonts w:ascii="宋体" w:eastAsia="宋体" w:hAnsi="宋体" w:cs="宋体"/>
                <w:sz w:val="15"/>
                <w:lang w:val="zh-CN" w:eastAsia="zh-CN" w:bidi="zh-CN"/>
              </w:rPr>
              <w:t>权重分，否则不得分；</w:t>
            </w:r>
          </w:p>
          <w:p w:rsidR="00217D27" w:rsidRDefault="001B6008">
            <w:pPr>
              <w:widowControl w:val="0"/>
              <w:autoSpaceDE w:val="0"/>
              <w:autoSpaceDN w:val="0"/>
              <w:spacing w:before="0" w:after="0"/>
              <w:rPr>
                <w:rFonts w:ascii="宋体" w:eastAsia="宋体" w:hAnsi="宋体" w:cs="宋体"/>
                <w:sz w:val="15"/>
                <w:lang w:val="zh-CN" w:eastAsia="zh-CN" w:bidi="zh-CN"/>
              </w:rPr>
            </w:pPr>
            <w:r>
              <w:rPr>
                <w:rFonts w:ascii="宋体" w:eastAsia="宋体" w:hAnsi="宋体" w:cs="宋体" w:hint="eastAsia"/>
                <w:sz w:val="15"/>
                <w:lang w:val="zh-CN" w:eastAsia="zh-CN" w:bidi="zh-CN"/>
              </w:rPr>
              <w:t>2.</w:t>
            </w:r>
            <w:r>
              <w:rPr>
                <w:rFonts w:ascii="宋体" w:eastAsia="宋体" w:hAnsi="宋体" w:cs="宋体"/>
                <w:sz w:val="15"/>
                <w:lang w:val="zh-CN" w:eastAsia="zh-CN" w:bidi="zh-CN"/>
              </w:rPr>
              <w:t>资产管理制度中对资产配置、资产使用、资产处置、资产清查等方面进行全面规定，以上四项各占</w:t>
            </w:r>
            <w:r>
              <w:rPr>
                <w:rFonts w:ascii="宋体" w:eastAsia="宋体" w:hAnsi="宋体" w:cs="宋体"/>
                <w:sz w:val="15"/>
                <w:lang w:val="zh-CN" w:eastAsia="zh-CN" w:bidi="zh-CN"/>
              </w:rPr>
              <w:t>12.5%</w:t>
            </w:r>
            <w:r>
              <w:rPr>
                <w:rFonts w:ascii="宋体" w:eastAsia="宋体" w:hAnsi="宋体" w:cs="宋体"/>
                <w:sz w:val="15"/>
                <w:lang w:val="zh-CN" w:eastAsia="zh-CN" w:bidi="zh-CN"/>
              </w:rPr>
              <w:t>权重分，符合则得分，否则扣除对应权重分</w:t>
            </w:r>
            <w:r>
              <w:rPr>
                <w:rFonts w:ascii="宋体" w:eastAsia="宋体" w:hAnsi="宋体" w:cs="宋体" w:hint="eastAsia"/>
                <w:sz w:val="15"/>
                <w:lang w:val="zh-CN" w:eastAsia="zh-CN" w:bidi="zh-CN"/>
              </w:rPr>
              <w:t>。</w:t>
            </w:r>
          </w:p>
        </w:tc>
        <w:tc>
          <w:tcPr>
            <w:tcW w:w="1840" w:type="dxa"/>
            <w:vAlign w:val="center"/>
          </w:tcPr>
          <w:p w:rsidR="00217D27" w:rsidRDefault="001B6008">
            <w:pPr>
              <w:widowControl w:val="0"/>
              <w:autoSpaceDE w:val="0"/>
              <w:autoSpaceDN w:val="0"/>
              <w:spacing w:before="0" w:after="0"/>
              <w:rPr>
                <w:rFonts w:ascii="宋体" w:eastAsia="宋体" w:hAnsi="宋体" w:cs="宋体"/>
                <w:sz w:val="15"/>
                <w:lang w:val="zh-CN" w:eastAsia="zh-CN" w:bidi="zh-CN"/>
              </w:rPr>
            </w:pPr>
            <w:r>
              <w:rPr>
                <w:rFonts w:ascii="宋体" w:eastAsia="宋体" w:hAnsi="宋体" w:cs="宋体"/>
                <w:sz w:val="15"/>
                <w:lang w:val="zh-CN" w:eastAsia="zh-CN" w:bidi="zh-CN"/>
              </w:rPr>
              <w:t>资产管理制度及相关资料</w:t>
            </w:r>
          </w:p>
        </w:tc>
        <w:tc>
          <w:tcPr>
            <w:tcW w:w="714" w:type="dxa"/>
            <w:vAlign w:val="center"/>
          </w:tcPr>
          <w:p w:rsidR="00217D27" w:rsidRDefault="001B6008">
            <w:pPr>
              <w:pStyle w:val="TableParagraph"/>
              <w:spacing w:before="9"/>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0</w:t>
            </w:r>
          </w:p>
        </w:tc>
      </w:tr>
      <w:tr w:rsidR="00217D27">
        <w:trPr>
          <w:trHeight w:val="1921"/>
        </w:trPr>
        <w:tc>
          <w:tcPr>
            <w:tcW w:w="735" w:type="dxa"/>
            <w:vMerge/>
          </w:tcPr>
          <w:p w:rsidR="00217D27" w:rsidRDefault="00217D27">
            <w:pPr>
              <w:pStyle w:val="TableParagraph"/>
              <w:rPr>
                <w:rFonts w:asciiTheme="minorEastAsia" w:eastAsiaTheme="minorEastAsia" w:hAnsiTheme="minorEastAsia"/>
                <w:sz w:val="15"/>
                <w:szCs w:val="15"/>
              </w:rPr>
            </w:pPr>
          </w:p>
        </w:tc>
        <w:tc>
          <w:tcPr>
            <w:tcW w:w="407" w:type="dxa"/>
            <w:vMerge/>
          </w:tcPr>
          <w:p w:rsidR="00217D27" w:rsidRDefault="00217D27">
            <w:pPr>
              <w:pStyle w:val="TableParagraph"/>
              <w:rPr>
                <w:rFonts w:asciiTheme="minorEastAsia" w:eastAsiaTheme="minorEastAsia" w:hAnsiTheme="minorEastAsia"/>
                <w:sz w:val="15"/>
                <w:szCs w:val="15"/>
              </w:rPr>
            </w:pPr>
          </w:p>
        </w:tc>
        <w:tc>
          <w:tcPr>
            <w:tcW w:w="709" w:type="dxa"/>
            <w:vMerge/>
            <w:vAlign w:val="center"/>
          </w:tcPr>
          <w:p w:rsidR="00217D27" w:rsidRDefault="00217D27">
            <w:pPr>
              <w:pStyle w:val="TableParagraph"/>
              <w:jc w:val="both"/>
              <w:rPr>
                <w:rFonts w:asciiTheme="minorEastAsia" w:eastAsiaTheme="minorEastAsia" w:hAnsiTheme="minorEastAsia"/>
                <w:sz w:val="15"/>
                <w:szCs w:val="15"/>
              </w:rPr>
            </w:pPr>
          </w:p>
        </w:tc>
        <w:tc>
          <w:tcPr>
            <w:tcW w:w="425" w:type="dxa"/>
            <w:vMerge/>
            <w:vAlign w:val="center"/>
          </w:tcPr>
          <w:p w:rsidR="00217D27" w:rsidRDefault="00217D27">
            <w:pPr>
              <w:pStyle w:val="TableParagraph"/>
              <w:jc w:val="center"/>
              <w:rPr>
                <w:rFonts w:asciiTheme="minorEastAsia" w:eastAsiaTheme="minorEastAsia" w:hAnsiTheme="minorEastAsia"/>
                <w:sz w:val="15"/>
                <w:szCs w:val="15"/>
              </w:rPr>
            </w:pPr>
          </w:p>
        </w:tc>
        <w:tc>
          <w:tcPr>
            <w:tcW w:w="1068" w:type="dxa"/>
            <w:vAlign w:val="center"/>
          </w:tcPr>
          <w:p w:rsidR="00217D27" w:rsidRDefault="001B6008">
            <w:pPr>
              <w:rPr>
                <w:sz w:val="15"/>
              </w:rPr>
            </w:pPr>
            <w:r>
              <w:rPr>
                <w:rFonts w:hint="eastAsia"/>
                <w:sz w:val="15"/>
              </w:rPr>
              <w:t xml:space="preserve">B52 </w:t>
            </w:r>
            <w:r>
              <w:rPr>
                <w:sz w:val="15"/>
              </w:rPr>
              <w:t>资产管理规范性</w:t>
            </w:r>
          </w:p>
        </w:tc>
        <w:tc>
          <w:tcPr>
            <w:tcW w:w="390" w:type="dxa"/>
            <w:vAlign w:val="center"/>
          </w:tcPr>
          <w:p w:rsidR="00217D27" w:rsidRDefault="001B6008">
            <w:pPr>
              <w:pStyle w:val="TableParagraph"/>
              <w:spacing w:before="9"/>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3</w:t>
            </w:r>
          </w:p>
        </w:tc>
        <w:tc>
          <w:tcPr>
            <w:tcW w:w="3644" w:type="dxa"/>
            <w:vAlign w:val="center"/>
          </w:tcPr>
          <w:p w:rsidR="00217D27" w:rsidRDefault="001B6008">
            <w:pPr>
              <w:widowControl w:val="0"/>
              <w:autoSpaceDE w:val="0"/>
              <w:autoSpaceDN w:val="0"/>
              <w:spacing w:before="0" w:after="0"/>
              <w:rPr>
                <w:rFonts w:ascii="宋体" w:eastAsia="宋体" w:hAnsi="宋体" w:cs="宋体"/>
                <w:sz w:val="15"/>
                <w:lang w:val="zh-CN" w:eastAsia="zh-CN" w:bidi="zh-CN"/>
              </w:rPr>
            </w:pPr>
            <w:r>
              <w:rPr>
                <w:rFonts w:ascii="宋体" w:eastAsia="宋体" w:hAnsi="宋体" w:cs="宋体"/>
                <w:sz w:val="15"/>
                <w:lang w:val="zh-CN" w:eastAsia="zh-CN" w:bidi="zh-CN"/>
              </w:rPr>
              <w:t>县自然资源局的资产保存完整、使用合规、配置合理、处置规范、收入及时足额上缴，用以反映和考核</w:t>
            </w:r>
            <w:r>
              <w:rPr>
                <w:rFonts w:ascii="宋体" w:eastAsia="宋体" w:hAnsi="宋体" w:cs="宋体" w:hint="eastAsia"/>
                <w:sz w:val="15"/>
                <w:lang w:val="zh-CN" w:eastAsia="zh-CN" w:bidi="zh-CN"/>
              </w:rPr>
              <w:t>其</w:t>
            </w:r>
            <w:r>
              <w:rPr>
                <w:rFonts w:ascii="宋体" w:eastAsia="宋体" w:hAnsi="宋体" w:cs="宋体"/>
                <w:sz w:val="15"/>
                <w:lang w:val="zh-CN" w:eastAsia="zh-CN" w:bidi="zh-CN"/>
              </w:rPr>
              <w:t>资产安全运行情况。</w:t>
            </w:r>
          </w:p>
        </w:tc>
        <w:tc>
          <w:tcPr>
            <w:tcW w:w="4730" w:type="dxa"/>
            <w:vAlign w:val="center"/>
          </w:tcPr>
          <w:p w:rsidR="00217D27" w:rsidRDefault="001B6008">
            <w:pPr>
              <w:widowControl w:val="0"/>
              <w:autoSpaceDE w:val="0"/>
              <w:autoSpaceDN w:val="0"/>
              <w:spacing w:before="0" w:after="0"/>
              <w:rPr>
                <w:rFonts w:ascii="宋体" w:eastAsia="宋体" w:hAnsi="宋体" w:cs="宋体"/>
                <w:sz w:val="15"/>
                <w:lang w:val="zh-CN" w:eastAsia="zh-CN" w:bidi="zh-CN"/>
              </w:rPr>
            </w:pPr>
            <w:r>
              <w:rPr>
                <w:rFonts w:ascii="宋体" w:eastAsia="宋体" w:hAnsi="宋体" w:cs="宋体" w:hint="eastAsia"/>
                <w:sz w:val="15"/>
                <w:lang w:val="zh-CN" w:eastAsia="zh-CN" w:bidi="zh-CN"/>
              </w:rPr>
              <w:t>1.</w:t>
            </w:r>
            <w:r>
              <w:rPr>
                <w:rFonts w:ascii="宋体" w:eastAsia="宋体" w:hAnsi="宋体" w:cs="宋体"/>
                <w:sz w:val="15"/>
                <w:lang w:val="zh-CN" w:eastAsia="zh-CN" w:bidi="zh-CN"/>
              </w:rPr>
              <w:t>资产保存完整；</w:t>
            </w:r>
          </w:p>
          <w:p w:rsidR="00217D27" w:rsidRDefault="001B6008">
            <w:pPr>
              <w:widowControl w:val="0"/>
              <w:autoSpaceDE w:val="0"/>
              <w:autoSpaceDN w:val="0"/>
              <w:spacing w:before="0" w:after="0"/>
              <w:rPr>
                <w:rFonts w:ascii="宋体" w:eastAsia="宋体" w:hAnsi="宋体" w:cs="宋体"/>
                <w:sz w:val="15"/>
                <w:lang w:val="zh-CN" w:eastAsia="zh-CN" w:bidi="zh-CN"/>
              </w:rPr>
            </w:pPr>
            <w:r>
              <w:rPr>
                <w:rFonts w:ascii="宋体" w:eastAsia="宋体" w:hAnsi="宋体" w:cs="宋体" w:hint="eastAsia"/>
                <w:sz w:val="15"/>
                <w:lang w:val="zh-CN" w:eastAsia="zh-CN" w:bidi="zh-CN"/>
              </w:rPr>
              <w:t>2.</w:t>
            </w:r>
            <w:r>
              <w:rPr>
                <w:rFonts w:ascii="宋体" w:eastAsia="宋体" w:hAnsi="宋体" w:cs="宋体"/>
                <w:sz w:val="15"/>
                <w:lang w:val="zh-CN" w:eastAsia="zh-CN" w:bidi="zh-CN"/>
              </w:rPr>
              <w:t>资产配置合理；</w:t>
            </w:r>
          </w:p>
          <w:p w:rsidR="00217D27" w:rsidRDefault="001B6008">
            <w:pPr>
              <w:widowControl w:val="0"/>
              <w:autoSpaceDE w:val="0"/>
              <w:autoSpaceDN w:val="0"/>
              <w:spacing w:before="0" w:after="0"/>
              <w:rPr>
                <w:rFonts w:ascii="宋体" w:eastAsia="宋体" w:hAnsi="宋体" w:cs="宋体"/>
                <w:sz w:val="15"/>
                <w:lang w:val="zh-CN" w:eastAsia="zh-CN" w:bidi="zh-CN"/>
              </w:rPr>
            </w:pPr>
            <w:r>
              <w:rPr>
                <w:rFonts w:ascii="宋体" w:eastAsia="宋体" w:hAnsi="宋体" w:cs="宋体" w:hint="eastAsia"/>
                <w:sz w:val="15"/>
                <w:lang w:val="zh-CN" w:eastAsia="zh-CN" w:bidi="zh-CN"/>
              </w:rPr>
              <w:t>3.</w:t>
            </w:r>
            <w:r>
              <w:rPr>
                <w:rFonts w:ascii="宋体" w:eastAsia="宋体" w:hAnsi="宋体" w:cs="宋体"/>
                <w:sz w:val="15"/>
                <w:lang w:val="zh-CN" w:eastAsia="zh-CN" w:bidi="zh-CN"/>
              </w:rPr>
              <w:t>资产处置规范、处置收入及时足额上缴</w:t>
            </w:r>
            <w:r>
              <w:rPr>
                <w:rFonts w:ascii="宋体" w:eastAsia="宋体" w:hAnsi="宋体" w:cs="宋体" w:hint="eastAsia"/>
                <w:sz w:val="15"/>
                <w:lang w:val="zh-CN" w:eastAsia="zh-CN" w:bidi="zh-CN"/>
              </w:rPr>
              <w:t>；</w:t>
            </w:r>
          </w:p>
          <w:p w:rsidR="00217D27" w:rsidRDefault="001B6008">
            <w:pPr>
              <w:widowControl w:val="0"/>
              <w:autoSpaceDE w:val="0"/>
              <w:autoSpaceDN w:val="0"/>
              <w:spacing w:before="0" w:after="0"/>
              <w:rPr>
                <w:rFonts w:ascii="宋体" w:eastAsia="宋体" w:hAnsi="宋体" w:cs="宋体"/>
                <w:sz w:val="15"/>
                <w:lang w:val="zh-CN" w:eastAsia="zh-CN" w:bidi="zh-CN"/>
              </w:rPr>
            </w:pPr>
            <w:r>
              <w:rPr>
                <w:rFonts w:ascii="宋体" w:eastAsia="宋体" w:hAnsi="宋体" w:cs="宋体" w:hint="eastAsia"/>
                <w:sz w:val="15"/>
                <w:lang w:val="zh-CN" w:eastAsia="zh-CN" w:bidi="zh-CN"/>
              </w:rPr>
              <w:t>4.</w:t>
            </w:r>
            <w:r>
              <w:rPr>
                <w:rFonts w:ascii="宋体" w:eastAsia="宋体" w:hAnsi="宋体" w:cs="宋体"/>
                <w:sz w:val="15"/>
                <w:lang w:val="zh-CN" w:eastAsia="zh-CN" w:bidi="zh-CN"/>
              </w:rPr>
              <w:t>资产账务管理合规，帐实相符；</w:t>
            </w:r>
          </w:p>
          <w:p w:rsidR="00217D27" w:rsidRDefault="001B6008">
            <w:pPr>
              <w:widowControl w:val="0"/>
              <w:autoSpaceDE w:val="0"/>
              <w:autoSpaceDN w:val="0"/>
              <w:spacing w:before="0" w:after="0"/>
              <w:rPr>
                <w:rFonts w:ascii="宋体" w:eastAsia="宋体" w:hAnsi="宋体" w:cs="宋体"/>
                <w:sz w:val="15"/>
                <w:lang w:val="zh-CN" w:eastAsia="zh-CN" w:bidi="zh-CN"/>
              </w:rPr>
            </w:pPr>
            <w:r>
              <w:rPr>
                <w:rFonts w:ascii="宋体" w:eastAsia="宋体" w:hAnsi="宋体" w:cs="宋体" w:hint="eastAsia"/>
                <w:sz w:val="15"/>
                <w:lang w:val="zh-CN" w:eastAsia="zh-CN" w:bidi="zh-CN"/>
              </w:rPr>
              <w:t>5.</w:t>
            </w:r>
            <w:r>
              <w:rPr>
                <w:rFonts w:ascii="宋体" w:eastAsia="宋体" w:hAnsi="宋体" w:cs="宋体" w:hint="eastAsia"/>
                <w:sz w:val="15"/>
                <w:lang w:val="zh-CN" w:eastAsia="zh-CN" w:bidi="zh-CN"/>
              </w:rPr>
              <w:t>对报废的固定资产及时处理。</w:t>
            </w:r>
          </w:p>
          <w:p w:rsidR="00217D27" w:rsidRDefault="001B6008">
            <w:pPr>
              <w:widowControl w:val="0"/>
              <w:autoSpaceDE w:val="0"/>
              <w:autoSpaceDN w:val="0"/>
              <w:spacing w:before="0" w:after="0"/>
              <w:rPr>
                <w:rFonts w:ascii="宋体" w:eastAsia="宋体" w:hAnsi="宋体" w:cs="宋体"/>
                <w:sz w:val="15"/>
                <w:lang w:val="zh-CN" w:eastAsia="zh-CN" w:bidi="zh-CN"/>
              </w:rPr>
            </w:pPr>
            <w:r>
              <w:rPr>
                <w:rFonts w:ascii="宋体" w:eastAsia="宋体" w:hAnsi="宋体" w:cs="宋体"/>
                <w:sz w:val="15"/>
                <w:lang w:val="zh-CN" w:eastAsia="zh-CN" w:bidi="zh-CN"/>
              </w:rPr>
              <w:t>以上</w:t>
            </w:r>
            <w:r>
              <w:rPr>
                <w:rFonts w:ascii="宋体" w:eastAsia="宋体" w:hAnsi="宋体" w:cs="宋体" w:hint="eastAsia"/>
                <w:sz w:val="15"/>
                <w:lang w:val="zh-CN" w:eastAsia="zh-CN" w:bidi="zh-CN"/>
              </w:rPr>
              <w:t>五</w:t>
            </w:r>
            <w:r>
              <w:rPr>
                <w:rFonts w:ascii="宋体" w:eastAsia="宋体" w:hAnsi="宋体" w:cs="宋体"/>
                <w:sz w:val="15"/>
                <w:lang w:val="zh-CN" w:eastAsia="zh-CN" w:bidi="zh-CN"/>
              </w:rPr>
              <w:t>项占</w:t>
            </w:r>
            <w:r>
              <w:rPr>
                <w:rFonts w:ascii="宋体" w:eastAsia="宋体" w:hAnsi="宋体" w:cs="宋体" w:hint="eastAsia"/>
                <w:sz w:val="15"/>
                <w:lang w:val="zh-CN" w:eastAsia="zh-CN" w:bidi="zh-CN"/>
              </w:rPr>
              <w:t>1/5</w:t>
            </w:r>
            <w:r>
              <w:rPr>
                <w:rFonts w:ascii="宋体" w:eastAsia="宋体" w:hAnsi="宋体" w:cs="宋体" w:hint="eastAsia"/>
                <w:sz w:val="15"/>
                <w:lang w:val="zh-CN" w:eastAsia="zh-CN" w:bidi="zh-CN"/>
              </w:rPr>
              <w:t>权重分</w:t>
            </w:r>
            <w:r>
              <w:rPr>
                <w:rFonts w:ascii="宋体" w:eastAsia="宋体" w:hAnsi="宋体" w:cs="宋体"/>
                <w:sz w:val="15"/>
                <w:lang w:val="zh-CN" w:eastAsia="zh-CN" w:bidi="zh-CN"/>
              </w:rPr>
              <w:t>，符合则得分，否则扣除对应权重分。</w:t>
            </w:r>
          </w:p>
        </w:tc>
        <w:tc>
          <w:tcPr>
            <w:tcW w:w="1840" w:type="dxa"/>
            <w:vAlign w:val="center"/>
          </w:tcPr>
          <w:p w:rsidR="00217D27" w:rsidRDefault="001B6008">
            <w:pPr>
              <w:widowControl w:val="0"/>
              <w:autoSpaceDE w:val="0"/>
              <w:autoSpaceDN w:val="0"/>
              <w:spacing w:before="0" w:after="0"/>
              <w:rPr>
                <w:rFonts w:ascii="宋体" w:eastAsia="宋体" w:hAnsi="宋体" w:cs="宋体"/>
                <w:sz w:val="15"/>
                <w:lang w:val="zh-CN" w:eastAsia="zh-CN" w:bidi="zh-CN"/>
              </w:rPr>
            </w:pPr>
            <w:r>
              <w:rPr>
                <w:rFonts w:ascii="宋体" w:eastAsia="宋体" w:hAnsi="宋体" w:cs="宋体" w:hint="eastAsia"/>
                <w:sz w:val="15"/>
                <w:lang w:val="zh-CN" w:eastAsia="zh-CN" w:bidi="zh-CN"/>
              </w:rPr>
              <w:t>固定资产明细及清查盘点情况及财务账册资料</w:t>
            </w:r>
          </w:p>
        </w:tc>
        <w:tc>
          <w:tcPr>
            <w:tcW w:w="714" w:type="dxa"/>
            <w:vAlign w:val="center"/>
          </w:tcPr>
          <w:p w:rsidR="00217D27" w:rsidRDefault="001B6008">
            <w:pPr>
              <w:pStyle w:val="TableParagraph"/>
              <w:spacing w:before="9"/>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1.2</w:t>
            </w:r>
          </w:p>
        </w:tc>
      </w:tr>
    </w:tbl>
    <w:p w:rsidR="00217D27" w:rsidRDefault="00217D27">
      <w:pPr>
        <w:pStyle w:val="a4"/>
        <w:spacing w:before="5"/>
        <w:jc w:val="center"/>
      </w:pPr>
    </w:p>
    <w:p w:rsidR="00217D27" w:rsidRDefault="001B6008">
      <w:pPr>
        <w:pStyle w:val="a4"/>
        <w:spacing w:before="5"/>
        <w:jc w:val="center"/>
        <w:rPr>
          <w:rFonts w:ascii="仿宋_GB2312" w:eastAsia="仿宋_GB2312"/>
          <w:sz w:val="41"/>
        </w:rPr>
      </w:pPr>
      <w:r>
        <w:rPr>
          <w:rFonts w:ascii="仿宋_GB2312" w:eastAsia="仿宋_GB2312" w:hint="eastAsia"/>
        </w:rPr>
        <w:t>2020</w:t>
      </w:r>
      <w:r>
        <w:rPr>
          <w:rFonts w:ascii="仿宋_GB2312" w:eastAsia="仿宋_GB2312" w:hint="eastAsia"/>
        </w:rPr>
        <w:t>年黎城县自然资源局部门整体支出绩效评价指标体系</w:t>
      </w:r>
    </w:p>
    <w:tbl>
      <w:tblPr>
        <w:tblW w:w="4987"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tblPr>
      <w:tblGrid>
        <w:gridCol w:w="735"/>
        <w:gridCol w:w="407"/>
        <w:gridCol w:w="709"/>
        <w:gridCol w:w="425"/>
        <w:gridCol w:w="1068"/>
        <w:gridCol w:w="390"/>
        <w:gridCol w:w="3644"/>
        <w:gridCol w:w="4730"/>
        <w:gridCol w:w="1840"/>
        <w:gridCol w:w="714"/>
      </w:tblGrid>
      <w:tr w:rsidR="00217D27">
        <w:trPr>
          <w:trHeight w:val="417"/>
        </w:trPr>
        <w:tc>
          <w:tcPr>
            <w:tcW w:w="3734" w:type="dxa"/>
            <w:gridSpan w:val="6"/>
            <w:vAlign w:val="center"/>
          </w:tcPr>
          <w:p w:rsidR="00217D27" w:rsidRDefault="001B6008">
            <w:pPr>
              <w:pStyle w:val="TableParagraph"/>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评价指标</w:t>
            </w:r>
          </w:p>
        </w:tc>
        <w:tc>
          <w:tcPr>
            <w:tcW w:w="3644" w:type="dxa"/>
            <w:vMerge w:val="restart"/>
          </w:tcPr>
          <w:p w:rsidR="00217D27" w:rsidRDefault="00217D27">
            <w:pPr>
              <w:pStyle w:val="TableParagraph"/>
              <w:rPr>
                <w:rFonts w:asciiTheme="minorEastAsia" w:eastAsiaTheme="minorEastAsia" w:hAnsiTheme="minorEastAsia"/>
                <w:sz w:val="15"/>
                <w:szCs w:val="15"/>
              </w:rPr>
            </w:pPr>
          </w:p>
          <w:p w:rsidR="00217D27" w:rsidRDefault="00217D27">
            <w:pPr>
              <w:pStyle w:val="TableParagraph"/>
              <w:rPr>
                <w:rFonts w:asciiTheme="minorEastAsia" w:eastAsiaTheme="minorEastAsia" w:hAnsiTheme="minorEastAsia"/>
                <w:sz w:val="15"/>
                <w:szCs w:val="15"/>
              </w:rPr>
            </w:pPr>
          </w:p>
          <w:p w:rsidR="00217D27" w:rsidRDefault="00217D27">
            <w:pPr>
              <w:pStyle w:val="TableParagraph"/>
              <w:spacing w:before="8"/>
              <w:rPr>
                <w:rFonts w:asciiTheme="minorEastAsia" w:eastAsiaTheme="minorEastAsia" w:hAnsiTheme="minorEastAsia"/>
                <w:sz w:val="15"/>
                <w:szCs w:val="15"/>
              </w:rPr>
            </w:pPr>
          </w:p>
          <w:p w:rsidR="00217D27" w:rsidRDefault="001B6008">
            <w:pPr>
              <w:pStyle w:val="TableParagraph"/>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指标解释</w:t>
            </w:r>
          </w:p>
        </w:tc>
        <w:tc>
          <w:tcPr>
            <w:tcW w:w="4730" w:type="dxa"/>
            <w:vMerge w:val="restart"/>
            <w:vAlign w:val="center"/>
          </w:tcPr>
          <w:p w:rsidR="00217D27" w:rsidRDefault="001B6008">
            <w:pPr>
              <w:pStyle w:val="TableParagraph"/>
              <w:jc w:val="center"/>
              <w:rPr>
                <w:rFonts w:asciiTheme="minorEastAsia" w:eastAsiaTheme="minorEastAsia" w:hAnsiTheme="minorEastAsia"/>
                <w:sz w:val="15"/>
                <w:szCs w:val="15"/>
              </w:rPr>
            </w:pPr>
            <w:r>
              <w:rPr>
                <w:rFonts w:asciiTheme="minorEastAsia" w:eastAsiaTheme="minorEastAsia" w:hAnsiTheme="minorEastAsia"/>
                <w:sz w:val="15"/>
                <w:szCs w:val="15"/>
              </w:rPr>
              <w:t>评分标准</w:t>
            </w:r>
          </w:p>
        </w:tc>
        <w:tc>
          <w:tcPr>
            <w:tcW w:w="1840" w:type="dxa"/>
            <w:vMerge w:val="restart"/>
            <w:vAlign w:val="center"/>
          </w:tcPr>
          <w:p w:rsidR="00217D27" w:rsidRDefault="001B6008">
            <w:pPr>
              <w:pStyle w:val="TableParagraph"/>
              <w:jc w:val="center"/>
              <w:rPr>
                <w:rFonts w:asciiTheme="minorEastAsia" w:eastAsiaTheme="minorEastAsia" w:hAnsiTheme="minorEastAsia"/>
                <w:sz w:val="15"/>
                <w:szCs w:val="15"/>
              </w:rPr>
            </w:pPr>
            <w:r>
              <w:rPr>
                <w:rFonts w:asciiTheme="minorEastAsia" w:eastAsiaTheme="minorEastAsia" w:hAnsiTheme="minorEastAsia"/>
                <w:sz w:val="15"/>
                <w:szCs w:val="15"/>
              </w:rPr>
              <w:t>数据来源</w:t>
            </w:r>
          </w:p>
        </w:tc>
        <w:tc>
          <w:tcPr>
            <w:tcW w:w="714" w:type="dxa"/>
            <w:vMerge w:val="restart"/>
            <w:vAlign w:val="center"/>
          </w:tcPr>
          <w:p w:rsidR="00217D27" w:rsidRDefault="001B6008">
            <w:pPr>
              <w:pStyle w:val="TableParagraph"/>
              <w:jc w:val="center"/>
              <w:rPr>
                <w:rFonts w:asciiTheme="minorEastAsia" w:eastAsiaTheme="minorEastAsia" w:hAnsiTheme="minorEastAsia"/>
                <w:sz w:val="15"/>
                <w:szCs w:val="15"/>
              </w:rPr>
            </w:pPr>
            <w:r>
              <w:rPr>
                <w:rFonts w:asciiTheme="minorEastAsia" w:eastAsiaTheme="minorEastAsia" w:hAnsiTheme="minorEastAsia"/>
                <w:sz w:val="15"/>
                <w:szCs w:val="15"/>
              </w:rPr>
              <w:t>评分得分</w:t>
            </w:r>
          </w:p>
        </w:tc>
      </w:tr>
      <w:tr w:rsidR="00217D27">
        <w:trPr>
          <w:trHeight w:val="416"/>
        </w:trPr>
        <w:tc>
          <w:tcPr>
            <w:tcW w:w="1142" w:type="dxa"/>
            <w:gridSpan w:val="2"/>
            <w:vAlign w:val="center"/>
          </w:tcPr>
          <w:p w:rsidR="00217D27" w:rsidRDefault="001B6008">
            <w:pPr>
              <w:pStyle w:val="TableParagraph"/>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一级指标</w:t>
            </w:r>
          </w:p>
        </w:tc>
        <w:tc>
          <w:tcPr>
            <w:tcW w:w="1134" w:type="dxa"/>
            <w:gridSpan w:val="2"/>
            <w:vAlign w:val="center"/>
          </w:tcPr>
          <w:p w:rsidR="00217D27" w:rsidRDefault="001B6008">
            <w:pPr>
              <w:pStyle w:val="TableParagraph"/>
              <w:ind w:firstLineChars="200" w:firstLine="300"/>
              <w:rPr>
                <w:rFonts w:asciiTheme="minorEastAsia" w:eastAsiaTheme="minorEastAsia" w:hAnsiTheme="minorEastAsia"/>
                <w:sz w:val="15"/>
                <w:szCs w:val="15"/>
              </w:rPr>
            </w:pPr>
            <w:r>
              <w:rPr>
                <w:rFonts w:asciiTheme="minorEastAsia" w:eastAsiaTheme="minorEastAsia" w:hAnsiTheme="minorEastAsia" w:hint="eastAsia"/>
                <w:sz w:val="15"/>
                <w:szCs w:val="15"/>
              </w:rPr>
              <w:t>二级指标</w:t>
            </w:r>
          </w:p>
        </w:tc>
        <w:tc>
          <w:tcPr>
            <w:tcW w:w="1458" w:type="dxa"/>
            <w:gridSpan w:val="2"/>
            <w:vAlign w:val="center"/>
          </w:tcPr>
          <w:p w:rsidR="00217D27" w:rsidRDefault="001B6008">
            <w:pPr>
              <w:pStyle w:val="TableParagraph"/>
              <w:ind w:firstLineChars="200" w:firstLine="300"/>
              <w:rPr>
                <w:rFonts w:asciiTheme="minorEastAsia" w:eastAsiaTheme="minorEastAsia" w:hAnsiTheme="minorEastAsia"/>
                <w:sz w:val="15"/>
                <w:szCs w:val="15"/>
              </w:rPr>
            </w:pPr>
            <w:r>
              <w:rPr>
                <w:rFonts w:asciiTheme="minorEastAsia" w:eastAsiaTheme="minorEastAsia" w:hAnsiTheme="minorEastAsia" w:hint="eastAsia"/>
                <w:sz w:val="15"/>
                <w:szCs w:val="15"/>
              </w:rPr>
              <w:t>三级指标</w:t>
            </w:r>
          </w:p>
        </w:tc>
        <w:tc>
          <w:tcPr>
            <w:tcW w:w="3644" w:type="dxa"/>
            <w:vMerge/>
          </w:tcPr>
          <w:p w:rsidR="00217D27" w:rsidRDefault="00217D27">
            <w:pPr>
              <w:rPr>
                <w:rFonts w:asciiTheme="minorEastAsia" w:hAnsiTheme="minorEastAsia"/>
                <w:sz w:val="15"/>
                <w:szCs w:val="15"/>
              </w:rPr>
            </w:pPr>
          </w:p>
        </w:tc>
        <w:tc>
          <w:tcPr>
            <w:tcW w:w="4730" w:type="dxa"/>
            <w:vMerge/>
          </w:tcPr>
          <w:p w:rsidR="00217D27" w:rsidRDefault="00217D27">
            <w:pPr>
              <w:rPr>
                <w:rFonts w:asciiTheme="minorEastAsia" w:hAnsiTheme="minorEastAsia"/>
                <w:sz w:val="15"/>
                <w:szCs w:val="15"/>
              </w:rPr>
            </w:pPr>
          </w:p>
        </w:tc>
        <w:tc>
          <w:tcPr>
            <w:tcW w:w="1840" w:type="dxa"/>
            <w:vMerge/>
          </w:tcPr>
          <w:p w:rsidR="00217D27" w:rsidRDefault="00217D27">
            <w:pPr>
              <w:rPr>
                <w:rFonts w:asciiTheme="minorEastAsia" w:hAnsiTheme="minorEastAsia"/>
                <w:sz w:val="15"/>
                <w:szCs w:val="15"/>
              </w:rPr>
            </w:pPr>
          </w:p>
        </w:tc>
        <w:tc>
          <w:tcPr>
            <w:tcW w:w="714" w:type="dxa"/>
            <w:vMerge/>
          </w:tcPr>
          <w:p w:rsidR="00217D27" w:rsidRDefault="00217D27">
            <w:pPr>
              <w:rPr>
                <w:rFonts w:asciiTheme="minorEastAsia" w:hAnsiTheme="minorEastAsia"/>
                <w:sz w:val="15"/>
                <w:szCs w:val="15"/>
              </w:rPr>
            </w:pPr>
          </w:p>
        </w:tc>
      </w:tr>
      <w:tr w:rsidR="00217D27">
        <w:trPr>
          <w:trHeight w:val="373"/>
        </w:trPr>
        <w:tc>
          <w:tcPr>
            <w:tcW w:w="735" w:type="dxa"/>
            <w:vAlign w:val="center"/>
          </w:tcPr>
          <w:p w:rsidR="00217D27" w:rsidRDefault="001B6008">
            <w:pPr>
              <w:pStyle w:val="TableParagraph"/>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名称</w:t>
            </w:r>
          </w:p>
        </w:tc>
        <w:tc>
          <w:tcPr>
            <w:tcW w:w="407" w:type="dxa"/>
            <w:vAlign w:val="center"/>
          </w:tcPr>
          <w:p w:rsidR="00217D27" w:rsidRDefault="001B6008">
            <w:pPr>
              <w:pStyle w:val="TableParagraph"/>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权重</w:t>
            </w:r>
          </w:p>
          <w:p w:rsidR="00217D27" w:rsidRDefault="001B6008">
            <w:pPr>
              <w:pStyle w:val="TableParagraph"/>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w:t>
            </w:r>
            <w:r>
              <w:rPr>
                <w:rFonts w:asciiTheme="minorEastAsia" w:eastAsiaTheme="minorEastAsia" w:hAnsiTheme="minorEastAsia" w:hint="eastAsia"/>
                <w:sz w:val="15"/>
                <w:szCs w:val="15"/>
              </w:rPr>
              <w:t>%</w:t>
            </w:r>
            <w:r>
              <w:rPr>
                <w:rFonts w:asciiTheme="minorEastAsia" w:eastAsiaTheme="minorEastAsia" w:hAnsiTheme="minorEastAsia" w:hint="eastAsia"/>
                <w:sz w:val="15"/>
                <w:szCs w:val="15"/>
              </w:rPr>
              <w:t>）</w:t>
            </w:r>
          </w:p>
        </w:tc>
        <w:tc>
          <w:tcPr>
            <w:tcW w:w="709" w:type="dxa"/>
            <w:vAlign w:val="center"/>
          </w:tcPr>
          <w:p w:rsidR="00217D27" w:rsidRDefault="001B6008">
            <w:pPr>
              <w:pStyle w:val="TableParagraph"/>
              <w:ind w:right="161"/>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 xml:space="preserve">  </w:t>
            </w:r>
            <w:r>
              <w:rPr>
                <w:rFonts w:asciiTheme="minorEastAsia" w:eastAsiaTheme="minorEastAsia" w:hAnsiTheme="minorEastAsia" w:hint="eastAsia"/>
                <w:sz w:val="15"/>
                <w:szCs w:val="15"/>
              </w:rPr>
              <w:t>名称</w:t>
            </w:r>
          </w:p>
        </w:tc>
        <w:tc>
          <w:tcPr>
            <w:tcW w:w="425" w:type="dxa"/>
            <w:vAlign w:val="center"/>
          </w:tcPr>
          <w:p w:rsidR="00217D27" w:rsidRDefault="001B6008">
            <w:pPr>
              <w:pStyle w:val="TableParagraph"/>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权重（</w:t>
            </w:r>
            <w:r>
              <w:rPr>
                <w:rFonts w:asciiTheme="minorEastAsia" w:eastAsiaTheme="minorEastAsia" w:hAnsiTheme="minorEastAsia" w:hint="eastAsia"/>
                <w:sz w:val="15"/>
                <w:szCs w:val="15"/>
              </w:rPr>
              <w:t>%</w:t>
            </w:r>
            <w:r>
              <w:rPr>
                <w:rFonts w:asciiTheme="minorEastAsia" w:eastAsiaTheme="minorEastAsia" w:hAnsiTheme="minorEastAsia" w:hint="eastAsia"/>
                <w:sz w:val="15"/>
                <w:szCs w:val="15"/>
              </w:rPr>
              <w:t>）</w:t>
            </w:r>
          </w:p>
        </w:tc>
        <w:tc>
          <w:tcPr>
            <w:tcW w:w="1068" w:type="dxa"/>
            <w:vAlign w:val="center"/>
          </w:tcPr>
          <w:p w:rsidR="00217D27" w:rsidRDefault="001B6008">
            <w:pPr>
              <w:pStyle w:val="TableParagraph"/>
              <w:ind w:right="92"/>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 xml:space="preserve"> </w:t>
            </w:r>
            <w:r>
              <w:rPr>
                <w:rFonts w:asciiTheme="minorEastAsia" w:eastAsiaTheme="minorEastAsia" w:hAnsiTheme="minorEastAsia" w:hint="eastAsia"/>
                <w:sz w:val="15"/>
                <w:szCs w:val="15"/>
              </w:rPr>
              <w:t>名称</w:t>
            </w:r>
          </w:p>
        </w:tc>
        <w:tc>
          <w:tcPr>
            <w:tcW w:w="390" w:type="dxa"/>
            <w:vAlign w:val="center"/>
          </w:tcPr>
          <w:p w:rsidR="00217D27" w:rsidRDefault="001B6008">
            <w:pPr>
              <w:pStyle w:val="TableParagraph"/>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权重</w:t>
            </w:r>
          </w:p>
          <w:p w:rsidR="00217D27" w:rsidRDefault="001B6008">
            <w:pPr>
              <w:pStyle w:val="TableParagraph"/>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w:t>
            </w:r>
            <w:r>
              <w:rPr>
                <w:rFonts w:asciiTheme="minorEastAsia" w:eastAsiaTheme="minorEastAsia" w:hAnsiTheme="minorEastAsia" w:hint="eastAsia"/>
                <w:sz w:val="15"/>
                <w:szCs w:val="15"/>
              </w:rPr>
              <w:t>%</w:t>
            </w:r>
            <w:r>
              <w:rPr>
                <w:rFonts w:asciiTheme="minorEastAsia" w:eastAsiaTheme="minorEastAsia" w:hAnsiTheme="minorEastAsia" w:hint="eastAsia"/>
                <w:sz w:val="15"/>
                <w:szCs w:val="15"/>
              </w:rPr>
              <w:t>）</w:t>
            </w:r>
          </w:p>
        </w:tc>
        <w:tc>
          <w:tcPr>
            <w:tcW w:w="3644" w:type="dxa"/>
            <w:vMerge/>
          </w:tcPr>
          <w:p w:rsidR="00217D27" w:rsidRDefault="00217D27">
            <w:pPr>
              <w:rPr>
                <w:rFonts w:asciiTheme="minorEastAsia" w:hAnsiTheme="minorEastAsia"/>
                <w:sz w:val="15"/>
                <w:szCs w:val="15"/>
              </w:rPr>
            </w:pPr>
          </w:p>
        </w:tc>
        <w:tc>
          <w:tcPr>
            <w:tcW w:w="4730" w:type="dxa"/>
            <w:vMerge/>
          </w:tcPr>
          <w:p w:rsidR="00217D27" w:rsidRDefault="00217D27">
            <w:pPr>
              <w:rPr>
                <w:rFonts w:asciiTheme="minorEastAsia" w:hAnsiTheme="minorEastAsia"/>
                <w:sz w:val="15"/>
                <w:szCs w:val="15"/>
              </w:rPr>
            </w:pPr>
          </w:p>
        </w:tc>
        <w:tc>
          <w:tcPr>
            <w:tcW w:w="1840" w:type="dxa"/>
            <w:vMerge/>
          </w:tcPr>
          <w:p w:rsidR="00217D27" w:rsidRDefault="00217D27">
            <w:pPr>
              <w:rPr>
                <w:rFonts w:asciiTheme="minorEastAsia" w:hAnsiTheme="minorEastAsia"/>
                <w:sz w:val="15"/>
                <w:szCs w:val="15"/>
              </w:rPr>
            </w:pPr>
          </w:p>
        </w:tc>
        <w:tc>
          <w:tcPr>
            <w:tcW w:w="714" w:type="dxa"/>
            <w:vMerge/>
          </w:tcPr>
          <w:p w:rsidR="00217D27" w:rsidRDefault="00217D27">
            <w:pPr>
              <w:rPr>
                <w:rFonts w:asciiTheme="minorEastAsia" w:hAnsiTheme="minorEastAsia"/>
                <w:sz w:val="15"/>
                <w:szCs w:val="15"/>
              </w:rPr>
            </w:pPr>
          </w:p>
        </w:tc>
      </w:tr>
      <w:tr w:rsidR="00217D27">
        <w:trPr>
          <w:trHeight w:val="960"/>
        </w:trPr>
        <w:tc>
          <w:tcPr>
            <w:tcW w:w="735" w:type="dxa"/>
            <w:vMerge w:val="restart"/>
            <w:vAlign w:val="center"/>
          </w:tcPr>
          <w:p w:rsidR="00217D27" w:rsidRDefault="001B6008">
            <w:pPr>
              <w:pStyle w:val="TableParagraph"/>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 xml:space="preserve">C       </w:t>
            </w:r>
            <w:r>
              <w:rPr>
                <w:rFonts w:asciiTheme="minorEastAsia" w:eastAsiaTheme="minorEastAsia" w:hAnsiTheme="minorEastAsia" w:hint="eastAsia"/>
                <w:sz w:val="15"/>
                <w:szCs w:val="15"/>
              </w:rPr>
              <w:t>部门产出</w:t>
            </w:r>
          </w:p>
          <w:p w:rsidR="00217D27" w:rsidRDefault="00217D27">
            <w:pPr>
              <w:pStyle w:val="TableParagraph"/>
              <w:jc w:val="center"/>
              <w:rPr>
                <w:rFonts w:asciiTheme="minorEastAsia" w:eastAsiaTheme="minorEastAsia" w:hAnsiTheme="minorEastAsia"/>
                <w:sz w:val="15"/>
                <w:szCs w:val="15"/>
              </w:rPr>
            </w:pPr>
          </w:p>
        </w:tc>
        <w:tc>
          <w:tcPr>
            <w:tcW w:w="407" w:type="dxa"/>
            <w:vMerge w:val="restart"/>
            <w:vAlign w:val="center"/>
          </w:tcPr>
          <w:p w:rsidR="00217D27" w:rsidRDefault="00217D27">
            <w:pPr>
              <w:pStyle w:val="TableParagraph"/>
              <w:jc w:val="center"/>
              <w:rPr>
                <w:rFonts w:asciiTheme="minorEastAsia" w:eastAsiaTheme="minorEastAsia" w:hAnsiTheme="minorEastAsia"/>
                <w:sz w:val="15"/>
                <w:szCs w:val="15"/>
              </w:rPr>
            </w:pPr>
          </w:p>
          <w:p w:rsidR="00217D27" w:rsidRDefault="001B6008">
            <w:pPr>
              <w:pStyle w:val="TableParagraph"/>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37</w:t>
            </w:r>
          </w:p>
        </w:tc>
        <w:tc>
          <w:tcPr>
            <w:tcW w:w="709" w:type="dxa"/>
            <w:vMerge w:val="restart"/>
            <w:vAlign w:val="center"/>
          </w:tcPr>
          <w:p w:rsidR="00217D27" w:rsidRDefault="001B6008">
            <w:pPr>
              <w:pStyle w:val="TableParagraph"/>
              <w:jc w:val="both"/>
              <w:rPr>
                <w:sz w:val="15"/>
              </w:rPr>
            </w:pPr>
            <w:r>
              <w:rPr>
                <w:rFonts w:hint="eastAsia"/>
                <w:sz w:val="15"/>
              </w:rPr>
              <w:t>C1</w:t>
            </w:r>
            <w:r>
              <w:rPr>
                <w:sz w:val="15"/>
              </w:rPr>
              <w:t>职责履行结果</w:t>
            </w:r>
          </w:p>
        </w:tc>
        <w:tc>
          <w:tcPr>
            <w:tcW w:w="425" w:type="dxa"/>
            <w:vMerge w:val="restart"/>
            <w:vAlign w:val="center"/>
          </w:tcPr>
          <w:p w:rsidR="00217D27" w:rsidRDefault="001B6008">
            <w:pPr>
              <w:pStyle w:val="TableParagraph"/>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6</w:t>
            </w:r>
          </w:p>
        </w:tc>
        <w:tc>
          <w:tcPr>
            <w:tcW w:w="1068" w:type="dxa"/>
            <w:vAlign w:val="center"/>
          </w:tcPr>
          <w:p w:rsidR="00217D27" w:rsidRDefault="001B6008">
            <w:pPr>
              <w:rPr>
                <w:sz w:val="15"/>
              </w:rPr>
            </w:pPr>
            <w:r>
              <w:rPr>
                <w:rFonts w:hint="eastAsia"/>
                <w:sz w:val="15"/>
              </w:rPr>
              <w:t>C11</w:t>
            </w:r>
            <w:r>
              <w:rPr>
                <w:sz w:val="15"/>
              </w:rPr>
              <w:t xml:space="preserve"> </w:t>
            </w:r>
            <w:r>
              <w:rPr>
                <w:sz w:val="15"/>
              </w:rPr>
              <w:t>部门人员培训情况</w:t>
            </w:r>
          </w:p>
        </w:tc>
        <w:tc>
          <w:tcPr>
            <w:tcW w:w="390" w:type="dxa"/>
            <w:vAlign w:val="center"/>
          </w:tcPr>
          <w:p w:rsidR="00217D27" w:rsidRDefault="001B6008">
            <w:pPr>
              <w:pStyle w:val="TableParagraph"/>
              <w:spacing w:before="9"/>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2</w:t>
            </w:r>
          </w:p>
        </w:tc>
        <w:tc>
          <w:tcPr>
            <w:tcW w:w="3644" w:type="dxa"/>
            <w:vAlign w:val="center"/>
          </w:tcPr>
          <w:p w:rsidR="00217D27" w:rsidRDefault="001B6008">
            <w:pPr>
              <w:widowControl w:val="0"/>
              <w:autoSpaceDE w:val="0"/>
              <w:autoSpaceDN w:val="0"/>
              <w:spacing w:before="0" w:after="0"/>
              <w:rPr>
                <w:rFonts w:ascii="宋体" w:eastAsia="宋体" w:hAnsi="宋体" w:cs="宋体"/>
                <w:spacing w:val="-1"/>
                <w:sz w:val="15"/>
                <w:lang w:val="zh-CN" w:eastAsia="zh-CN" w:bidi="zh-CN"/>
              </w:rPr>
            </w:pPr>
            <w:r>
              <w:rPr>
                <w:rFonts w:ascii="宋体" w:eastAsia="宋体" w:hAnsi="宋体" w:cs="宋体" w:hint="eastAsia"/>
                <w:spacing w:val="-1"/>
                <w:sz w:val="15"/>
                <w:lang w:val="zh-CN" w:eastAsia="zh-CN" w:bidi="zh-CN"/>
              </w:rPr>
              <w:t>县</w:t>
            </w:r>
            <w:r>
              <w:rPr>
                <w:rFonts w:ascii="宋体" w:eastAsia="宋体" w:hAnsi="宋体" w:cs="宋体"/>
                <w:spacing w:val="-1"/>
                <w:sz w:val="15"/>
                <w:lang w:val="zh-CN" w:eastAsia="zh-CN" w:bidi="zh-CN"/>
              </w:rPr>
              <w:t>自然资源局根据部门工作业务需要和员工职业发展需求，开展具有部门特色的符合岗位特色的培训。</w:t>
            </w:r>
          </w:p>
        </w:tc>
        <w:tc>
          <w:tcPr>
            <w:tcW w:w="4730" w:type="dxa"/>
            <w:vAlign w:val="center"/>
          </w:tcPr>
          <w:p w:rsidR="00217D27" w:rsidRDefault="001B6008">
            <w:pPr>
              <w:widowControl w:val="0"/>
              <w:autoSpaceDE w:val="0"/>
              <w:autoSpaceDN w:val="0"/>
              <w:spacing w:before="0" w:after="0"/>
              <w:rPr>
                <w:rFonts w:ascii="宋体" w:eastAsia="宋体" w:hAnsi="宋体" w:cs="宋体"/>
                <w:sz w:val="15"/>
                <w:lang w:val="zh-CN" w:eastAsia="zh-CN" w:bidi="zh-CN"/>
              </w:rPr>
            </w:pPr>
            <w:r>
              <w:rPr>
                <w:rFonts w:ascii="宋体" w:eastAsia="宋体" w:hAnsi="宋体" w:cs="宋体" w:hint="eastAsia"/>
                <w:sz w:val="15"/>
                <w:lang w:val="zh-CN" w:eastAsia="zh-CN" w:bidi="zh-CN"/>
              </w:rPr>
              <w:t>1.</w:t>
            </w:r>
            <w:r>
              <w:rPr>
                <w:rFonts w:ascii="宋体" w:eastAsia="宋体" w:hAnsi="宋体" w:cs="宋体"/>
                <w:sz w:val="15"/>
                <w:lang w:val="zh-CN" w:eastAsia="zh-CN" w:bidi="zh-CN"/>
              </w:rPr>
              <w:t>政治理论学习；</w:t>
            </w:r>
          </w:p>
          <w:p w:rsidR="00217D27" w:rsidRDefault="001B6008">
            <w:pPr>
              <w:widowControl w:val="0"/>
              <w:autoSpaceDE w:val="0"/>
              <w:autoSpaceDN w:val="0"/>
              <w:spacing w:before="0" w:after="0"/>
              <w:rPr>
                <w:rFonts w:ascii="宋体" w:eastAsia="宋体" w:hAnsi="宋体" w:cs="宋体"/>
                <w:sz w:val="15"/>
                <w:lang w:val="zh-CN" w:eastAsia="zh-CN" w:bidi="zh-CN"/>
              </w:rPr>
            </w:pPr>
            <w:r>
              <w:rPr>
                <w:rFonts w:ascii="宋体" w:eastAsia="宋体" w:hAnsi="宋体" w:cs="宋体" w:hint="eastAsia"/>
                <w:sz w:val="15"/>
                <w:lang w:val="zh-CN" w:eastAsia="zh-CN" w:bidi="zh-CN"/>
              </w:rPr>
              <w:t>2.</w:t>
            </w:r>
            <w:r>
              <w:rPr>
                <w:rFonts w:ascii="宋体" w:eastAsia="宋体" w:hAnsi="宋体" w:cs="宋体"/>
                <w:sz w:val="15"/>
                <w:lang w:val="zh-CN" w:eastAsia="zh-CN" w:bidi="zh-CN"/>
              </w:rPr>
              <w:t>职业道德培训；</w:t>
            </w:r>
          </w:p>
          <w:p w:rsidR="00217D27" w:rsidRDefault="001B6008">
            <w:pPr>
              <w:widowControl w:val="0"/>
              <w:autoSpaceDE w:val="0"/>
              <w:autoSpaceDN w:val="0"/>
              <w:spacing w:before="0" w:after="0"/>
              <w:rPr>
                <w:rFonts w:ascii="宋体" w:eastAsia="宋体" w:hAnsi="宋体" w:cs="宋体"/>
                <w:sz w:val="15"/>
                <w:lang w:val="zh-CN" w:eastAsia="zh-CN" w:bidi="zh-CN"/>
              </w:rPr>
            </w:pPr>
            <w:r>
              <w:rPr>
                <w:rFonts w:ascii="宋体" w:eastAsia="宋体" w:hAnsi="宋体" w:cs="宋体" w:hint="eastAsia"/>
                <w:sz w:val="15"/>
                <w:lang w:val="zh-CN" w:eastAsia="zh-CN" w:bidi="zh-CN"/>
              </w:rPr>
              <w:t>3.</w:t>
            </w:r>
            <w:r>
              <w:rPr>
                <w:rFonts w:ascii="宋体" w:eastAsia="宋体" w:hAnsi="宋体" w:cs="宋体"/>
                <w:sz w:val="15"/>
                <w:lang w:val="zh-CN" w:eastAsia="zh-CN" w:bidi="zh-CN"/>
              </w:rPr>
              <w:t>专业技能培训。</w:t>
            </w:r>
          </w:p>
          <w:p w:rsidR="00217D27" w:rsidRDefault="001B6008">
            <w:pPr>
              <w:widowControl w:val="0"/>
              <w:autoSpaceDE w:val="0"/>
              <w:autoSpaceDN w:val="0"/>
              <w:spacing w:before="0" w:after="0"/>
              <w:rPr>
                <w:rFonts w:ascii="宋体" w:eastAsia="宋体" w:hAnsi="宋体" w:cs="宋体"/>
                <w:sz w:val="15"/>
                <w:lang w:val="zh-CN" w:eastAsia="zh-CN" w:bidi="zh-CN"/>
              </w:rPr>
            </w:pPr>
            <w:r>
              <w:rPr>
                <w:rFonts w:ascii="宋体" w:eastAsia="宋体" w:hAnsi="宋体" w:cs="宋体"/>
                <w:sz w:val="15"/>
                <w:lang w:val="zh-CN" w:eastAsia="zh-CN" w:bidi="zh-CN"/>
              </w:rPr>
              <w:t>以上三项各占</w:t>
            </w:r>
            <w:r>
              <w:rPr>
                <w:rFonts w:ascii="宋体" w:eastAsia="宋体" w:hAnsi="宋体" w:cs="宋体"/>
                <w:sz w:val="15"/>
                <w:lang w:val="zh-CN" w:eastAsia="zh-CN" w:bidi="zh-CN"/>
              </w:rPr>
              <w:t>1/3</w:t>
            </w:r>
            <w:r>
              <w:rPr>
                <w:rFonts w:ascii="宋体" w:eastAsia="宋体" w:hAnsi="宋体" w:cs="宋体"/>
                <w:sz w:val="15"/>
                <w:lang w:val="zh-CN" w:eastAsia="zh-CN" w:bidi="zh-CN"/>
              </w:rPr>
              <w:t>权重分，所有员工都有相关方面的培训得相应权重分，出现</w:t>
            </w:r>
            <w:r>
              <w:rPr>
                <w:rFonts w:ascii="宋体" w:eastAsia="宋体" w:hAnsi="宋体" w:cs="宋体" w:hint="eastAsia"/>
                <w:sz w:val="15"/>
                <w:lang w:val="zh-CN" w:eastAsia="zh-CN" w:bidi="zh-CN"/>
              </w:rPr>
              <w:t>1</w:t>
            </w:r>
            <w:r>
              <w:rPr>
                <w:rFonts w:ascii="宋体" w:eastAsia="宋体" w:hAnsi="宋体" w:cs="宋体"/>
                <w:sz w:val="15"/>
                <w:lang w:val="zh-CN" w:eastAsia="zh-CN" w:bidi="zh-CN"/>
              </w:rPr>
              <w:t>例不符合现象扣除相应权重分。</w:t>
            </w:r>
            <w:r>
              <w:rPr>
                <w:rFonts w:ascii="宋体" w:eastAsia="宋体" w:hAnsi="宋体" w:cs="宋体"/>
                <w:sz w:val="15"/>
                <w:lang w:val="zh-CN" w:eastAsia="zh-CN" w:bidi="zh-CN"/>
              </w:rPr>
              <w:t xml:space="preserve"> </w:t>
            </w:r>
          </w:p>
        </w:tc>
        <w:tc>
          <w:tcPr>
            <w:tcW w:w="1840" w:type="dxa"/>
            <w:vAlign w:val="center"/>
          </w:tcPr>
          <w:p w:rsidR="00217D27" w:rsidRDefault="001B6008">
            <w:pPr>
              <w:widowControl w:val="0"/>
              <w:autoSpaceDE w:val="0"/>
              <w:autoSpaceDN w:val="0"/>
              <w:spacing w:before="0" w:after="0"/>
              <w:rPr>
                <w:rFonts w:ascii="宋体" w:eastAsia="宋体" w:hAnsi="宋体" w:cs="宋体"/>
                <w:sz w:val="15"/>
                <w:lang w:val="zh-CN" w:eastAsia="zh-CN" w:bidi="zh-CN"/>
              </w:rPr>
            </w:pPr>
            <w:r>
              <w:rPr>
                <w:rFonts w:ascii="宋体" w:eastAsia="宋体" w:hAnsi="宋体" w:cs="宋体"/>
                <w:sz w:val="15"/>
                <w:lang w:val="zh-CN" w:eastAsia="zh-CN" w:bidi="zh-CN"/>
              </w:rPr>
              <w:t>培训记录</w:t>
            </w:r>
          </w:p>
        </w:tc>
        <w:tc>
          <w:tcPr>
            <w:tcW w:w="714" w:type="dxa"/>
            <w:vAlign w:val="center"/>
          </w:tcPr>
          <w:p w:rsidR="00217D27" w:rsidRDefault="001B6008">
            <w:pPr>
              <w:pStyle w:val="TableParagraph"/>
              <w:spacing w:before="9"/>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2</w:t>
            </w:r>
          </w:p>
        </w:tc>
      </w:tr>
      <w:tr w:rsidR="00217D27">
        <w:trPr>
          <w:trHeight w:val="679"/>
        </w:trPr>
        <w:tc>
          <w:tcPr>
            <w:tcW w:w="735" w:type="dxa"/>
            <w:vMerge/>
            <w:vAlign w:val="center"/>
          </w:tcPr>
          <w:p w:rsidR="00217D27" w:rsidRDefault="00217D27">
            <w:pPr>
              <w:pStyle w:val="TableParagraph"/>
              <w:jc w:val="center"/>
              <w:rPr>
                <w:rFonts w:asciiTheme="minorEastAsia" w:eastAsiaTheme="minorEastAsia" w:hAnsiTheme="minorEastAsia"/>
                <w:sz w:val="15"/>
                <w:szCs w:val="15"/>
              </w:rPr>
            </w:pPr>
          </w:p>
        </w:tc>
        <w:tc>
          <w:tcPr>
            <w:tcW w:w="407" w:type="dxa"/>
            <w:vMerge/>
          </w:tcPr>
          <w:p w:rsidR="00217D27" w:rsidRDefault="00217D27">
            <w:pPr>
              <w:pStyle w:val="TableParagraph"/>
              <w:rPr>
                <w:rFonts w:asciiTheme="minorEastAsia" w:eastAsiaTheme="minorEastAsia" w:hAnsiTheme="minorEastAsia"/>
                <w:sz w:val="15"/>
                <w:szCs w:val="15"/>
              </w:rPr>
            </w:pPr>
          </w:p>
        </w:tc>
        <w:tc>
          <w:tcPr>
            <w:tcW w:w="709" w:type="dxa"/>
            <w:vMerge/>
            <w:vAlign w:val="center"/>
          </w:tcPr>
          <w:p w:rsidR="00217D27" w:rsidRDefault="00217D27">
            <w:pPr>
              <w:pStyle w:val="TableParagraph"/>
              <w:jc w:val="both"/>
              <w:rPr>
                <w:sz w:val="15"/>
              </w:rPr>
            </w:pPr>
          </w:p>
        </w:tc>
        <w:tc>
          <w:tcPr>
            <w:tcW w:w="425" w:type="dxa"/>
            <w:vMerge/>
            <w:vAlign w:val="center"/>
          </w:tcPr>
          <w:p w:rsidR="00217D27" w:rsidRDefault="00217D27">
            <w:pPr>
              <w:pStyle w:val="TableParagraph"/>
              <w:jc w:val="center"/>
              <w:rPr>
                <w:rFonts w:asciiTheme="minorEastAsia" w:eastAsiaTheme="minorEastAsia" w:hAnsiTheme="minorEastAsia"/>
                <w:sz w:val="15"/>
                <w:szCs w:val="15"/>
              </w:rPr>
            </w:pPr>
          </w:p>
        </w:tc>
        <w:tc>
          <w:tcPr>
            <w:tcW w:w="1068" w:type="dxa"/>
            <w:vAlign w:val="center"/>
          </w:tcPr>
          <w:p w:rsidR="00217D27" w:rsidRDefault="001B6008">
            <w:pPr>
              <w:rPr>
                <w:sz w:val="15"/>
              </w:rPr>
            </w:pPr>
            <w:r>
              <w:rPr>
                <w:rFonts w:hint="eastAsia"/>
                <w:sz w:val="15"/>
              </w:rPr>
              <w:t>C12</w:t>
            </w:r>
            <w:r>
              <w:rPr>
                <w:sz w:val="15"/>
              </w:rPr>
              <w:t xml:space="preserve"> </w:t>
            </w:r>
            <w:r>
              <w:rPr>
                <w:sz w:val="15"/>
              </w:rPr>
              <w:t>部门档案建立情况</w:t>
            </w:r>
          </w:p>
        </w:tc>
        <w:tc>
          <w:tcPr>
            <w:tcW w:w="390" w:type="dxa"/>
            <w:vAlign w:val="center"/>
          </w:tcPr>
          <w:p w:rsidR="00217D27" w:rsidRDefault="001B6008">
            <w:pPr>
              <w:pStyle w:val="TableParagraph"/>
              <w:spacing w:before="9"/>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2</w:t>
            </w:r>
          </w:p>
        </w:tc>
        <w:tc>
          <w:tcPr>
            <w:tcW w:w="3644" w:type="dxa"/>
            <w:vAlign w:val="center"/>
          </w:tcPr>
          <w:p w:rsidR="00217D27" w:rsidRDefault="001B6008">
            <w:pPr>
              <w:widowControl w:val="0"/>
              <w:autoSpaceDE w:val="0"/>
              <w:autoSpaceDN w:val="0"/>
              <w:spacing w:before="0" w:after="0"/>
              <w:rPr>
                <w:rFonts w:ascii="宋体" w:eastAsia="宋体" w:hAnsi="宋体" w:cs="宋体"/>
                <w:spacing w:val="-1"/>
                <w:sz w:val="15"/>
                <w:lang w:val="zh-CN" w:eastAsia="zh-CN" w:bidi="zh-CN"/>
              </w:rPr>
            </w:pPr>
            <w:r>
              <w:rPr>
                <w:rFonts w:ascii="宋体" w:eastAsia="宋体" w:hAnsi="宋体" w:cs="宋体" w:hint="eastAsia"/>
                <w:spacing w:val="-1"/>
                <w:sz w:val="15"/>
                <w:lang w:val="zh-CN" w:eastAsia="zh-CN" w:bidi="zh-CN"/>
              </w:rPr>
              <w:t>县自然</w:t>
            </w:r>
            <w:r>
              <w:rPr>
                <w:rFonts w:ascii="宋体" w:eastAsia="宋体" w:hAnsi="宋体" w:cs="宋体"/>
                <w:spacing w:val="-1"/>
                <w:sz w:val="15"/>
                <w:lang w:val="zh-CN" w:eastAsia="zh-CN" w:bidi="zh-CN"/>
              </w:rPr>
              <w:t>资源局档案管理的完备情况。</w:t>
            </w:r>
          </w:p>
        </w:tc>
        <w:tc>
          <w:tcPr>
            <w:tcW w:w="4730" w:type="dxa"/>
            <w:vAlign w:val="center"/>
          </w:tcPr>
          <w:p w:rsidR="00217D27" w:rsidRDefault="001B6008">
            <w:pPr>
              <w:widowControl w:val="0"/>
              <w:autoSpaceDE w:val="0"/>
              <w:autoSpaceDN w:val="0"/>
              <w:spacing w:before="0" w:after="0"/>
              <w:rPr>
                <w:rFonts w:ascii="宋体" w:eastAsia="宋体" w:hAnsi="宋体" w:cs="宋体"/>
                <w:sz w:val="15"/>
                <w:lang w:val="zh-CN" w:eastAsia="zh-CN" w:bidi="zh-CN"/>
              </w:rPr>
            </w:pPr>
            <w:r>
              <w:rPr>
                <w:rFonts w:ascii="宋体" w:eastAsia="宋体" w:hAnsi="宋体" w:cs="宋体" w:hint="eastAsia"/>
                <w:sz w:val="15"/>
                <w:lang w:val="zh-CN" w:eastAsia="zh-CN" w:bidi="zh-CN"/>
              </w:rPr>
              <w:t>1.</w:t>
            </w:r>
            <w:r>
              <w:rPr>
                <w:rFonts w:ascii="宋体" w:eastAsia="宋体" w:hAnsi="宋体" w:cs="宋体"/>
                <w:sz w:val="15"/>
                <w:lang w:val="zh-CN" w:eastAsia="zh-CN" w:bidi="zh-CN"/>
              </w:rPr>
              <w:t>部门工作计划和总结；</w:t>
            </w:r>
            <w:r>
              <w:rPr>
                <w:rFonts w:ascii="宋体" w:eastAsia="宋体" w:hAnsi="宋体" w:cs="宋体" w:hint="eastAsia"/>
                <w:sz w:val="15"/>
                <w:lang w:val="zh-CN" w:eastAsia="zh-CN" w:bidi="zh-CN"/>
              </w:rPr>
              <w:t>2.</w:t>
            </w:r>
            <w:r>
              <w:rPr>
                <w:rFonts w:ascii="宋体" w:eastAsia="宋体" w:hAnsi="宋体" w:cs="宋体"/>
                <w:sz w:val="15"/>
                <w:lang w:val="zh-CN" w:eastAsia="zh-CN" w:bidi="zh-CN"/>
              </w:rPr>
              <w:t>相关规划及报告；</w:t>
            </w:r>
            <w:r>
              <w:rPr>
                <w:rFonts w:ascii="宋体" w:eastAsia="宋体" w:hAnsi="宋体" w:cs="宋体" w:hint="eastAsia"/>
                <w:sz w:val="15"/>
                <w:lang w:val="zh-CN" w:eastAsia="zh-CN" w:bidi="zh-CN"/>
              </w:rPr>
              <w:t>3.</w:t>
            </w:r>
            <w:r>
              <w:rPr>
                <w:rFonts w:ascii="宋体" w:eastAsia="宋体" w:hAnsi="宋体" w:cs="宋体"/>
                <w:sz w:val="15"/>
                <w:lang w:val="zh-CN" w:eastAsia="zh-CN" w:bidi="zh-CN"/>
              </w:rPr>
              <w:t>财务资料；</w:t>
            </w:r>
            <w:r>
              <w:rPr>
                <w:rFonts w:ascii="宋体" w:eastAsia="宋体" w:hAnsi="宋体" w:cs="宋体" w:hint="eastAsia"/>
                <w:sz w:val="15"/>
                <w:lang w:val="zh-CN" w:eastAsia="zh-CN" w:bidi="zh-CN"/>
              </w:rPr>
              <w:t>4.</w:t>
            </w:r>
            <w:r>
              <w:rPr>
                <w:rFonts w:ascii="宋体" w:eastAsia="宋体" w:hAnsi="宋体" w:cs="宋体"/>
                <w:sz w:val="15"/>
                <w:lang w:val="zh-CN" w:eastAsia="zh-CN" w:bidi="zh-CN"/>
              </w:rPr>
              <w:t>资产记录；</w:t>
            </w:r>
            <w:r>
              <w:rPr>
                <w:rFonts w:ascii="宋体" w:eastAsia="宋体" w:hAnsi="宋体" w:cs="宋体" w:hint="eastAsia"/>
                <w:sz w:val="15"/>
                <w:lang w:val="zh-CN" w:eastAsia="zh-CN" w:bidi="zh-CN"/>
              </w:rPr>
              <w:t>5.</w:t>
            </w:r>
            <w:r>
              <w:rPr>
                <w:rFonts w:ascii="宋体" w:eastAsia="宋体" w:hAnsi="宋体" w:cs="宋体"/>
                <w:sz w:val="15"/>
                <w:lang w:val="zh-CN" w:eastAsia="zh-CN" w:bidi="zh-CN"/>
              </w:rPr>
              <w:t>开展实施的项目档案；</w:t>
            </w:r>
            <w:r>
              <w:rPr>
                <w:rFonts w:ascii="宋体" w:eastAsia="宋体" w:hAnsi="宋体" w:cs="宋体" w:hint="eastAsia"/>
                <w:sz w:val="15"/>
                <w:lang w:val="zh-CN" w:eastAsia="zh-CN" w:bidi="zh-CN"/>
              </w:rPr>
              <w:t>6.</w:t>
            </w:r>
            <w:r>
              <w:rPr>
                <w:rFonts w:ascii="宋体" w:eastAsia="宋体" w:hAnsi="宋体" w:cs="宋体"/>
                <w:sz w:val="15"/>
                <w:lang w:val="zh-CN" w:eastAsia="zh-CN" w:bidi="zh-CN"/>
              </w:rPr>
              <w:t>人事管理档案。以上六项各占</w:t>
            </w:r>
            <w:r>
              <w:rPr>
                <w:rFonts w:ascii="宋体" w:eastAsia="宋体" w:hAnsi="宋体" w:cs="宋体"/>
                <w:sz w:val="15"/>
                <w:lang w:val="zh-CN" w:eastAsia="zh-CN" w:bidi="zh-CN"/>
              </w:rPr>
              <w:t xml:space="preserve"> 1/6 </w:t>
            </w:r>
            <w:r>
              <w:rPr>
                <w:rFonts w:ascii="宋体" w:eastAsia="宋体" w:hAnsi="宋体" w:cs="宋体"/>
                <w:sz w:val="15"/>
                <w:lang w:val="zh-CN" w:eastAsia="zh-CN" w:bidi="zh-CN"/>
              </w:rPr>
              <w:t>权</w:t>
            </w:r>
            <w:r>
              <w:rPr>
                <w:rFonts w:ascii="宋体" w:eastAsia="宋体" w:hAnsi="宋体" w:cs="宋体"/>
                <w:sz w:val="15"/>
                <w:lang w:val="zh-CN" w:eastAsia="zh-CN" w:bidi="zh-CN"/>
              </w:rPr>
              <w:t xml:space="preserve"> </w:t>
            </w:r>
            <w:r>
              <w:rPr>
                <w:rFonts w:ascii="宋体" w:eastAsia="宋体" w:hAnsi="宋体" w:cs="宋体"/>
                <w:sz w:val="15"/>
                <w:lang w:val="zh-CN" w:eastAsia="zh-CN" w:bidi="zh-CN"/>
              </w:rPr>
              <w:t>重分，符合则得分，否则扣除对应权重分。</w:t>
            </w:r>
          </w:p>
        </w:tc>
        <w:tc>
          <w:tcPr>
            <w:tcW w:w="1840" w:type="dxa"/>
            <w:vAlign w:val="center"/>
          </w:tcPr>
          <w:p w:rsidR="00217D27" w:rsidRDefault="001B6008">
            <w:pPr>
              <w:widowControl w:val="0"/>
              <w:autoSpaceDE w:val="0"/>
              <w:autoSpaceDN w:val="0"/>
              <w:spacing w:before="0" w:after="0"/>
              <w:rPr>
                <w:rFonts w:ascii="宋体" w:eastAsia="宋体" w:hAnsi="宋体" w:cs="宋体"/>
                <w:sz w:val="15"/>
                <w:lang w:val="zh-CN" w:eastAsia="zh-CN" w:bidi="zh-CN"/>
              </w:rPr>
            </w:pPr>
            <w:r>
              <w:rPr>
                <w:rFonts w:ascii="宋体" w:eastAsia="宋体" w:hAnsi="宋体" w:cs="宋体"/>
                <w:sz w:val="15"/>
                <w:lang w:val="zh-CN" w:eastAsia="zh-CN" w:bidi="zh-CN"/>
              </w:rPr>
              <w:t>档案管理资料</w:t>
            </w:r>
          </w:p>
        </w:tc>
        <w:tc>
          <w:tcPr>
            <w:tcW w:w="714" w:type="dxa"/>
            <w:vAlign w:val="center"/>
          </w:tcPr>
          <w:p w:rsidR="00217D27" w:rsidRDefault="001B6008">
            <w:pPr>
              <w:pStyle w:val="TableParagraph"/>
              <w:spacing w:before="9"/>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2</w:t>
            </w:r>
          </w:p>
        </w:tc>
      </w:tr>
      <w:tr w:rsidR="00217D27">
        <w:trPr>
          <w:trHeight w:val="619"/>
        </w:trPr>
        <w:tc>
          <w:tcPr>
            <w:tcW w:w="735" w:type="dxa"/>
            <w:vMerge/>
            <w:vAlign w:val="center"/>
          </w:tcPr>
          <w:p w:rsidR="00217D27" w:rsidRDefault="00217D27">
            <w:pPr>
              <w:pStyle w:val="TableParagraph"/>
              <w:jc w:val="center"/>
              <w:rPr>
                <w:rFonts w:asciiTheme="minorEastAsia" w:eastAsiaTheme="minorEastAsia" w:hAnsiTheme="minorEastAsia"/>
                <w:sz w:val="15"/>
                <w:szCs w:val="15"/>
              </w:rPr>
            </w:pPr>
          </w:p>
        </w:tc>
        <w:tc>
          <w:tcPr>
            <w:tcW w:w="407" w:type="dxa"/>
            <w:vMerge/>
          </w:tcPr>
          <w:p w:rsidR="00217D27" w:rsidRDefault="00217D27">
            <w:pPr>
              <w:pStyle w:val="TableParagraph"/>
              <w:rPr>
                <w:rFonts w:asciiTheme="minorEastAsia" w:eastAsiaTheme="minorEastAsia" w:hAnsiTheme="minorEastAsia"/>
                <w:sz w:val="15"/>
                <w:szCs w:val="15"/>
              </w:rPr>
            </w:pPr>
          </w:p>
        </w:tc>
        <w:tc>
          <w:tcPr>
            <w:tcW w:w="709" w:type="dxa"/>
            <w:vMerge/>
            <w:vAlign w:val="center"/>
          </w:tcPr>
          <w:p w:rsidR="00217D27" w:rsidRDefault="00217D27">
            <w:pPr>
              <w:pStyle w:val="TableParagraph"/>
              <w:jc w:val="both"/>
              <w:rPr>
                <w:sz w:val="15"/>
              </w:rPr>
            </w:pPr>
          </w:p>
        </w:tc>
        <w:tc>
          <w:tcPr>
            <w:tcW w:w="425" w:type="dxa"/>
            <w:vMerge/>
            <w:vAlign w:val="center"/>
          </w:tcPr>
          <w:p w:rsidR="00217D27" w:rsidRDefault="00217D27">
            <w:pPr>
              <w:pStyle w:val="TableParagraph"/>
              <w:jc w:val="center"/>
              <w:rPr>
                <w:rFonts w:asciiTheme="minorEastAsia" w:eastAsiaTheme="minorEastAsia" w:hAnsiTheme="minorEastAsia"/>
                <w:sz w:val="15"/>
                <w:szCs w:val="15"/>
              </w:rPr>
            </w:pPr>
          </w:p>
        </w:tc>
        <w:tc>
          <w:tcPr>
            <w:tcW w:w="1068" w:type="dxa"/>
            <w:vAlign w:val="center"/>
          </w:tcPr>
          <w:p w:rsidR="00217D27" w:rsidRDefault="001B6008">
            <w:pPr>
              <w:rPr>
                <w:rFonts w:ascii="宋体" w:eastAsia="宋体" w:hAnsi="宋体" w:cs="宋体"/>
                <w:sz w:val="15"/>
                <w:lang w:val="zh-CN" w:eastAsia="zh-CN" w:bidi="zh-CN"/>
              </w:rPr>
            </w:pPr>
            <w:r>
              <w:rPr>
                <w:rFonts w:ascii="宋体" w:eastAsia="宋体" w:hAnsi="宋体" w:cs="宋体" w:hint="eastAsia"/>
                <w:sz w:val="15"/>
                <w:lang w:val="zh-CN" w:eastAsia="zh-CN" w:bidi="zh-CN"/>
              </w:rPr>
              <w:t xml:space="preserve">C13 </w:t>
            </w:r>
            <w:r>
              <w:rPr>
                <w:rFonts w:ascii="宋体" w:eastAsia="宋体" w:hAnsi="宋体" w:cs="宋体"/>
                <w:sz w:val="15"/>
                <w:lang w:val="zh-CN" w:eastAsia="zh-CN" w:bidi="zh-CN"/>
              </w:rPr>
              <w:t>党风廉政建设情况</w:t>
            </w:r>
          </w:p>
        </w:tc>
        <w:tc>
          <w:tcPr>
            <w:tcW w:w="390" w:type="dxa"/>
            <w:vAlign w:val="center"/>
          </w:tcPr>
          <w:p w:rsidR="00217D27" w:rsidRDefault="001B6008">
            <w:pPr>
              <w:pStyle w:val="TableParagraph"/>
              <w:spacing w:before="9"/>
              <w:jc w:val="center"/>
              <w:rPr>
                <w:sz w:val="15"/>
              </w:rPr>
            </w:pPr>
            <w:r>
              <w:rPr>
                <w:rFonts w:hint="eastAsia"/>
                <w:sz w:val="15"/>
              </w:rPr>
              <w:t>2</w:t>
            </w:r>
          </w:p>
        </w:tc>
        <w:tc>
          <w:tcPr>
            <w:tcW w:w="3644" w:type="dxa"/>
            <w:vAlign w:val="center"/>
          </w:tcPr>
          <w:p w:rsidR="00217D27" w:rsidRDefault="001B6008">
            <w:pPr>
              <w:widowControl w:val="0"/>
              <w:autoSpaceDE w:val="0"/>
              <w:autoSpaceDN w:val="0"/>
              <w:spacing w:before="0" w:after="0"/>
              <w:rPr>
                <w:rFonts w:ascii="宋体" w:eastAsia="宋体" w:hAnsi="宋体" w:cs="宋体"/>
                <w:sz w:val="15"/>
                <w:lang w:val="zh-CN" w:eastAsia="zh-CN" w:bidi="zh-CN"/>
              </w:rPr>
            </w:pPr>
            <w:r>
              <w:rPr>
                <w:rFonts w:ascii="宋体" w:eastAsia="宋体" w:hAnsi="宋体" w:cs="宋体" w:hint="eastAsia"/>
                <w:sz w:val="15"/>
                <w:lang w:val="zh-CN" w:eastAsia="zh-CN" w:bidi="zh-CN"/>
              </w:rPr>
              <w:t>县自然</w:t>
            </w:r>
            <w:r>
              <w:rPr>
                <w:rFonts w:ascii="宋体" w:eastAsia="宋体" w:hAnsi="宋体" w:cs="宋体"/>
                <w:sz w:val="15"/>
                <w:lang w:val="zh-CN" w:eastAsia="zh-CN" w:bidi="zh-CN"/>
              </w:rPr>
              <w:t>资源局人员受到党政纪处分或刑事处罚的次数，用以反映党风廉政建设情况。</w:t>
            </w:r>
          </w:p>
        </w:tc>
        <w:tc>
          <w:tcPr>
            <w:tcW w:w="4730" w:type="dxa"/>
            <w:vAlign w:val="center"/>
          </w:tcPr>
          <w:p w:rsidR="00217D27" w:rsidRDefault="001B6008">
            <w:pPr>
              <w:widowControl w:val="0"/>
              <w:autoSpaceDE w:val="0"/>
              <w:autoSpaceDN w:val="0"/>
              <w:spacing w:before="0" w:after="0"/>
              <w:rPr>
                <w:rFonts w:ascii="宋体" w:eastAsia="宋体" w:hAnsi="宋体" w:cs="宋体"/>
                <w:sz w:val="15"/>
                <w:lang w:val="zh-CN" w:eastAsia="zh-CN" w:bidi="zh-CN"/>
              </w:rPr>
            </w:pPr>
            <w:r>
              <w:rPr>
                <w:rFonts w:ascii="宋体" w:eastAsia="宋体" w:hAnsi="宋体" w:cs="宋体"/>
                <w:sz w:val="15"/>
                <w:lang w:val="zh-CN" w:eastAsia="zh-CN" w:bidi="zh-CN"/>
              </w:rPr>
              <w:t>本年度部门及人员没有发生党纪政纪处分和刑事处罚事件的得满分，否则不得分。</w:t>
            </w:r>
          </w:p>
        </w:tc>
        <w:tc>
          <w:tcPr>
            <w:tcW w:w="1840" w:type="dxa"/>
            <w:vAlign w:val="center"/>
          </w:tcPr>
          <w:p w:rsidR="00217D27" w:rsidRDefault="001B6008">
            <w:pPr>
              <w:widowControl w:val="0"/>
              <w:autoSpaceDE w:val="0"/>
              <w:autoSpaceDN w:val="0"/>
              <w:spacing w:before="0" w:after="0"/>
              <w:rPr>
                <w:rFonts w:ascii="宋体" w:eastAsia="宋体" w:hAnsi="宋体" w:cs="宋体"/>
                <w:sz w:val="15"/>
                <w:lang w:val="zh-CN" w:eastAsia="zh-CN" w:bidi="zh-CN"/>
              </w:rPr>
            </w:pPr>
            <w:r>
              <w:rPr>
                <w:rFonts w:ascii="宋体" w:eastAsia="宋体" w:hAnsi="宋体" w:cs="宋体" w:hint="eastAsia"/>
                <w:sz w:val="15"/>
                <w:lang w:val="zh-CN" w:eastAsia="zh-CN" w:bidi="zh-CN"/>
              </w:rPr>
              <w:t>档案</w:t>
            </w:r>
            <w:r>
              <w:rPr>
                <w:rFonts w:ascii="宋体" w:eastAsia="宋体" w:hAnsi="宋体" w:cs="宋体"/>
                <w:sz w:val="15"/>
                <w:lang w:val="zh-CN" w:eastAsia="zh-CN" w:bidi="zh-CN"/>
              </w:rPr>
              <w:t>资料</w:t>
            </w:r>
          </w:p>
        </w:tc>
        <w:tc>
          <w:tcPr>
            <w:tcW w:w="714" w:type="dxa"/>
            <w:vAlign w:val="center"/>
          </w:tcPr>
          <w:p w:rsidR="00217D27" w:rsidRDefault="001B6008">
            <w:pPr>
              <w:pStyle w:val="TableParagraph"/>
              <w:spacing w:before="9"/>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0</w:t>
            </w:r>
          </w:p>
        </w:tc>
      </w:tr>
      <w:tr w:rsidR="00217D27">
        <w:trPr>
          <w:trHeight w:val="857"/>
        </w:trPr>
        <w:tc>
          <w:tcPr>
            <w:tcW w:w="735" w:type="dxa"/>
            <w:vMerge/>
          </w:tcPr>
          <w:p w:rsidR="00217D27" w:rsidRDefault="00217D27">
            <w:pPr>
              <w:pStyle w:val="TableParagraph"/>
              <w:rPr>
                <w:rFonts w:asciiTheme="minorEastAsia" w:eastAsiaTheme="minorEastAsia" w:hAnsiTheme="minorEastAsia"/>
                <w:sz w:val="15"/>
                <w:szCs w:val="15"/>
              </w:rPr>
            </w:pPr>
          </w:p>
        </w:tc>
        <w:tc>
          <w:tcPr>
            <w:tcW w:w="407" w:type="dxa"/>
            <w:vMerge/>
          </w:tcPr>
          <w:p w:rsidR="00217D27" w:rsidRDefault="00217D27">
            <w:pPr>
              <w:pStyle w:val="TableParagraph"/>
              <w:rPr>
                <w:rFonts w:asciiTheme="minorEastAsia" w:eastAsiaTheme="minorEastAsia" w:hAnsiTheme="minorEastAsia"/>
                <w:sz w:val="15"/>
                <w:szCs w:val="15"/>
              </w:rPr>
            </w:pPr>
          </w:p>
        </w:tc>
        <w:tc>
          <w:tcPr>
            <w:tcW w:w="709" w:type="dxa"/>
            <w:vMerge w:val="restart"/>
            <w:vAlign w:val="center"/>
          </w:tcPr>
          <w:p w:rsidR="00217D27" w:rsidRDefault="001B6008">
            <w:pPr>
              <w:pStyle w:val="TableParagraph"/>
              <w:jc w:val="both"/>
              <w:rPr>
                <w:sz w:val="15"/>
              </w:rPr>
            </w:pPr>
            <w:r>
              <w:rPr>
                <w:rFonts w:hint="eastAsia"/>
                <w:sz w:val="15"/>
              </w:rPr>
              <w:t xml:space="preserve">C2 </w:t>
            </w:r>
            <w:r>
              <w:rPr>
                <w:sz w:val="15"/>
              </w:rPr>
              <w:t>项目完成</w:t>
            </w:r>
            <w:r>
              <w:rPr>
                <w:rFonts w:hint="eastAsia"/>
                <w:sz w:val="15"/>
              </w:rPr>
              <w:t>情况</w:t>
            </w:r>
          </w:p>
        </w:tc>
        <w:tc>
          <w:tcPr>
            <w:tcW w:w="425" w:type="dxa"/>
            <w:vMerge w:val="restart"/>
            <w:vAlign w:val="center"/>
          </w:tcPr>
          <w:p w:rsidR="00217D27" w:rsidRDefault="001B6008">
            <w:pPr>
              <w:pStyle w:val="TableParagraph"/>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31</w:t>
            </w:r>
          </w:p>
        </w:tc>
        <w:tc>
          <w:tcPr>
            <w:tcW w:w="1068" w:type="dxa"/>
            <w:vAlign w:val="center"/>
          </w:tcPr>
          <w:p w:rsidR="00217D27" w:rsidRDefault="001B6008">
            <w:pPr>
              <w:rPr>
                <w:sz w:val="15"/>
                <w:lang w:eastAsia="zh-CN"/>
              </w:rPr>
            </w:pPr>
            <w:r>
              <w:rPr>
                <w:rFonts w:hint="eastAsia"/>
                <w:sz w:val="15"/>
                <w:lang w:eastAsia="zh-CN"/>
              </w:rPr>
              <w:t xml:space="preserve">C21 </w:t>
            </w:r>
            <w:r>
              <w:rPr>
                <w:rFonts w:hint="eastAsia"/>
                <w:sz w:val="15"/>
                <w:lang w:eastAsia="zh-CN"/>
              </w:rPr>
              <w:t>耕地保护措施执行情况</w:t>
            </w:r>
          </w:p>
        </w:tc>
        <w:tc>
          <w:tcPr>
            <w:tcW w:w="390" w:type="dxa"/>
            <w:vAlign w:val="center"/>
          </w:tcPr>
          <w:p w:rsidR="00217D27" w:rsidRDefault="001B6008">
            <w:pPr>
              <w:pStyle w:val="TableParagraph"/>
              <w:spacing w:before="9"/>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5</w:t>
            </w:r>
          </w:p>
        </w:tc>
        <w:tc>
          <w:tcPr>
            <w:tcW w:w="3644" w:type="dxa"/>
            <w:vAlign w:val="center"/>
          </w:tcPr>
          <w:p w:rsidR="00217D27" w:rsidRDefault="001B6008">
            <w:pPr>
              <w:widowControl w:val="0"/>
              <w:autoSpaceDE w:val="0"/>
              <w:autoSpaceDN w:val="0"/>
              <w:spacing w:before="0" w:after="0"/>
              <w:rPr>
                <w:rFonts w:ascii="宋体" w:eastAsia="宋体" w:hAnsi="宋体" w:cs="宋体"/>
                <w:spacing w:val="-1"/>
                <w:sz w:val="15"/>
                <w:lang w:val="zh-CN" w:eastAsia="zh-CN" w:bidi="zh-CN"/>
              </w:rPr>
            </w:pPr>
            <w:r>
              <w:rPr>
                <w:rFonts w:ascii="宋体" w:eastAsia="宋体" w:hAnsi="宋体" w:cs="宋体"/>
                <w:spacing w:val="-1"/>
                <w:sz w:val="15"/>
                <w:lang w:val="zh-CN" w:eastAsia="zh-CN" w:bidi="zh-CN"/>
              </w:rPr>
              <w:t>县自然资源局对耕地保护采取的措施。</w:t>
            </w:r>
          </w:p>
        </w:tc>
        <w:tc>
          <w:tcPr>
            <w:tcW w:w="4730" w:type="dxa"/>
            <w:vAlign w:val="center"/>
          </w:tcPr>
          <w:p w:rsidR="00217D27" w:rsidRDefault="001B6008">
            <w:pPr>
              <w:widowControl w:val="0"/>
              <w:autoSpaceDE w:val="0"/>
              <w:autoSpaceDN w:val="0"/>
              <w:spacing w:before="0" w:after="0"/>
              <w:rPr>
                <w:rFonts w:ascii="宋体" w:eastAsia="宋体" w:hAnsi="宋体" w:cs="宋体"/>
                <w:sz w:val="15"/>
                <w:lang w:val="zh-CN" w:eastAsia="zh-CN" w:bidi="zh-CN"/>
              </w:rPr>
            </w:pPr>
            <w:r>
              <w:rPr>
                <w:rFonts w:ascii="宋体" w:eastAsia="宋体" w:hAnsi="宋体" w:cs="宋体" w:hint="eastAsia"/>
                <w:sz w:val="15"/>
                <w:lang w:val="zh-CN" w:eastAsia="zh-CN" w:bidi="zh-CN"/>
              </w:rPr>
              <w:t>1.</w:t>
            </w:r>
            <w:r>
              <w:rPr>
                <w:rFonts w:ascii="宋体" w:eastAsia="宋体" w:hAnsi="宋体" w:cs="宋体" w:hint="eastAsia"/>
                <w:sz w:val="15"/>
                <w:lang w:val="zh-CN" w:eastAsia="zh-CN" w:bidi="zh-CN"/>
              </w:rPr>
              <w:t>制定了耕地保护相关制度；</w:t>
            </w:r>
            <w:r>
              <w:rPr>
                <w:rFonts w:ascii="宋体" w:eastAsia="宋体" w:hAnsi="宋体" w:cs="宋体" w:hint="eastAsia"/>
                <w:sz w:val="15"/>
                <w:lang w:val="zh-CN" w:eastAsia="zh-CN" w:bidi="zh-CN"/>
              </w:rPr>
              <w:t>2.</w:t>
            </w:r>
            <w:r>
              <w:rPr>
                <w:rFonts w:ascii="宋体" w:eastAsia="宋体" w:hAnsi="宋体" w:cs="宋体" w:hint="eastAsia"/>
                <w:sz w:val="15"/>
                <w:lang w:val="zh-CN" w:eastAsia="zh-CN" w:bidi="zh-CN"/>
              </w:rPr>
              <w:t>签订耕地保护目标责任书；</w:t>
            </w:r>
            <w:r>
              <w:rPr>
                <w:rFonts w:ascii="宋体" w:eastAsia="宋体" w:hAnsi="宋体" w:cs="宋体" w:hint="eastAsia"/>
                <w:sz w:val="15"/>
                <w:lang w:val="zh-CN" w:eastAsia="zh-CN" w:bidi="zh-CN"/>
              </w:rPr>
              <w:t>3.</w:t>
            </w:r>
            <w:r>
              <w:rPr>
                <w:rFonts w:ascii="宋体" w:eastAsia="宋体" w:hAnsi="宋体" w:cs="宋体" w:hint="eastAsia"/>
                <w:sz w:val="15"/>
                <w:lang w:val="zh-CN" w:eastAsia="zh-CN" w:bidi="zh-CN"/>
              </w:rPr>
              <w:t>占用耕地的非农业建设单位按规定缴纳耕地开垦费；</w:t>
            </w:r>
            <w:r>
              <w:rPr>
                <w:rFonts w:ascii="宋体" w:eastAsia="宋体" w:hAnsi="宋体" w:cs="宋体" w:hint="eastAsia"/>
                <w:sz w:val="15"/>
                <w:lang w:val="zh-CN" w:eastAsia="zh-CN" w:bidi="zh-CN"/>
              </w:rPr>
              <w:t>4.</w:t>
            </w:r>
            <w:r>
              <w:rPr>
                <w:rFonts w:ascii="宋体" w:eastAsia="宋体" w:hAnsi="宋体" w:cs="宋体" w:hint="eastAsia"/>
                <w:sz w:val="15"/>
                <w:lang w:val="zh-CN" w:eastAsia="zh-CN" w:bidi="zh-CN"/>
              </w:rPr>
              <w:t>对违反土地管理法律、法规的行为进行监督检查并采取措施。</w:t>
            </w:r>
            <w:r>
              <w:rPr>
                <w:rFonts w:ascii="宋体" w:eastAsia="宋体" w:hAnsi="宋体" w:cs="宋体"/>
                <w:sz w:val="15"/>
                <w:lang w:val="zh-CN" w:eastAsia="zh-CN" w:bidi="zh-CN"/>
              </w:rPr>
              <w:t>以上</w:t>
            </w:r>
            <w:r>
              <w:rPr>
                <w:rFonts w:ascii="宋体" w:eastAsia="宋体" w:hAnsi="宋体" w:cs="宋体" w:hint="eastAsia"/>
                <w:sz w:val="15"/>
                <w:lang w:val="zh-CN" w:eastAsia="zh-CN" w:bidi="zh-CN"/>
              </w:rPr>
              <w:t>四</w:t>
            </w:r>
            <w:r>
              <w:rPr>
                <w:rFonts w:ascii="宋体" w:eastAsia="宋体" w:hAnsi="宋体" w:cs="宋体"/>
                <w:sz w:val="15"/>
                <w:lang w:val="zh-CN" w:eastAsia="zh-CN" w:bidi="zh-CN"/>
              </w:rPr>
              <w:t>项占</w:t>
            </w:r>
            <w:r>
              <w:rPr>
                <w:rFonts w:ascii="宋体" w:eastAsia="宋体" w:hAnsi="宋体" w:cs="宋体" w:hint="eastAsia"/>
                <w:sz w:val="15"/>
                <w:lang w:val="zh-CN" w:eastAsia="zh-CN" w:bidi="zh-CN"/>
              </w:rPr>
              <w:t>1/4</w:t>
            </w:r>
            <w:r>
              <w:rPr>
                <w:rFonts w:ascii="宋体" w:eastAsia="宋体" w:hAnsi="宋体" w:cs="宋体" w:hint="eastAsia"/>
                <w:sz w:val="15"/>
                <w:lang w:val="zh-CN" w:eastAsia="zh-CN" w:bidi="zh-CN"/>
              </w:rPr>
              <w:t>权重分</w:t>
            </w:r>
            <w:r>
              <w:rPr>
                <w:rFonts w:ascii="宋体" w:eastAsia="宋体" w:hAnsi="宋体" w:cs="宋体"/>
                <w:sz w:val="15"/>
                <w:lang w:val="zh-CN" w:eastAsia="zh-CN" w:bidi="zh-CN"/>
              </w:rPr>
              <w:t>，符合则得分，否则扣除对应权重分。</w:t>
            </w:r>
          </w:p>
        </w:tc>
        <w:tc>
          <w:tcPr>
            <w:tcW w:w="1840" w:type="dxa"/>
            <w:vAlign w:val="center"/>
          </w:tcPr>
          <w:p w:rsidR="00217D27" w:rsidRDefault="001B6008">
            <w:pPr>
              <w:widowControl w:val="0"/>
              <w:autoSpaceDE w:val="0"/>
              <w:autoSpaceDN w:val="0"/>
              <w:spacing w:before="0" w:after="0"/>
              <w:rPr>
                <w:rFonts w:ascii="宋体" w:eastAsia="宋体" w:hAnsi="宋体" w:cs="宋体"/>
                <w:sz w:val="15"/>
                <w:lang w:val="zh-CN" w:eastAsia="zh-CN" w:bidi="zh-CN"/>
              </w:rPr>
            </w:pPr>
            <w:r>
              <w:rPr>
                <w:rFonts w:ascii="宋体" w:eastAsia="宋体" w:hAnsi="宋体" w:cs="宋体" w:hint="eastAsia"/>
                <w:sz w:val="15"/>
                <w:lang w:val="zh-CN" w:eastAsia="zh-CN" w:bidi="zh-CN"/>
              </w:rPr>
              <w:t>相关制策、财务资料、责任目标书、查处土地违法档案、</w:t>
            </w:r>
          </w:p>
        </w:tc>
        <w:tc>
          <w:tcPr>
            <w:tcW w:w="714" w:type="dxa"/>
            <w:vAlign w:val="center"/>
          </w:tcPr>
          <w:p w:rsidR="00217D27" w:rsidRDefault="001B6008">
            <w:pPr>
              <w:pStyle w:val="TableParagraph"/>
              <w:spacing w:before="9"/>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4.8</w:t>
            </w:r>
          </w:p>
        </w:tc>
      </w:tr>
      <w:tr w:rsidR="00217D27">
        <w:trPr>
          <w:trHeight w:val="1220"/>
        </w:trPr>
        <w:tc>
          <w:tcPr>
            <w:tcW w:w="735" w:type="dxa"/>
            <w:vMerge/>
          </w:tcPr>
          <w:p w:rsidR="00217D27" w:rsidRDefault="00217D27">
            <w:pPr>
              <w:pStyle w:val="TableParagraph"/>
              <w:rPr>
                <w:rFonts w:asciiTheme="minorEastAsia" w:eastAsiaTheme="minorEastAsia" w:hAnsiTheme="minorEastAsia"/>
                <w:sz w:val="15"/>
                <w:szCs w:val="15"/>
              </w:rPr>
            </w:pPr>
          </w:p>
        </w:tc>
        <w:tc>
          <w:tcPr>
            <w:tcW w:w="407" w:type="dxa"/>
            <w:vMerge/>
          </w:tcPr>
          <w:p w:rsidR="00217D27" w:rsidRDefault="00217D27">
            <w:pPr>
              <w:pStyle w:val="TableParagraph"/>
              <w:rPr>
                <w:rFonts w:asciiTheme="minorEastAsia" w:eastAsiaTheme="minorEastAsia" w:hAnsiTheme="minorEastAsia"/>
                <w:sz w:val="15"/>
                <w:szCs w:val="15"/>
              </w:rPr>
            </w:pPr>
          </w:p>
        </w:tc>
        <w:tc>
          <w:tcPr>
            <w:tcW w:w="709" w:type="dxa"/>
            <w:vMerge/>
            <w:vAlign w:val="center"/>
          </w:tcPr>
          <w:p w:rsidR="00217D27" w:rsidRDefault="00217D27">
            <w:pPr>
              <w:pStyle w:val="TableParagraph"/>
              <w:jc w:val="both"/>
              <w:rPr>
                <w:sz w:val="15"/>
              </w:rPr>
            </w:pPr>
          </w:p>
        </w:tc>
        <w:tc>
          <w:tcPr>
            <w:tcW w:w="425" w:type="dxa"/>
            <w:vMerge/>
            <w:vAlign w:val="center"/>
          </w:tcPr>
          <w:p w:rsidR="00217D27" w:rsidRDefault="00217D27">
            <w:pPr>
              <w:pStyle w:val="TableParagraph"/>
              <w:rPr>
                <w:rFonts w:asciiTheme="minorEastAsia" w:eastAsiaTheme="minorEastAsia" w:hAnsiTheme="minorEastAsia"/>
                <w:sz w:val="15"/>
                <w:szCs w:val="15"/>
              </w:rPr>
            </w:pPr>
          </w:p>
        </w:tc>
        <w:tc>
          <w:tcPr>
            <w:tcW w:w="1068" w:type="dxa"/>
            <w:vAlign w:val="center"/>
          </w:tcPr>
          <w:p w:rsidR="00217D27" w:rsidRDefault="001B6008">
            <w:pPr>
              <w:rPr>
                <w:sz w:val="15"/>
                <w:lang w:eastAsia="zh-CN"/>
              </w:rPr>
            </w:pPr>
            <w:r>
              <w:rPr>
                <w:rFonts w:hint="eastAsia"/>
                <w:sz w:val="15"/>
                <w:lang w:eastAsia="zh-CN"/>
              </w:rPr>
              <w:t xml:space="preserve">C22 </w:t>
            </w:r>
            <w:r>
              <w:rPr>
                <w:rFonts w:hint="eastAsia"/>
                <w:sz w:val="15"/>
                <w:lang w:eastAsia="zh-CN"/>
              </w:rPr>
              <w:t>农村乱占耕地建房摸排工作情况</w:t>
            </w:r>
          </w:p>
        </w:tc>
        <w:tc>
          <w:tcPr>
            <w:tcW w:w="390" w:type="dxa"/>
            <w:vAlign w:val="center"/>
          </w:tcPr>
          <w:p w:rsidR="00217D27" w:rsidRDefault="001B6008">
            <w:pPr>
              <w:pStyle w:val="TableParagraph"/>
              <w:spacing w:before="9"/>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5</w:t>
            </w:r>
          </w:p>
        </w:tc>
        <w:tc>
          <w:tcPr>
            <w:tcW w:w="3644" w:type="dxa"/>
            <w:vAlign w:val="center"/>
          </w:tcPr>
          <w:p w:rsidR="00217D27" w:rsidRDefault="001B6008">
            <w:pPr>
              <w:widowControl w:val="0"/>
              <w:autoSpaceDE w:val="0"/>
              <w:autoSpaceDN w:val="0"/>
              <w:spacing w:before="0" w:after="0"/>
              <w:rPr>
                <w:rFonts w:ascii="宋体" w:eastAsia="宋体" w:hAnsi="宋体" w:cs="宋体"/>
                <w:sz w:val="15"/>
                <w:lang w:val="zh-CN" w:eastAsia="zh-CN" w:bidi="zh-CN"/>
              </w:rPr>
            </w:pPr>
            <w:r>
              <w:rPr>
                <w:rFonts w:ascii="宋体" w:eastAsia="宋体" w:hAnsi="宋体" w:cs="宋体"/>
                <w:sz w:val="15"/>
                <w:lang w:val="zh-CN" w:eastAsia="zh-CN" w:bidi="zh-CN"/>
              </w:rPr>
              <w:t>县自然资源局对全县农村乱占耕地建房问题的摸排工作。</w:t>
            </w:r>
          </w:p>
        </w:tc>
        <w:tc>
          <w:tcPr>
            <w:tcW w:w="4730" w:type="dxa"/>
            <w:vAlign w:val="center"/>
          </w:tcPr>
          <w:p w:rsidR="00217D27" w:rsidRDefault="001B6008">
            <w:pPr>
              <w:widowControl w:val="0"/>
              <w:autoSpaceDE w:val="0"/>
              <w:autoSpaceDN w:val="0"/>
              <w:spacing w:before="0" w:after="0"/>
              <w:rPr>
                <w:rFonts w:ascii="宋体" w:eastAsia="宋体" w:hAnsi="宋体" w:cs="宋体"/>
                <w:sz w:val="15"/>
                <w:lang w:val="zh-CN" w:eastAsia="zh-CN" w:bidi="zh-CN"/>
              </w:rPr>
            </w:pPr>
            <w:r>
              <w:rPr>
                <w:rFonts w:ascii="宋体" w:eastAsia="宋体" w:hAnsi="宋体" w:cs="宋体" w:hint="eastAsia"/>
                <w:sz w:val="15"/>
                <w:lang w:val="zh-CN" w:eastAsia="zh-CN" w:bidi="zh-CN"/>
              </w:rPr>
              <w:t>根据《黎城县人民政府办公室关于印发</w:t>
            </w:r>
            <w:r>
              <w:rPr>
                <w:rFonts w:ascii="宋体" w:eastAsia="宋体" w:hAnsi="宋体" w:cs="宋体" w:hint="eastAsia"/>
                <w:sz w:val="15"/>
                <w:lang w:val="zh-CN" w:eastAsia="zh-CN" w:bidi="zh-CN"/>
              </w:rPr>
              <w:t>&lt;</w:t>
            </w:r>
            <w:r>
              <w:rPr>
                <w:rFonts w:ascii="宋体" w:eastAsia="宋体" w:hAnsi="宋体" w:cs="宋体" w:hint="eastAsia"/>
                <w:sz w:val="15"/>
                <w:lang w:val="zh-CN" w:eastAsia="zh-CN" w:bidi="zh-CN"/>
              </w:rPr>
              <w:t>黎城县农村乱占耕地建房问题摸排工作实施方案</w:t>
            </w:r>
            <w:r>
              <w:rPr>
                <w:rFonts w:ascii="宋体" w:eastAsia="宋体" w:hAnsi="宋体" w:cs="宋体" w:hint="eastAsia"/>
                <w:sz w:val="15"/>
                <w:lang w:val="zh-CN" w:eastAsia="zh-CN" w:bidi="zh-CN"/>
              </w:rPr>
              <w:t>&gt;</w:t>
            </w:r>
            <w:r>
              <w:rPr>
                <w:rFonts w:ascii="宋体" w:eastAsia="宋体" w:hAnsi="宋体" w:cs="宋体" w:hint="eastAsia"/>
                <w:sz w:val="15"/>
                <w:lang w:val="zh-CN" w:eastAsia="zh-CN" w:bidi="zh-CN"/>
              </w:rPr>
              <w:t>的通知》，开展全县农村乱占耕地建房问题摸排工作，摸清农村乱占耕地数量、类型、面积等情况和底数，通过农村乱占耕地建房数据汇交平台，填报摸排信息、记录房屋位置信息，上报摸排结果，依据摸排成果，提出分类处置意见。</w:t>
            </w:r>
            <w:r>
              <w:rPr>
                <w:rFonts w:ascii="宋体" w:eastAsia="宋体" w:hAnsi="宋体" w:cs="宋体"/>
                <w:sz w:val="15"/>
                <w:lang w:val="zh-CN" w:eastAsia="zh-CN" w:bidi="zh-CN"/>
              </w:rPr>
              <w:t>完成以上任务</w:t>
            </w:r>
            <w:r>
              <w:rPr>
                <w:rFonts w:ascii="宋体" w:eastAsia="宋体" w:hAnsi="宋体" w:cs="宋体" w:hint="eastAsia"/>
                <w:sz w:val="15"/>
                <w:lang w:val="zh-CN" w:eastAsia="zh-CN" w:bidi="zh-CN"/>
              </w:rPr>
              <w:t>。完</w:t>
            </w:r>
            <w:r>
              <w:rPr>
                <w:rFonts w:ascii="宋体" w:eastAsia="宋体" w:hAnsi="宋体" w:cs="宋体"/>
                <w:sz w:val="15"/>
                <w:lang w:val="zh-CN" w:eastAsia="zh-CN" w:bidi="zh-CN"/>
              </w:rPr>
              <w:t>成则得分，未完成不得分。</w:t>
            </w:r>
          </w:p>
        </w:tc>
        <w:tc>
          <w:tcPr>
            <w:tcW w:w="1840" w:type="dxa"/>
            <w:vAlign w:val="center"/>
          </w:tcPr>
          <w:p w:rsidR="00217D27" w:rsidRDefault="001B6008">
            <w:pPr>
              <w:widowControl w:val="0"/>
              <w:autoSpaceDE w:val="0"/>
              <w:autoSpaceDN w:val="0"/>
              <w:spacing w:before="0" w:after="0"/>
              <w:rPr>
                <w:rFonts w:ascii="宋体" w:eastAsia="宋体" w:hAnsi="宋体" w:cs="宋体"/>
                <w:sz w:val="15"/>
                <w:lang w:val="zh-CN" w:eastAsia="zh-CN" w:bidi="zh-CN"/>
              </w:rPr>
            </w:pPr>
            <w:r>
              <w:rPr>
                <w:rFonts w:ascii="宋体" w:eastAsia="宋体" w:hAnsi="宋体" w:cs="宋体" w:hint="eastAsia"/>
                <w:sz w:val="15"/>
                <w:lang w:val="zh-CN" w:eastAsia="zh-CN" w:bidi="zh-CN"/>
              </w:rPr>
              <w:t>摸排工作档案、工作总结</w:t>
            </w:r>
          </w:p>
        </w:tc>
        <w:tc>
          <w:tcPr>
            <w:tcW w:w="714" w:type="dxa"/>
            <w:vAlign w:val="center"/>
          </w:tcPr>
          <w:p w:rsidR="00217D27" w:rsidRDefault="001B6008">
            <w:pPr>
              <w:pStyle w:val="TableParagraph"/>
              <w:spacing w:before="9"/>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5</w:t>
            </w:r>
          </w:p>
        </w:tc>
      </w:tr>
      <w:tr w:rsidR="00217D27">
        <w:trPr>
          <w:trHeight w:val="856"/>
        </w:trPr>
        <w:tc>
          <w:tcPr>
            <w:tcW w:w="735" w:type="dxa"/>
            <w:vMerge/>
          </w:tcPr>
          <w:p w:rsidR="00217D27" w:rsidRDefault="00217D27">
            <w:pPr>
              <w:pStyle w:val="TableParagraph"/>
              <w:rPr>
                <w:rFonts w:asciiTheme="minorEastAsia" w:eastAsiaTheme="minorEastAsia" w:hAnsiTheme="minorEastAsia"/>
                <w:sz w:val="15"/>
                <w:szCs w:val="15"/>
              </w:rPr>
            </w:pPr>
          </w:p>
        </w:tc>
        <w:tc>
          <w:tcPr>
            <w:tcW w:w="407" w:type="dxa"/>
            <w:vMerge/>
          </w:tcPr>
          <w:p w:rsidR="00217D27" w:rsidRDefault="00217D27">
            <w:pPr>
              <w:pStyle w:val="TableParagraph"/>
              <w:rPr>
                <w:rFonts w:asciiTheme="minorEastAsia" w:eastAsiaTheme="minorEastAsia" w:hAnsiTheme="minorEastAsia"/>
                <w:sz w:val="15"/>
                <w:szCs w:val="15"/>
              </w:rPr>
            </w:pPr>
          </w:p>
        </w:tc>
        <w:tc>
          <w:tcPr>
            <w:tcW w:w="709" w:type="dxa"/>
            <w:vMerge/>
            <w:vAlign w:val="center"/>
          </w:tcPr>
          <w:p w:rsidR="00217D27" w:rsidRDefault="00217D27">
            <w:pPr>
              <w:pStyle w:val="TableParagraph"/>
              <w:jc w:val="both"/>
              <w:rPr>
                <w:sz w:val="15"/>
              </w:rPr>
            </w:pPr>
          </w:p>
        </w:tc>
        <w:tc>
          <w:tcPr>
            <w:tcW w:w="425" w:type="dxa"/>
            <w:vMerge/>
            <w:vAlign w:val="center"/>
          </w:tcPr>
          <w:p w:rsidR="00217D27" w:rsidRDefault="00217D27">
            <w:pPr>
              <w:pStyle w:val="TableParagraph"/>
              <w:jc w:val="center"/>
              <w:rPr>
                <w:rFonts w:asciiTheme="minorEastAsia" w:eastAsiaTheme="minorEastAsia" w:hAnsiTheme="minorEastAsia"/>
                <w:sz w:val="15"/>
                <w:szCs w:val="15"/>
              </w:rPr>
            </w:pPr>
          </w:p>
        </w:tc>
        <w:tc>
          <w:tcPr>
            <w:tcW w:w="1068" w:type="dxa"/>
            <w:vAlign w:val="center"/>
          </w:tcPr>
          <w:p w:rsidR="00217D27" w:rsidRDefault="001B6008">
            <w:pPr>
              <w:rPr>
                <w:sz w:val="15"/>
              </w:rPr>
            </w:pPr>
            <w:r>
              <w:rPr>
                <w:rFonts w:hint="eastAsia"/>
                <w:sz w:val="15"/>
              </w:rPr>
              <w:t xml:space="preserve">C23 </w:t>
            </w:r>
            <w:r>
              <w:rPr>
                <w:rFonts w:hint="eastAsia"/>
                <w:sz w:val="15"/>
              </w:rPr>
              <w:t>节约集约用地情况</w:t>
            </w:r>
          </w:p>
        </w:tc>
        <w:tc>
          <w:tcPr>
            <w:tcW w:w="390" w:type="dxa"/>
            <w:vAlign w:val="center"/>
          </w:tcPr>
          <w:p w:rsidR="00217D27" w:rsidRDefault="001B6008">
            <w:pPr>
              <w:pStyle w:val="TableParagraph"/>
              <w:spacing w:before="9"/>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6</w:t>
            </w:r>
          </w:p>
        </w:tc>
        <w:tc>
          <w:tcPr>
            <w:tcW w:w="3644" w:type="dxa"/>
            <w:vAlign w:val="center"/>
          </w:tcPr>
          <w:p w:rsidR="00217D27" w:rsidRDefault="001B6008">
            <w:pPr>
              <w:widowControl w:val="0"/>
              <w:autoSpaceDE w:val="0"/>
              <w:autoSpaceDN w:val="0"/>
              <w:spacing w:before="0" w:after="0"/>
              <w:rPr>
                <w:rFonts w:ascii="宋体" w:eastAsia="宋体" w:hAnsi="宋体" w:cs="宋体"/>
                <w:sz w:val="15"/>
                <w:lang w:val="zh-CN" w:eastAsia="zh-CN" w:bidi="zh-CN"/>
              </w:rPr>
            </w:pPr>
            <w:r>
              <w:rPr>
                <w:rFonts w:ascii="宋体" w:eastAsia="宋体" w:hAnsi="宋体" w:cs="宋体"/>
                <w:sz w:val="15"/>
                <w:lang w:val="zh-CN" w:eastAsia="zh-CN" w:bidi="zh-CN"/>
              </w:rPr>
              <w:t>县自然资源局本年</w:t>
            </w:r>
            <w:r>
              <w:rPr>
                <w:rFonts w:ascii="宋体" w:eastAsia="宋体" w:hAnsi="宋体" w:cs="宋体" w:hint="eastAsia"/>
                <w:sz w:val="15"/>
                <w:lang w:val="zh-CN" w:eastAsia="zh-CN" w:bidi="zh-CN"/>
              </w:rPr>
              <w:t>供</w:t>
            </w:r>
            <w:r>
              <w:rPr>
                <w:rFonts w:ascii="宋体" w:eastAsia="宋体" w:hAnsi="宋体" w:cs="宋体"/>
                <w:sz w:val="15"/>
                <w:lang w:val="zh-CN" w:eastAsia="zh-CN" w:bidi="zh-CN"/>
              </w:rPr>
              <w:t>应土地情况。</w:t>
            </w:r>
          </w:p>
        </w:tc>
        <w:tc>
          <w:tcPr>
            <w:tcW w:w="4730" w:type="dxa"/>
            <w:vAlign w:val="center"/>
          </w:tcPr>
          <w:p w:rsidR="00217D27" w:rsidRDefault="001B6008">
            <w:pPr>
              <w:widowControl w:val="0"/>
              <w:autoSpaceDE w:val="0"/>
              <w:autoSpaceDN w:val="0"/>
              <w:spacing w:before="0" w:after="0"/>
              <w:rPr>
                <w:rFonts w:ascii="宋体" w:eastAsia="宋体" w:hAnsi="宋体" w:cs="宋体"/>
                <w:sz w:val="15"/>
                <w:lang w:val="zh-CN" w:eastAsia="zh-CN" w:bidi="zh-CN"/>
              </w:rPr>
            </w:pPr>
            <w:r>
              <w:rPr>
                <w:rFonts w:ascii="宋体" w:eastAsia="宋体" w:hAnsi="宋体" w:cs="宋体" w:hint="eastAsia"/>
                <w:sz w:val="15"/>
                <w:lang w:val="zh-CN" w:eastAsia="zh-CN" w:bidi="zh-CN"/>
              </w:rPr>
              <w:t>1.</w:t>
            </w:r>
            <w:r>
              <w:rPr>
                <w:rFonts w:ascii="宋体" w:eastAsia="宋体" w:hAnsi="宋体" w:cs="宋体" w:hint="eastAsia"/>
                <w:sz w:val="15"/>
                <w:lang w:val="zh-CN" w:eastAsia="zh-CN" w:bidi="zh-CN"/>
              </w:rPr>
              <w:t>供应的土地已签订成交确认书、《国有土地使用权出让合同》；</w:t>
            </w:r>
            <w:r>
              <w:rPr>
                <w:rFonts w:ascii="宋体" w:eastAsia="宋体" w:hAnsi="宋体" w:cs="宋体" w:hint="eastAsia"/>
                <w:sz w:val="15"/>
                <w:lang w:val="zh-CN" w:eastAsia="zh-CN" w:bidi="zh-CN"/>
              </w:rPr>
              <w:t>2.</w:t>
            </w:r>
            <w:r>
              <w:rPr>
                <w:rFonts w:ascii="宋体" w:eastAsia="宋体" w:hAnsi="宋体" w:cs="宋体" w:hint="eastAsia"/>
                <w:sz w:val="15"/>
                <w:lang w:val="zh-CN" w:eastAsia="zh-CN" w:bidi="zh-CN"/>
              </w:rPr>
              <w:t>出让的土地已缴纳土地出让金；</w:t>
            </w:r>
            <w:r>
              <w:rPr>
                <w:rFonts w:ascii="宋体" w:eastAsia="宋体" w:hAnsi="宋体" w:cs="宋体" w:hint="eastAsia"/>
                <w:sz w:val="15"/>
                <w:lang w:val="zh-CN" w:eastAsia="zh-CN" w:bidi="zh-CN"/>
              </w:rPr>
              <w:t>3.</w:t>
            </w:r>
            <w:r>
              <w:rPr>
                <w:rFonts w:ascii="宋体" w:eastAsia="宋体" w:hAnsi="宋体" w:cs="宋体" w:hint="eastAsia"/>
                <w:sz w:val="15"/>
                <w:lang w:val="zh-CN" w:eastAsia="zh-CN" w:bidi="zh-CN"/>
              </w:rPr>
              <w:t>已完成长治市规划和自然资源局下发的清理</w:t>
            </w:r>
            <w:r>
              <w:rPr>
                <w:rFonts w:ascii="宋体" w:eastAsia="宋体" w:hAnsi="宋体" w:cs="宋体" w:hint="eastAsia"/>
                <w:sz w:val="15"/>
                <w:lang w:val="zh-CN" w:eastAsia="zh-CN" w:bidi="zh-CN"/>
              </w:rPr>
              <w:t>2009</w:t>
            </w:r>
            <w:r>
              <w:rPr>
                <w:rFonts w:ascii="宋体" w:eastAsia="宋体" w:hAnsi="宋体" w:cs="宋体" w:hint="eastAsia"/>
                <w:sz w:val="15"/>
                <w:lang w:val="zh-CN" w:eastAsia="zh-CN" w:bidi="zh-CN"/>
              </w:rPr>
              <w:t>年至</w:t>
            </w:r>
            <w:r>
              <w:rPr>
                <w:rFonts w:ascii="宋体" w:eastAsia="宋体" w:hAnsi="宋体" w:cs="宋体" w:hint="eastAsia"/>
                <w:sz w:val="15"/>
                <w:lang w:val="zh-CN" w:eastAsia="zh-CN" w:bidi="zh-CN"/>
              </w:rPr>
              <w:t>2017</w:t>
            </w:r>
            <w:r>
              <w:rPr>
                <w:rFonts w:ascii="宋体" w:eastAsia="宋体" w:hAnsi="宋体" w:cs="宋体" w:hint="eastAsia"/>
                <w:sz w:val="15"/>
                <w:lang w:val="zh-CN" w:eastAsia="zh-CN" w:bidi="zh-CN"/>
              </w:rPr>
              <w:t>年已批准征收未完成供应的土地任务。</w:t>
            </w:r>
            <w:r>
              <w:rPr>
                <w:rFonts w:ascii="宋体" w:eastAsia="宋体" w:hAnsi="宋体" w:cs="宋体"/>
                <w:sz w:val="15"/>
                <w:lang w:val="zh-CN" w:eastAsia="zh-CN" w:bidi="zh-CN"/>
              </w:rPr>
              <w:t>以上</w:t>
            </w:r>
            <w:r>
              <w:rPr>
                <w:rFonts w:ascii="宋体" w:eastAsia="宋体" w:hAnsi="宋体" w:cs="宋体" w:hint="eastAsia"/>
                <w:sz w:val="15"/>
                <w:lang w:val="zh-CN" w:eastAsia="zh-CN" w:bidi="zh-CN"/>
              </w:rPr>
              <w:t>三</w:t>
            </w:r>
            <w:r>
              <w:rPr>
                <w:rFonts w:ascii="宋体" w:eastAsia="宋体" w:hAnsi="宋体" w:cs="宋体"/>
                <w:sz w:val="15"/>
                <w:lang w:val="zh-CN" w:eastAsia="zh-CN" w:bidi="zh-CN"/>
              </w:rPr>
              <w:t>项占</w:t>
            </w:r>
            <w:r>
              <w:rPr>
                <w:rFonts w:ascii="宋体" w:eastAsia="宋体" w:hAnsi="宋体" w:cs="宋体" w:hint="eastAsia"/>
                <w:sz w:val="15"/>
                <w:lang w:val="zh-CN" w:eastAsia="zh-CN" w:bidi="zh-CN"/>
              </w:rPr>
              <w:t>1/3</w:t>
            </w:r>
            <w:r>
              <w:rPr>
                <w:rFonts w:ascii="宋体" w:eastAsia="宋体" w:hAnsi="宋体" w:cs="宋体" w:hint="eastAsia"/>
                <w:sz w:val="15"/>
                <w:lang w:val="zh-CN" w:eastAsia="zh-CN" w:bidi="zh-CN"/>
              </w:rPr>
              <w:t>权重分</w:t>
            </w:r>
            <w:r>
              <w:rPr>
                <w:rFonts w:ascii="宋体" w:eastAsia="宋体" w:hAnsi="宋体" w:cs="宋体"/>
                <w:sz w:val="15"/>
                <w:lang w:val="zh-CN" w:eastAsia="zh-CN" w:bidi="zh-CN"/>
              </w:rPr>
              <w:t>，符合则得分，否则扣除对应权重分。</w:t>
            </w:r>
          </w:p>
        </w:tc>
        <w:tc>
          <w:tcPr>
            <w:tcW w:w="1840" w:type="dxa"/>
            <w:vAlign w:val="center"/>
          </w:tcPr>
          <w:p w:rsidR="00217D27" w:rsidRDefault="001B6008">
            <w:pPr>
              <w:widowControl w:val="0"/>
              <w:autoSpaceDE w:val="0"/>
              <w:autoSpaceDN w:val="0"/>
              <w:spacing w:before="0" w:after="0"/>
              <w:rPr>
                <w:rFonts w:ascii="宋体" w:eastAsia="宋体" w:hAnsi="宋体" w:cs="宋体"/>
                <w:sz w:val="15"/>
                <w:lang w:val="zh-CN" w:eastAsia="zh-CN" w:bidi="zh-CN"/>
              </w:rPr>
            </w:pPr>
            <w:r>
              <w:rPr>
                <w:rFonts w:ascii="宋体" w:eastAsia="宋体" w:hAnsi="宋体" w:cs="宋体" w:hint="eastAsia"/>
                <w:sz w:val="15"/>
                <w:lang w:val="zh-CN" w:eastAsia="zh-CN" w:bidi="zh-CN"/>
              </w:rPr>
              <w:t>国有土地供应台账及档案、工作总结、土地市场动态监测和监管系统</w:t>
            </w:r>
          </w:p>
        </w:tc>
        <w:tc>
          <w:tcPr>
            <w:tcW w:w="714" w:type="dxa"/>
            <w:vAlign w:val="center"/>
          </w:tcPr>
          <w:p w:rsidR="00217D27" w:rsidRDefault="001B6008">
            <w:pPr>
              <w:pStyle w:val="TableParagraph"/>
              <w:spacing w:before="9"/>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5</w:t>
            </w:r>
          </w:p>
        </w:tc>
      </w:tr>
    </w:tbl>
    <w:p w:rsidR="00217D27" w:rsidRDefault="00217D27">
      <w:pPr>
        <w:pStyle w:val="a4"/>
        <w:spacing w:before="5"/>
        <w:jc w:val="center"/>
      </w:pPr>
    </w:p>
    <w:p w:rsidR="00217D27" w:rsidRDefault="001B6008">
      <w:pPr>
        <w:pStyle w:val="a4"/>
        <w:spacing w:before="5"/>
        <w:jc w:val="center"/>
        <w:rPr>
          <w:rFonts w:ascii="仿宋_GB2312" w:eastAsia="仿宋_GB2312"/>
          <w:sz w:val="41"/>
        </w:rPr>
      </w:pPr>
      <w:r>
        <w:rPr>
          <w:rFonts w:ascii="仿宋_GB2312" w:eastAsia="仿宋_GB2312" w:hint="eastAsia"/>
        </w:rPr>
        <w:t>2020</w:t>
      </w:r>
      <w:r>
        <w:rPr>
          <w:rFonts w:ascii="仿宋_GB2312" w:eastAsia="仿宋_GB2312" w:hint="eastAsia"/>
        </w:rPr>
        <w:t>年黎城县自然资源局部门整体支出绩效评价指标体系</w:t>
      </w:r>
    </w:p>
    <w:tbl>
      <w:tblPr>
        <w:tblW w:w="4987"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tblPr>
      <w:tblGrid>
        <w:gridCol w:w="735"/>
        <w:gridCol w:w="407"/>
        <w:gridCol w:w="709"/>
        <w:gridCol w:w="425"/>
        <w:gridCol w:w="1068"/>
        <w:gridCol w:w="390"/>
        <w:gridCol w:w="3644"/>
        <w:gridCol w:w="4730"/>
        <w:gridCol w:w="1840"/>
        <w:gridCol w:w="714"/>
      </w:tblGrid>
      <w:tr w:rsidR="00217D27">
        <w:trPr>
          <w:trHeight w:val="417"/>
        </w:trPr>
        <w:tc>
          <w:tcPr>
            <w:tcW w:w="3734" w:type="dxa"/>
            <w:gridSpan w:val="6"/>
            <w:vAlign w:val="center"/>
          </w:tcPr>
          <w:p w:rsidR="00217D27" w:rsidRDefault="001B6008">
            <w:pPr>
              <w:pStyle w:val="TableParagraph"/>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评价指标</w:t>
            </w:r>
          </w:p>
        </w:tc>
        <w:tc>
          <w:tcPr>
            <w:tcW w:w="3644" w:type="dxa"/>
            <w:vMerge w:val="restart"/>
          </w:tcPr>
          <w:p w:rsidR="00217D27" w:rsidRDefault="00217D27">
            <w:pPr>
              <w:pStyle w:val="TableParagraph"/>
              <w:rPr>
                <w:rFonts w:asciiTheme="minorEastAsia" w:eastAsiaTheme="minorEastAsia" w:hAnsiTheme="minorEastAsia"/>
                <w:sz w:val="15"/>
                <w:szCs w:val="15"/>
              </w:rPr>
            </w:pPr>
          </w:p>
          <w:p w:rsidR="00217D27" w:rsidRDefault="00217D27">
            <w:pPr>
              <w:pStyle w:val="TableParagraph"/>
              <w:rPr>
                <w:rFonts w:asciiTheme="minorEastAsia" w:eastAsiaTheme="minorEastAsia" w:hAnsiTheme="minorEastAsia"/>
                <w:sz w:val="15"/>
                <w:szCs w:val="15"/>
              </w:rPr>
            </w:pPr>
          </w:p>
          <w:p w:rsidR="00217D27" w:rsidRDefault="00217D27">
            <w:pPr>
              <w:pStyle w:val="TableParagraph"/>
              <w:spacing w:before="8"/>
              <w:rPr>
                <w:rFonts w:asciiTheme="minorEastAsia" w:eastAsiaTheme="minorEastAsia" w:hAnsiTheme="minorEastAsia"/>
                <w:sz w:val="15"/>
                <w:szCs w:val="15"/>
              </w:rPr>
            </w:pPr>
          </w:p>
          <w:p w:rsidR="00217D27" w:rsidRDefault="001B6008">
            <w:pPr>
              <w:pStyle w:val="TableParagraph"/>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指标解释</w:t>
            </w:r>
          </w:p>
        </w:tc>
        <w:tc>
          <w:tcPr>
            <w:tcW w:w="4730" w:type="dxa"/>
            <w:vMerge w:val="restart"/>
            <w:vAlign w:val="center"/>
          </w:tcPr>
          <w:p w:rsidR="00217D27" w:rsidRDefault="001B6008">
            <w:pPr>
              <w:pStyle w:val="TableParagraph"/>
              <w:jc w:val="center"/>
              <w:rPr>
                <w:rFonts w:asciiTheme="minorEastAsia" w:eastAsiaTheme="minorEastAsia" w:hAnsiTheme="minorEastAsia"/>
                <w:sz w:val="15"/>
                <w:szCs w:val="15"/>
              </w:rPr>
            </w:pPr>
            <w:r>
              <w:rPr>
                <w:rFonts w:asciiTheme="minorEastAsia" w:eastAsiaTheme="minorEastAsia" w:hAnsiTheme="minorEastAsia"/>
                <w:sz w:val="15"/>
                <w:szCs w:val="15"/>
              </w:rPr>
              <w:t>评分标准</w:t>
            </w:r>
          </w:p>
        </w:tc>
        <w:tc>
          <w:tcPr>
            <w:tcW w:w="1840" w:type="dxa"/>
            <w:vMerge w:val="restart"/>
            <w:vAlign w:val="center"/>
          </w:tcPr>
          <w:p w:rsidR="00217D27" w:rsidRDefault="001B6008">
            <w:pPr>
              <w:pStyle w:val="TableParagraph"/>
              <w:jc w:val="center"/>
              <w:rPr>
                <w:rFonts w:asciiTheme="minorEastAsia" w:eastAsiaTheme="minorEastAsia" w:hAnsiTheme="minorEastAsia"/>
                <w:sz w:val="15"/>
                <w:szCs w:val="15"/>
              </w:rPr>
            </w:pPr>
            <w:r>
              <w:rPr>
                <w:rFonts w:asciiTheme="minorEastAsia" w:eastAsiaTheme="minorEastAsia" w:hAnsiTheme="minorEastAsia"/>
                <w:sz w:val="15"/>
                <w:szCs w:val="15"/>
              </w:rPr>
              <w:t>数据来源</w:t>
            </w:r>
          </w:p>
        </w:tc>
        <w:tc>
          <w:tcPr>
            <w:tcW w:w="714" w:type="dxa"/>
            <w:vMerge w:val="restart"/>
            <w:vAlign w:val="center"/>
          </w:tcPr>
          <w:p w:rsidR="00217D27" w:rsidRDefault="001B6008">
            <w:pPr>
              <w:pStyle w:val="TableParagraph"/>
              <w:jc w:val="center"/>
              <w:rPr>
                <w:rFonts w:asciiTheme="minorEastAsia" w:eastAsiaTheme="minorEastAsia" w:hAnsiTheme="minorEastAsia"/>
                <w:sz w:val="15"/>
                <w:szCs w:val="15"/>
              </w:rPr>
            </w:pPr>
            <w:r>
              <w:rPr>
                <w:rFonts w:asciiTheme="minorEastAsia" w:eastAsiaTheme="minorEastAsia" w:hAnsiTheme="minorEastAsia"/>
                <w:sz w:val="15"/>
                <w:szCs w:val="15"/>
              </w:rPr>
              <w:t>评分得分</w:t>
            </w:r>
          </w:p>
        </w:tc>
      </w:tr>
      <w:tr w:rsidR="00217D27">
        <w:trPr>
          <w:trHeight w:val="416"/>
        </w:trPr>
        <w:tc>
          <w:tcPr>
            <w:tcW w:w="1142" w:type="dxa"/>
            <w:gridSpan w:val="2"/>
            <w:vAlign w:val="center"/>
          </w:tcPr>
          <w:p w:rsidR="00217D27" w:rsidRDefault="001B6008">
            <w:pPr>
              <w:pStyle w:val="TableParagraph"/>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一级指标</w:t>
            </w:r>
          </w:p>
        </w:tc>
        <w:tc>
          <w:tcPr>
            <w:tcW w:w="1134" w:type="dxa"/>
            <w:gridSpan w:val="2"/>
            <w:vAlign w:val="center"/>
          </w:tcPr>
          <w:p w:rsidR="00217D27" w:rsidRDefault="001B6008">
            <w:pPr>
              <w:pStyle w:val="TableParagraph"/>
              <w:ind w:firstLineChars="200" w:firstLine="300"/>
              <w:rPr>
                <w:rFonts w:asciiTheme="minorEastAsia" w:eastAsiaTheme="minorEastAsia" w:hAnsiTheme="minorEastAsia"/>
                <w:sz w:val="15"/>
                <w:szCs w:val="15"/>
              </w:rPr>
            </w:pPr>
            <w:r>
              <w:rPr>
                <w:rFonts w:asciiTheme="minorEastAsia" w:eastAsiaTheme="minorEastAsia" w:hAnsiTheme="minorEastAsia" w:hint="eastAsia"/>
                <w:sz w:val="15"/>
                <w:szCs w:val="15"/>
              </w:rPr>
              <w:t>二级指标</w:t>
            </w:r>
          </w:p>
        </w:tc>
        <w:tc>
          <w:tcPr>
            <w:tcW w:w="1458" w:type="dxa"/>
            <w:gridSpan w:val="2"/>
            <w:vAlign w:val="center"/>
          </w:tcPr>
          <w:p w:rsidR="00217D27" w:rsidRDefault="001B6008">
            <w:pPr>
              <w:pStyle w:val="TableParagraph"/>
              <w:ind w:firstLineChars="200" w:firstLine="300"/>
              <w:rPr>
                <w:rFonts w:asciiTheme="minorEastAsia" w:eastAsiaTheme="minorEastAsia" w:hAnsiTheme="minorEastAsia"/>
                <w:sz w:val="15"/>
                <w:szCs w:val="15"/>
              </w:rPr>
            </w:pPr>
            <w:r>
              <w:rPr>
                <w:rFonts w:asciiTheme="minorEastAsia" w:eastAsiaTheme="minorEastAsia" w:hAnsiTheme="minorEastAsia" w:hint="eastAsia"/>
                <w:sz w:val="15"/>
                <w:szCs w:val="15"/>
              </w:rPr>
              <w:t>三级指标</w:t>
            </w:r>
          </w:p>
        </w:tc>
        <w:tc>
          <w:tcPr>
            <w:tcW w:w="3644" w:type="dxa"/>
            <w:vMerge/>
          </w:tcPr>
          <w:p w:rsidR="00217D27" w:rsidRDefault="00217D27">
            <w:pPr>
              <w:rPr>
                <w:rFonts w:asciiTheme="minorEastAsia" w:hAnsiTheme="minorEastAsia"/>
                <w:sz w:val="15"/>
                <w:szCs w:val="15"/>
              </w:rPr>
            </w:pPr>
          </w:p>
        </w:tc>
        <w:tc>
          <w:tcPr>
            <w:tcW w:w="4730" w:type="dxa"/>
            <w:vMerge/>
          </w:tcPr>
          <w:p w:rsidR="00217D27" w:rsidRDefault="00217D27">
            <w:pPr>
              <w:rPr>
                <w:rFonts w:asciiTheme="minorEastAsia" w:hAnsiTheme="minorEastAsia"/>
                <w:sz w:val="15"/>
                <w:szCs w:val="15"/>
              </w:rPr>
            </w:pPr>
          </w:p>
        </w:tc>
        <w:tc>
          <w:tcPr>
            <w:tcW w:w="1840" w:type="dxa"/>
            <w:vMerge/>
          </w:tcPr>
          <w:p w:rsidR="00217D27" w:rsidRDefault="00217D27">
            <w:pPr>
              <w:rPr>
                <w:rFonts w:asciiTheme="minorEastAsia" w:hAnsiTheme="minorEastAsia"/>
                <w:sz w:val="15"/>
                <w:szCs w:val="15"/>
              </w:rPr>
            </w:pPr>
          </w:p>
        </w:tc>
        <w:tc>
          <w:tcPr>
            <w:tcW w:w="714" w:type="dxa"/>
            <w:vMerge/>
          </w:tcPr>
          <w:p w:rsidR="00217D27" w:rsidRDefault="00217D27">
            <w:pPr>
              <w:rPr>
                <w:rFonts w:asciiTheme="minorEastAsia" w:hAnsiTheme="minorEastAsia"/>
                <w:sz w:val="15"/>
                <w:szCs w:val="15"/>
              </w:rPr>
            </w:pPr>
          </w:p>
        </w:tc>
      </w:tr>
      <w:tr w:rsidR="00217D27">
        <w:trPr>
          <w:trHeight w:val="373"/>
        </w:trPr>
        <w:tc>
          <w:tcPr>
            <w:tcW w:w="735" w:type="dxa"/>
            <w:vAlign w:val="center"/>
          </w:tcPr>
          <w:p w:rsidR="00217D27" w:rsidRDefault="001B6008">
            <w:pPr>
              <w:pStyle w:val="TableParagraph"/>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名称</w:t>
            </w:r>
          </w:p>
        </w:tc>
        <w:tc>
          <w:tcPr>
            <w:tcW w:w="407" w:type="dxa"/>
            <w:vAlign w:val="center"/>
          </w:tcPr>
          <w:p w:rsidR="00217D27" w:rsidRDefault="001B6008">
            <w:pPr>
              <w:pStyle w:val="TableParagraph"/>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权重</w:t>
            </w:r>
          </w:p>
          <w:p w:rsidR="00217D27" w:rsidRDefault="001B6008">
            <w:pPr>
              <w:pStyle w:val="TableParagraph"/>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w:t>
            </w:r>
            <w:r>
              <w:rPr>
                <w:rFonts w:asciiTheme="minorEastAsia" w:eastAsiaTheme="minorEastAsia" w:hAnsiTheme="minorEastAsia" w:hint="eastAsia"/>
                <w:sz w:val="15"/>
                <w:szCs w:val="15"/>
              </w:rPr>
              <w:t>%</w:t>
            </w:r>
            <w:r>
              <w:rPr>
                <w:rFonts w:asciiTheme="minorEastAsia" w:eastAsiaTheme="minorEastAsia" w:hAnsiTheme="minorEastAsia" w:hint="eastAsia"/>
                <w:sz w:val="15"/>
                <w:szCs w:val="15"/>
              </w:rPr>
              <w:t>）</w:t>
            </w:r>
          </w:p>
        </w:tc>
        <w:tc>
          <w:tcPr>
            <w:tcW w:w="709" w:type="dxa"/>
            <w:vAlign w:val="center"/>
          </w:tcPr>
          <w:p w:rsidR="00217D27" w:rsidRDefault="001B6008">
            <w:pPr>
              <w:pStyle w:val="TableParagraph"/>
              <w:ind w:right="161"/>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 xml:space="preserve">  </w:t>
            </w:r>
            <w:r>
              <w:rPr>
                <w:rFonts w:asciiTheme="minorEastAsia" w:eastAsiaTheme="minorEastAsia" w:hAnsiTheme="minorEastAsia" w:hint="eastAsia"/>
                <w:sz w:val="15"/>
                <w:szCs w:val="15"/>
              </w:rPr>
              <w:t>名称</w:t>
            </w:r>
          </w:p>
        </w:tc>
        <w:tc>
          <w:tcPr>
            <w:tcW w:w="425" w:type="dxa"/>
            <w:vAlign w:val="center"/>
          </w:tcPr>
          <w:p w:rsidR="00217D27" w:rsidRDefault="001B6008">
            <w:pPr>
              <w:pStyle w:val="TableParagraph"/>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权重（</w:t>
            </w:r>
            <w:r>
              <w:rPr>
                <w:rFonts w:asciiTheme="minorEastAsia" w:eastAsiaTheme="minorEastAsia" w:hAnsiTheme="minorEastAsia" w:hint="eastAsia"/>
                <w:sz w:val="15"/>
                <w:szCs w:val="15"/>
              </w:rPr>
              <w:t>%</w:t>
            </w:r>
            <w:r>
              <w:rPr>
                <w:rFonts w:asciiTheme="minorEastAsia" w:eastAsiaTheme="minorEastAsia" w:hAnsiTheme="minorEastAsia" w:hint="eastAsia"/>
                <w:sz w:val="15"/>
                <w:szCs w:val="15"/>
              </w:rPr>
              <w:t>）</w:t>
            </w:r>
          </w:p>
        </w:tc>
        <w:tc>
          <w:tcPr>
            <w:tcW w:w="1068" w:type="dxa"/>
            <w:vAlign w:val="center"/>
          </w:tcPr>
          <w:p w:rsidR="00217D27" w:rsidRDefault="001B6008">
            <w:pPr>
              <w:pStyle w:val="TableParagraph"/>
              <w:ind w:right="92"/>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 xml:space="preserve"> </w:t>
            </w:r>
            <w:r>
              <w:rPr>
                <w:rFonts w:asciiTheme="minorEastAsia" w:eastAsiaTheme="minorEastAsia" w:hAnsiTheme="minorEastAsia" w:hint="eastAsia"/>
                <w:sz w:val="15"/>
                <w:szCs w:val="15"/>
              </w:rPr>
              <w:t>名称</w:t>
            </w:r>
          </w:p>
        </w:tc>
        <w:tc>
          <w:tcPr>
            <w:tcW w:w="390" w:type="dxa"/>
            <w:vAlign w:val="center"/>
          </w:tcPr>
          <w:p w:rsidR="00217D27" w:rsidRDefault="001B6008">
            <w:pPr>
              <w:pStyle w:val="TableParagraph"/>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权重</w:t>
            </w:r>
          </w:p>
          <w:p w:rsidR="00217D27" w:rsidRDefault="001B6008">
            <w:pPr>
              <w:pStyle w:val="TableParagraph"/>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w:t>
            </w:r>
            <w:r>
              <w:rPr>
                <w:rFonts w:asciiTheme="minorEastAsia" w:eastAsiaTheme="minorEastAsia" w:hAnsiTheme="minorEastAsia" w:hint="eastAsia"/>
                <w:sz w:val="15"/>
                <w:szCs w:val="15"/>
              </w:rPr>
              <w:t>%</w:t>
            </w:r>
            <w:r>
              <w:rPr>
                <w:rFonts w:asciiTheme="minorEastAsia" w:eastAsiaTheme="minorEastAsia" w:hAnsiTheme="minorEastAsia" w:hint="eastAsia"/>
                <w:sz w:val="15"/>
                <w:szCs w:val="15"/>
              </w:rPr>
              <w:t>）</w:t>
            </w:r>
          </w:p>
        </w:tc>
        <w:tc>
          <w:tcPr>
            <w:tcW w:w="3644" w:type="dxa"/>
            <w:vMerge/>
          </w:tcPr>
          <w:p w:rsidR="00217D27" w:rsidRDefault="00217D27">
            <w:pPr>
              <w:rPr>
                <w:rFonts w:asciiTheme="minorEastAsia" w:hAnsiTheme="minorEastAsia"/>
                <w:sz w:val="15"/>
                <w:szCs w:val="15"/>
              </w:rPr>
            </w:pPr>
          </w:p>
        </w:tc>
        <w:tc>
          <w:tcPr>
            <w:tcW w:w="4730" w:type="dxa"/>
            <w:vMerge/>
          </w:tcPr>
          <w:p w:rsidR="00217D27" w:rsidRDefault="00217D27">
            <w:pPr>
              <w:rPr>
                <w:rFonts w:asciiTheme="minorEastAsia" w:hAnsiTheme="minorEastAsia"/>
                <w:sz w:val="15"/>
                <w:szCs w:val="15"/>
              </w:rPr>
            </w:pPr>
          </w:p>
        </w:tc>
        <w:tc>
          <w:tcPr>
            <w:tcW w:w="1840" w:type="dxa"/>
            <w:vMerge/>
          </w:tcPr>
          <w:p w:rsidR="00217D27" w:rsidRDefault="00217D27">
            <w:pPr>
              <w:rPr>
                <w:rFonts w:asciiTheme="minorEastAsia" w:hAnsiTheme="minorEastAsia"/>
                <w:sz w:val="15"/>
                <w:szCs w:val="15"/>
              </w:rPr>
            </w:pPr>
          </w:p>
        </w:tc>
        <w:tc>
          <w:tcPr>
            <w:tcW w:w="714" w:type="dxa"/>
            <w:vMerge/>
          </w:tcPr>
          <w:p w:rsidR="00217D27" w:rsidRDefault="00217D27">
            <w:pPr>
              <w:rPr>
                <w:rFonts w:asciiTheme="minorEastAsia" w:hAnsiTheme="minorEastAsia"/>
                <w:sz w:val="15"/>
                <w:szCs w:val="15"/>
              </w:rPr>
            </w:pPr>
          </w:p>
        </w:tc>
      </w:tr>
      <w:tr w:rsidR="00217D27">
        <w:trPr>
          <w:trHeight w:val="960"/>
        </w:trPr>
        <w:tc>
          <w:tcPr>
            <w:tcW w:w="735" w:type="dxa"/>
            <w:vMerge w:val="restart"/>
            <w:vAlign w:val="center"/>
          </w:tcPr>
          <w:p w:rsidR="00217D27" w:rsidRDefault="001B6008">
            <w:pPr>
              <w:pStyle w:val="TableParagraph"/>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 xml:space="preserve">C       </w:t>
            </w:r>
            <w:r>
              <w:rPr>
                <w:rFonts w:asciiTheme="minorEastAsia" w:eastAsiaTheme="minorEastAsia" w:hAnsiTheme="minorEastAsia" w:hint="eastAsia"/>
                <w:sz w:val="15"/>
                <w:szCs w:val="15"/>
              </w:rPr>
              <w:t>部门产出</w:t>
            </w:r>
          </w:p>
        </w:tc>
        <w:tc>
          <w:tcPr>
            <w:tcW w:w="407" w:type="dxa"/>
            <w:vMerge w:val="restart"/>
            <w:vAlign w:val="center"/>
          </w:tcPr>
          <w:p w:rsidR="00217D27" w:rsidRDefault="001B6008">
            <w:pPr>
              <w:pStyle w:val="TableParagraph"/>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37</w:t>
            </w:r>
          </w:p>
        </w:tc>
        <w:tc>
          <w:tcPr>
            <w:tcW w:w="709" w:type="dxa"/>
            <w:vMerge w:val="restart"/>
            <w:vAlign w:val="center"/>
          </w:tcPr>
          <w:p w:rsidR="00217D27" w:rsidRDefault="001B6008">
            <w:pPr>
              <w:pStyle w:val="TableParagraph"/>
              <w:jc w:val="both"/>
              <w:rPr>
                <w:sz w:val="15"/>
              </w:rPr>
            </w:pPr>
            <w:r>
              <w:rPr>
                <w:rFonts w:hint="eastAsia"/>
                <w:sz w:val="15"/>
              </w:rPr>
              <w:t xml:space="preserve">C2 </w:t>
            </w:r>
            <w:r>
              <w:rPr>
                <w:sz w:val="15"/>
              </w:rPr>
              <w:t>项目完成</w:t>
            </w:r>
            <w:r>
              <w:rPr>
                <w:rFonts w:hint="eastAsia"/>
                <w:sz w:val="15"/>
              </w:rPr>
              <w:t>情况</w:t>
            </w:r>
          </w:p>
        </w:tc>
        <w:tc>
          <w:tcPr>
            <w:tcW w:w="425" w:type="dxa"/>
            <w:vMerge w:val="restart"/>
            <w:vAlign w:val="center"/>
          </w:tcPr>
          <w:p w:rsidR="00217D27" w:rsidRDefault="001B6008">
            <w:pPr>
              <w:pStyle w:val="TableParagraph"/>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31</w:t>
            </w:r>
          </w:p>
        </w:tc>
        <w:tc>
          <w:tcPr>
            <w:tcW w:w="1068" w:type="dxa"/>
            <w:vAlign w:val="center"/>
          </w:tcPr>
          <w:p w:rsidR="00217D27" w:rsidRDefault="001B6008">
            <w:pPr>
              <w:rPr>
                <w:sz w:val="15"/>
              </w:rPr>
            </w:pPr>
            <w:r>
              <w:rPr>
                <w:rFonts w:hint="eastAsia"/>
                <w:sz w:val="15"/>
              </w:rPr>
              <w:t xml:space="preserve">C24 </w:t>
            </w:r>
            <w:r>
              <w:rPr>
                <w:rFonts w:hint="eastAsia"/>
                <w:sz w:val="15"/>
              </w:rPr>
              <w:t>国土空间规划情况</w:t>
            </w:r>
          </w:p>
        </w:tc>
        <w:tc>
          <w:tcPr>
            <w:tcW w:w="390" w:type="dxa"/>
            <w:vAlign w:val="center"/>
          </w:tcPr>
          <w:p w:rsidR="00217D27" w:rsidRDefault="001B6008">
            <w:pPr>
              <w:pStyle w:val="TableParagraph"/>
              <w:spacing w:before="9"/>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5</w:t>
            </w:r>
          </w:p>
        </w:tc>
        <w:tc>
          <w:tcPr>
            <w:tcW w:w="3644" w:type="dxa"/>
            <w:vAlign w:val="center"/>
          </w:tcPr>
          <w:p w:rsidR="00217D27" w:rsidRDefault="001B6008">
            <w:pPr>
              <w:widowControl w:val="0"/>
              <w:autoSpaceDE w:val="0"/>
              <w:autoSpaceDN w:val="0"/>
              <w:spacing w:before="0" w:after="0"/>
              <w:rPr>
                <w:rFonts w:ascii="宋体" w:eastAsia="宋体" w:hAnsi="宋体" w:cs="宋体"/>
                <w:sz w:val="15"/>
                <w:lang w:val="zh-CN" w:eastAsia="zh-CN" w:bidi="zh-CN"/>
              </w:rPr>
            </w:pPr>
            <w:r>
              <w:rPr>
                <w:rFonts w:ascii="宋体" w:eastAsia="宋体" w:hAnsi="宋体" w:cs="宋体"/>
                <w:sz w:val="15"/>
                <w:lang w:val="zh-CN" w:eastAsia="zh-CN" w:bidi="zh-CN"/>
              </w:rPr>
              <w:t>县自然资源局完成编制国土空间总体规划的程度</w:t>
            </w:r>
            <w:r>
              <w:rPr>
                <w:rFonts w:ascii="宋体" w:eastAsia="宋体" w:hAnsi="宋体" w:cs="宋体" w:hint="eastAsia"/>
                <w:sz w:val="15"/>
                <w:lang w:val="zh-CN" w:eastAsia="zh-CN" w:bidi="zh-CN"/>
              </w:rPr>
              <w:t>。</w:t>
            </w:r>
          </w:p>
        </w:tc>
        <w:tc>
          <w:tcPr>
            <w:tcW w:w="4730" w:type="dxa"/>
            <w:vAlign w:val="center"/>
          </w:tcPr>
          <w:p w:rsidR="00217D27" w:rsidRDefault="001B6008">
            <w:pPr>
              <w:widowControl w:val="0"/>
              <w:autoSpaceDE w:val="0"/>
              <w:autoSpaceDN w:val="0"/>
              <w:spacing w:before="0" w:after="0"/>
              <w:rPr>
                <w:rFonts w:ascii="宋体" w:eastAsia="宋体" w:hAnsi="宋体" w:cs="宋体"/>
                <w:sz w:val="15"/>
                <w:lang w:val="zh-CN" w:eastAsia="zh-CN" w:bidi="zh-CN"/>
              </w:rPr>
            </w:pPr>
            <w:r>
              <w:rPr>
                <w:rFonts w:ascii="宋体" w:eastAsia="宋体" w:hAnsi="宋体" w:cs="宋体"/>
                <w:sz w:val="15"/>
                <w:lang w:val="zh-CN" w:eastAsia="zh-CN" w:bidi="zh-CN"/>
              </w:rPr>
              <w:t>2020</w:t>
            </w:r>
            <w:r>
              <w:rPr>
                <w:rFonts w:ascii="宋体" w:eastAsia="宋体" w:hAnsi="宋体" w:cs="宋体"/>
                <w:sz w:val="15"/>
                <w:lang w:val="zh-CN" w:eastAsia="zh-CN" w:bidi="zh-CN"/>
              </w:rPr>
              <w:t>年，基本建立国土空间规划体系，逐步建立</w:t>
            </w:r>
            <w:r>
              <w:rPr>
                <w:rFonts w:ascii="宋体" w:eastAsia="宋体" w:hAnsi="宋体" w:cs="宋体"/>
                <w:sz w:val="15"/>
                <w:lang w:val="zh-CN" w:eastAsia="zh-CN" w:bidi="zh-CN"/>
              </w:rPr>
              <w:t>“</w:t>
            </w:r>
            <w:r>
              <w:rPr>
                <w:rFonts w:ascii="宋体" w:eastAsia="宋体" w:hAnsi="宋体" w:cs="宋体"/>
                <w:sz w:val="15"/>
                <w:lang w:val="zh-CN" w:eastAsia="zh-CN" w:bidi="zh-CN"/>
              </w:rPr>
              <w:t>多规合一</w:t>
            </w:r>
            <w:r>
              <w:rPr>
                <w:rFonts w:ascii="宋体" w:eastAsia="宋体" w:hAnsi="宋体" w:cs="宋体"/>
                <w:sz w:val="15"/>
                <w:lang w:val="zh-CN" w:eastAsia="zh-CN" w:bidi="zh-CN"/>
              </w:rPr>
              <w:t>”</w:t>
            </w:r>
            <w:r>
              <w:rPr>
                <w:rFonts w:ascii="宋体" w:eastAsia="宋体" w:hAnsi="宋体" w:cs="宋体"/>
                <w:sz w:val="15"/>
                <w:lang w:val="zh-CN" w:eastAsia="zh-CN" w:bidi="zh-CN"/>
              </w:rPr>
              <w:t>的规划编制审批体系、实施监督体系、法规政策体系和技术标准体系；基本完成县以上各级国土空间总体规划编制，初步形成全国国土空间开发保护</w:t>
            </w:r>
            <w:r>
              <w:rPr>
                <w:rFonts w:ascii="宋体" w:eastAsia="宋体" w:hAnsi="宋体" w:cs="宋体"/>
                <w:sz w:val="15"/>
                <w:lang w:val="zh-CN" w:eastAsia="zh-CN" w:bidi="zh-CN"/>
              </w:rPr>
              <w:t>“</w:t>
            </w:r>
            <w:r>
              <w:rPr>
                <w:rFonts w:ascii="宋体" w:eastAsia="宋体" w:hAnsi="宋体" w:cs="宋体"/>
                <w:sz w:val="15"/>
                <w:lang w:val="zh-CN" w:eastAsia="zh-CN" w:bidi="zh-CN"/>
              </w:rPr>
              <w:t>一张图</w:t>
            </w:r>
            <w:r>
              <w:rPr>
                <w:rFonts w:ascii="宋体" w:eastAsia="宋体" w:hAnsi="宋体" w:cs="宋体"/>
                <w:sz w:val="15"/>
                <w:lang w:val="zh-CN" w:eastAsia="zh-CN" w:bidi="zh-CN"/>
              </w:rPr>
              <w:t>”</w:t>
            </w:r>
            <w:r>
              <w:rPr>
                <w:rFonts w:ascii="宋体" w:eastAsia="宋体" w:hAnsi="宋体" w:cs="宋体"/>
                <w:sz w:val="15"/>
                <w:lang w:val="zh-CN" w:eastAsia="zh-CN" w:bidi="zh-CN"/>
              </w:rPr>
              <w:t>。达到政府制定的主要目标得分，否则根据完成的程度</w:t>
            </w:r>
            <w:r>
              <w:rPr>
                <w:rFonts w:ascii="宋体" w:eastAsia="宋体" w:hAnsi="宋体" w:cs="宋体"/>
                <w:sz w:val="15"/>
                <w:lang w:val="zh-CN" w:eastAsia="zh-CN" w:bidi="zh-CN"/>
              </w:rPr>
              <w:t>×</w:t>
            </w:r>
            <w:r>
              <w:rPr>
                <w:rFonts w:ascii="宋体" w:eastAsia="宋体" w:hAnsi="宋体" w:cs="宋体"/>
                <w:sz w:val="15"/>
                <w:lang w:val="zh-CN" w:eastAsia="zh-CN" w:bidi="zh-CN"/>
              </w:rPr>
              <w:t>权重得分。</w:t>
            </w:r>
          </w:p>
        </w:tc>
        <w:tc>
          <w:tcPr>
            <w:tcW w:w="1840" w:type="dxa"/>
            <w:vAlign w:val="center"/>
          </w:tcPr>
          <w:p w:rsidR="00217D27" w:rsidRDefault="001B6008">
            <w:pPr>
              <w:pStyle w:val="TableParagraph"/>
              <w:spacing w:before="118"/>
              <w:ind w:right="92"/>
              <w:jc w:val="both"/>
              <w:rPr>
                <w:sz w:val="15"/>
              </w:rPr>
            </w:pPr>
            <w:r>
              <w:rPr>
                <w:sz w:val="15"/>
              </w:rPr>
              <w:t>空间规划</w:t>
            </w:r>
            <w:r>
              <w:rPr>
                <w:sz w:val="15"/>
              </w:rPr>
              <w:t>“</w:t>
            </w:r>
            <w:r>
              <w:rPr>
                <w:sz w:val="15"/>
              </w:rPr>
              <w:t>一张图</w:t>
            </w:r>
            <w:r>
              <w:rPr>
                <w:sz w:val="15"/>
              </w:rPr>
              <w:t>”</w:t>
            </w:r>
            <w:r>
              <w:rPr>
                <w:sz w:val="15"/>
              </w:rPr>
              <w:t>系统、上报材料</w:t>
            </w:r>
          </w:p>
        </w:tc>
        <w:tc>
          <w:tcPr>
            <w:tcW w:w="714" w:type="dxa"/>
            <w:vAlign w:val="center"/>
          </w:tcPr>
          <w:p w:rsidR="00217D27" w:rsidRDefault="001B6008">
            <w:pPr>
              <w:pStyle w:val="TableParagraph"/>
              <w:spacing w:before="9"/>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5</w:t>
            </w:r>
          </w:p>
        </w:tc>
      </w:tr>
      <w:tr w:rsidR="00217D27">
        <w:trPr>
          <w:trHeight w:val="707"/>
        </w:trPr>
        <w:tc>
          <w:tcPr>
            <w:tcW w:w="735" w:type="dxa"/>
            <w:vMerge/>
          </w:tcPr>
          <w:p w:rsidR="00217D27" w:rsidRDefault="00217D27">
            <w:pPr>
              <w:pStyle w:val="TableParagraph"/>
              <w:rPr>
                <w:rFonts w:asciiTheme="minorEastAsia" w:eastAsiaTheme="minorEastAsia" w:hAnsiTheme="minorEastAsia"/>
                <w:sz w:val="15"/>
                <w:szCs w:val="15"/>
              </w:rPr>
            </w:pPr>
          </w:p>
        </w:tc>
        <w:tc>
          <w:tcPr>
            <w:tcW w:w="407" w:type="dxa"/>
            <w:vMerge/>
          </w:tcPr>
          <w:p w:rsidR="00217D27" w:rsidRDefault="00217D27">
            <w:pPr>
              <w:pStyle w:val="TableParagraph"/>
              <w:rPr>
                <w:rFonts w:asciiTheme="minorEastAsia" w:eastAsiaTheme="minorEastAsia" w:hAnsiTheme="minorEastAsia"/>
                <w:sz w:val="15"/>
                <w:szCs w:val="15"/>
              </w:rPr>
            </w:pPr>
          </w:p>
        </w:tc>
        <w:tc>
          <w:tcPr>
            <w:tcW w:w="709" w:type="dxa"/>
            <w:vMerge/>
            <w:vAlign w:val="center"/>
          </w:tcPr>
          <w:p w:rsidR="00217D27" w:rsidRDefault="00217D27">
            <w:pPr>
              <w:pStyle w:val="TableParagraph"/>
              <w:ind w:left="38" w:right="13"/>
              <w:rPr>
                <w:rFonts w:asciiTheme="minorEastAsia" w:eastAsiaTheme="minorEastAsia" w:hAnsiTheme="minorEastAsia"/>
                <w:sz w:val="15"/>
                <w:szCs w:val="15"/>
              </w:rPr>
            </w:pPr>
          </w:p>
        </w:tc>
        <w:tc>
          <w:tcPr>
            <w:tcW w:w="425" w:type="dxa"/>
            <w:vMerge/>
            <w:vAlign w:val="center"/>
          </w:tcPr>
          <w:p w:rsidR="00217D27" w:rsidRDefault="00217D27">
            <w:pPr>
              <w:pStyle w:val="TableParagraph"/>
              <w:jc w:val="both"/>
              <w:rPr>
                <w:rFonts w:asciiTheme="minorEastAsia" w:eastAsiaTheme="minorEastAsia" w:hAnsiTheme="minorEastAsia"/>
                <w:sz w:val="15"/>
                <w:szCs w:val="15"/>
              </w:rPr>
            </w:pPr>
          </w:p>
        </w:tc>
        <w:tc>
          <w:tcPr>
            <w:tcW w:w="1068" w:type="dxa"/>
            <w:vAlign w:val="center"/>
          </w:tcPr>
          <w:p w:rsidR="00217D27" w:rsidRDefault="001B6008">
            <w:pPr>
              <w:rPr>
                <w:sz w:val="15"/>
                <w:lang w:eastAsia="zh-CN"/>
              </w:rPr>
            </w:pPr>
            <w:r>
              <w:rPr>
                <w:rFonts w:hint="eastAsia"/>
                <w:sz w:val="15"/>
                <w:lang w:eastAsia="zh-CN"/>
              </w:rPr>
              <w:t xml:space="preserve">C25 </w:t>
            </w:r>
            <w:r>
              <w:rPr>
                <w:rFonts w:hint="eastAsia"/>
                <w:sz w:val="15"/>
                <w:lang w:eastAsia="zh-CN"/>
              </w:rPr>
              <w:t>土地卫片复核情况</w:t>
            </w:r>
          </w:p>
        </w:tc>
        <w:tc>
          <w:tcPr>
            <w:tcW w:w="390" w:type="dxa"/>
            <w:vAlign w:val="center"/>
          </w:tcPr>
          <w:p w:rsidR="00217D27" w:rsidRDefault="001B6008">
            <w:pPr>
              <w:pStyle w:val="TableParagraph"/>
              <w:spacing w:before="9"/>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5</w:t>
            </w:r>
          </w:p>
        </w:tc>
        <w:tc>
          <w:tcPr>
            <w:tcW w:w="3644" w:type="dxa"/>
            <w:vAlign w:val="center"/>
          </w:tcPr>
          <w:p w:rsidR="00217D27" w:rsidRDefault="001B6008">
            <w:pPr>
              <w:widowControl w:val="0"/>
              <w:autoSpaceDE w:val="0"/>
              <w:autoSpaceDN w:val="0"/>
              <w:spacing w:before="0" w:after="0"/>
              <w:rPr>
                <w:rFonts w:ascii="宋体" w:eastAsia="宋体" w:hAnsi="宋体" w:cs="宋体"/>
                <w:sz w:val="15"/>
                <w:lang w:val="zh-CN" w:eastAsia="zh-CN" w:bidi="zh-CN"/>
              </w:rPr>
            </w:pPr>
            <w:r>
              <w:rPr>
                <w:rFonts w:ascii="宋体" w:eastAsia="宋体" w:hAnsi="宋体" w:cs="宋体"/>
                <w:sz w:val="15"/>
                <w:lang w:val="zh-CN" w:eastAsia="zh-CN" w:bidi="zh-CN"/>
              </w:rPr>
              <w:t>县自然资源局对自然资源部及省级下发的</w:t>
            </w:r>
            <w:r>
              <w:rPr>
                <w:rFonts w:ascii="宋体" w:eastAsia="宋体" w:hAnsi="宋体" w:cs="宋体" w:hint="eastAsia"/>
                <w:sz w:val="15"/>
                <w:lang w:val="zh-CN" w:eastAsia="zh-CN" w:bidi="zh-CN"/>
              </w:rPr>
              <w:t>卫片复核工作</w:t>
            </w:r>
            <w:r>
              <w:rPr>
                <w:rFonts w:ascii="宋体" w:eastAsia="宋体" w:hAnsi="宋体" w:cs="宋体"/>
                <w:sz w:val="15"/>
                <w:lang w:val="zh-CN" w:eastAsia="zh-CN" w:bidi="zh-CN"/>
              </w:rPr>
              <w:t>完成情况。</w:t>
            </w:r>
          </w:p>
        </w:tc>
        <w:tc>
          <w:tcPr>
            <w:tcW w:w="4730" w:type="dxa"/>
            <w:vAlign w:val="center"/>
          </w:tcPr>
          <w:p w:rsidR="00217D27" w:rsidRDefault="001B6008">
            <w:pPr>
              <w:pStyle w:val="TableParagraph"/>
              <w:ind w:left="27"/>
              <w:jc w:val="both"/>
              <w:rPr>
                <w:sz w:val="15"/>
              </w:rPr>
            </w:pPr>
            <w:r>
              <w:rPr>
                <w:rFonts w:hint="eastAsia"/>
                <w:sz w:val="15"/>
              </w:rPr>
              <w:t>完</w:t>
            </w:r>
            <w:r>
              <w:rPr>
                <w:sz w:val="15"/>
              </w:rPr>
              <w:t>成自然资源部及省级在执法综合监管平台下发的土地</w:t>
            </w:r>
            <w:r>
              <w:rPr>
                <w:rFonts w:hint="eastAsia"/>
                <w:sz w:val="15"/>
              </w:rPr>
              <w:t>卫片复核工作</w:t>
            </w:r>
            <w:r>
              <w:rPr>
                <w:sz w:val="15"/>
              </w:rPr>
              <w:t>并上报。完成任务得分，未完成不得分。</w:t>
            </w:r>
          </w:p>
        </w:tc>
        <w:tc>
          <w:tcPr>
            <w:tcW w:w="1840" w:type="dxa"/>
            <w:vAlign w:val="center"/>
          </w:tcPr>
          <w:p w:rsidR="00217D27" w:rsidRDefault="001B6008">
            <w:pPr>
              <w:pStyle w:val="TableParagraph"/>
              <w:spacing w:before="118"/>
              <w:ind w:right="92"/>
              <w:jc w:val="both"/>
              <w:rPr>
                <w:sz w:val="15"/>
              </w:rPr>
            </w:pPr>
            <w:r>
              <w:rPr>
                <w:sz w:val="15"/>
              </w:rPr>
              <w:t>土地卫片复核情况表</w:t>
            </w:r>
          </w:p>
        </w:tc>
        <w:tc>
          <w:tcPr>
            <w:tcW w:w="714" w:type="dxa"/>
            <w:vAlign w:val="center"/>
          </w:tcPr>
          <w:p w:rsidR="00217D27" w:rsidRDefault="001B6008">
            <w:pPr>
              <w:pStyle w:val="TableParagraph"/>
              <w:spacing w:before="9"/>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5</w:t>
            </w:r>
          </w:p>
        </w:tc>
      </w:tr>
      <w:tr w:rsidR="00217D27">
        <w:trPr>
          <w:trHeight w:val="1362"/>
        </w:trPr>
        <w:tc>
          <w:tcPr>
            <w:tcW w:w="735" w:type="dxa"/>
            <w:vMerge/>
          </w:tcPr>
          <w:p w:rsidR="00217D27" w:rsidRDefault="00217D27">
            <w:pPr>
              <w:pStyle w:val="TableParagraph"/>
              <w:rPr>
                <w:rFonts w:asciiTheme="minorEastAsia" w:eastAsiaTheme="minorEastAsia" w:hAnsiTheme="minorEastAsia"/>
                <w:sz w:val="15"/>
                <w:szCs w:val="15"/>
              </w:rPr>
            </w:pPr>
          </w:p>
        </w:tc>
        <w:tc>
          <w:tcPr>
            <w:tcW w:w="407" w:type="dxa"/>
            <w:vMerge/>
          </w:tcPr>
          <w:p w:rsidR="00217D27" w:rsidRDefault="00217D27">
            <w:pPr>
              <w:pStyle w:val="TableParagraph"/>
              <w:rPr>
                <w:rFonts w:asciiTheme="minorEastAsia" w:eastAsiaTheme="minorEastAsia" w:hAnsiTheme="minorEastAsia"/>
                <w:sz w:val="15"/>
                <w:szCs w:val="15"/>
              </w:rPr>
            </w:pPr>
          </w:p>
        </w:tc>
        <w:tc>
          <w:tcPr>
            <w:tcW w:w="709" w:type="dxa"/>
            <w:vMerge/>
            <w:vAlign w:val="center"/>
          </w:tcPr>
          <w:p w:rsidR="00217D27" w:rsidRDefault="00217D27">
            <w:pPr>
              <w:pStyle w:val="TableParagraph"/>
              <w:jc w:val="both"/>
              <w:rPr>
                <w:sz w:val="15"/>
              </w:rPr>
            </w:pPr>
          </w:p>
        </w:tc>
        <w:tc>
          <w:tcPr>
            <w:tcW w:w="425" w:type="dxa"/>
            <w:vMerge/>
            <w:vAlign w:val="center"/>
          </w:tcPr>
          <w:p w:rsidR="00217D27" w:rsidRDefault="00217D27">
            <w:pPr>
              <w:pStyle w:val="TableParagraph"/>
              <w:rPr>
                <w:rFonts w:asciiTheme="minorEastAsia" w:eastAsiaTheme="minorEastAsia" w:hAnsiTheme="minorEastAsia"/>
                <w:sz w:val="15"/>
                <w:szCs w:val="15"/>
              </w:rPr>
            </w:pPr>
          </w:p>
        </w:tc>
        <w:tc>
          <w:tcPr>
            <w:tcW w:w="1068" w:type="dxa"/>
            <w:vAlign w:val="center"/>
          </w:tcPr>
          <w:p w:rsidR="00217D27" w:rsidRDefault="001B6008">
            <w:pPr>
              <w:rPr>
                <w:sz w:val="15"/>
                <w:lang w:eastAsia="zh-CN"/>
              </w:rPr>
            </w:pPr>
            <w:r>
              <w:rPr>
                <w:rFonts w:hint="eastAsia"/>
                <w:sz w:val="15"/>
                <w:lang w:eastAsia="zh-CN"/>
              </w:rPr>
              <w:t xml:space="preserve">C26 </w:t>
            </w:r>
            <w:r>
              <w:rPr>
                <w:rFonts w:hint="eastAsia"/>
                <w:sz w:val="15"/>
                <w:lang w:eastAsia="zh-CN"/>
              </w:rPr>
              <w:t>地质灾害防治完成情况</w:t>
            </w:r>
          </w:p>
        </w:tc>
        <w:tc>
          <w:tcPr>
            <w:tcW w:w="390" w:type="dxa"/>
            <w:vAlign w:val="center"/>
          </w:tcPr>
          <w:p w:rsidR="00217D27" w:rsidRDefault="001B6008">
            <w:pPr>
              <w:pStyle w:val="TableParagraph"/>
              <w:spacing w:before="9"/>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5</w:t>
            </w:r>
          </w:p>
        </w:tc>
        <w:tc>
          <w:tcPr>
            <w:tcW w:w="3644" w:type="dxa"/>
            <w:vAlign w:val="center"/>
          </w:tcPr>
          <w:p w:rsidR="00217D27" w:rsidRDefault="001B6008">
            <w:pPr>
              <w:widowControl w:val="0"/>
              <w:autoSpaceDE w:val="0"/>
              <w:autoSpaceDN w:val="0"/>
              <w:spacing w:before="0" w:after="0"/>
              <w:rPr>
                <w:rFonts w:ascii="宋体" w:eastAsia="宋体" w:hAnsi="宋体" w:cs="宋体"/>
                <w:sz w:val="15"/>
                <w:lang w:val="zh-CN" w:eastAsia="zh-CN" w:bidi="zh-CN"/>
              </w:rPr>
            </w:pPr>
            <w:r>
              <w:rPr>
                <w:rFonts w:ascii="宋体" w:eastAsia="宋体" w:hAnsi="宋体" w:cs="宋体"/>
                <w:sz w:val="15"/>
                <w:lang w:val="zh-CN" w:eastAsia="zh-CN" w:bidi="zh-CN"/>
              </w:rPr>
              <w:t>县自然资源局对地质灾害工作的完成情况。</w:t>
            </w:r>
          </w:p>
        </w:tc>
        <w:tc>
          <w:tcPr>
            <w:tcW w:w="4730" w:type="dxa"/>
            <w:vAlign w:val="center"/>
          </w:tcPr>
          <w:p w:rsidR="00217D27" w:rsidRDefault="001B6008">
            <w:pPr>
              <w:pStyle w:val="TableParagraph"/>
              <w:ind w:left="27"/>
              <w:jc w:val="both"/>
              <w:rPr>
                <w:sz w:val="15"/>
              </w:rPr>
            </w:pPr>
            <w:r>
              <w:rPr>
                <w:rFonts w:hint="eastAsia"/>
                <w:sz w:val="15"/>
              </w:rPr>
              <w:t>1.</w:t>
            </w:r>
            <w:r>
              <w:rPr>
                <w:sz w:val="15"/>
              </w:rPr>
              <w:t>对全县</w:t>
            </w:r>
            <w:r>
              <w:rPr>
                <w:sz w:val="15"/>
              </w:rPr>
              <w:t>128</w:t>
            </w:r>
            <w:r>
              <w:rPr>
                <w:sz w:val="15"/>
              </w:rPr>
              <w:t>处地质灾害隐患黄河口加大巡查、监测力度；（</w:t>
            </w:r>
            <w:r>
              <w:rPr>
                <w:rFonts w:hint="eastAsia"/>
                <w:sz w:val="15"/>
              </w:rPr>
              <w:t>2</w:t>
            </w:r>
            <w:r>
              <w:rPr>
                <w:rFonts w:hint="eastAsia"/>
                <w:sz w:val="15"/>
              </w:rPr>
              <w:t>分）</w:t>
            </w:r>
            <w:r>
              <w:rPr>
                <w:rFonts w:hint="eastAsia"/>
                <w:sz w:val="15"/>
              </w:rPr>
              <w:t>2.</w:t>
            </w:r>
            <w:r>
              <w:rPr>
                <w:sz w:val="15"/>
              </w:rPr>
              <w:t>根据《</w:t>
            </w:r>
            <w:r>
              <w:rPr>
                <w:sz w:val="15"/>
              </w:rPr>
              <w:t>&lt;</w:t>
            </w:r>
            <w:r>
              <w:rPr>
                <w:sz w:val="15"/>
              </w:rPr>
              <w:t>山西省农村地质灾害治理搬迁规划</w:t>
            </w:r>
            <w:r>
              <w:rPr>
                <w:sz w:val="15"/>
              </w:rPr>
              <w:t>&gt;</w:t>
            </w:r>
            <w:r>
              <w:rPr>
                <w:sz w:val="15"/>
              </w:rPr>
              <w:t>（</w:t>
            </w:r>
            <w:r>
              <w:rPr>
                <w:sz w:val="15"/>
              </w:rPr>
              <w:t>2014-2020</w:t>
            </w:r>
            <w:r>
              <w:rPr>
                <w:sz w:val="15"/>
              </w:rPr>
              <w:t>）的通知》（晋国土资办发〔</w:t>
            </w:r>
            <w:r>
              <w:rPr>
                <w:sz w:val="15"/>
              </w:rPr>
              <w:t>2015</w:t>
            </w:r>
            <w:r>
              <w:rPr>
                <w:sz w:val="15"/>
              </w:rPr>
              <w:t>〕</w:t>
            </w:r>
            <w:r>
              <w:rPr>
                <w:sz w:val="15"/>
              </w:rPr>
              <w:t>15</w:t>
            </w:r>
            <w:r>
              <w:rPr>
                <w:sz w:val="15"/>
              </w:rPr>
              <w:t>号），涉及地质灾害治理搬迁的乡镇</w:t>
            </w:r>
            <w:r>
              <w:rPr>
                <w:sz w:val="15"/>
              </w:rPr>
              <w:t>2020</w:t>
            </w:r>
            <w:r>
              <w:rPr>
                <w:sz w:val="15"/>
              </w:rPr>
              <w:t>年要全部完成新房入住、旧房拆除、土地复垦工作</w:t>
            </w:r>
            <w:r>
              <w:rPr>
                <w:rFonts w:hint="eastAsia"/>
                <w:sz w:val="15"/>
              </w:rPr>
              <w:t>;</w:t>
            </w:r>
            <w:r>
              <w:rPr>
                <w:rFonts w:hint="eastAsia"/>
                <w:sz w:val="15"/>
              </w:rPr>
              <w:t>（</w:t>
            </w:r>
            <w:r>
              <w:rPr>
                <w:rFonts w:hint="eastAsia"/>
                <w:sz w:val="15"/>
              </w:rPr>
              <w:t>1.5</w:t>
            </w:r>
            <w:r>
              <w:rPr>
                <w:rFonts w:hint="eastAsia"/>
                <w:sz w:val="15"/>
              </w:rPr>
              <w:t>分）</w:t>
            </w:r>
            <w:r>
              <w:rPr>
                <w:rFonts w:hint="eastAsia"/>
                <w:sz w:val="15"/>
              </w:rPr>
              <w:t>3.</w:t>
            </w:r>
            <w:r>
              <w:rPr>
                <w:sz w:val="15"/>
              </w:rPr>
              <w:t>对地质灾害隐患点，要在汛前地质灾害防治工作部署的基础上，进一步加大区域内地质灾害防治宣传培训演练力度</w:t>
            </w:r>
            <w:r>
              <w:rPr>
                <w:rFonts w:hint="eastAsia"/>
                <w:sz w:val="15"/>
              </w:rPr>
              <w:t>。</w:t>
            </w:r>
            <w:r>
              <w:rPr>
                <w:sz w:val="15"/>
              </w:rPr>
              <w:t>（</w:t>
            </w:r>
            <w:r>
              <w:rPr>
                <w:rFonts w:hint="eastAsia"/>
                <w:sz w:val="15"/>
              </w:rPr>
              <w:t>1.5</w:t>
            </w:r>
            <w:r>
              <w:rPr>
                <w:rFonts w:hint="eastAsia"/>
                <w:sz w:val="15"/>
              </w:rPr>
              <w:t>分）</w:t>
            </w:r>
          </w:p>
        </w:tc>
        <w:tc>
          <w:tcPr>
            <w:tcW w:w="1840" w:type="dxa"/>
            <w:vAlign w:val="center"/>
          </w:tcPr>
          <w:p w:rsidR="00217D27" w:rsidRDefault="001B6008">
            <w:pPr>
              <w:rPr>
                <w:sz w:val="15"/>
                <w:lang w:eastAsia="zh-CN"/>
              </w:rPr>
            </w:pPr>
            <w:r>
              <w:rPr>
                <w:sz w:val="15"/>
                <w:lang w:eastAsia="zh-CN"/>
              </w:rPr>
              <w:t>搬迁资料、隐患排查台账、培训演练方案</w:t>
            </w:r>
          </w:p>
        </w:tc>
        <w:tc>
          <w:tcPr>
            <w:tcW w:w="714" w:type="dxa"/>
            <w:vAlign w:val="center"/>
          </w:tcPr>
          <w:p w:rsidR="00217D27" w:rsidRDefault="001B6008">
            <w:pPr>
              <w:pStyle w:val="TableParagraph"/>
              <w:spacing w:before="9"/>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5</w:t>
            </w:r>
          </w:p>
        </w:tc>
      </w:tr>
      <w:tr w:rsidR="00217D27">
        <w:trPr>
          <w:trHeight w:val="739"/>
        </w:trPr>
        <w:tc>
          <w:tcPr>
            <w:tcW w:w="735" w:type="dxa"/>
            <w:vMerge w:val="restart"/>
            <w:vAlign w:val="center"/>
          </w:tcPr>
          <w:p w:rsidR="00217D27" w:rsidRDefault="001B6008">
            <w:pPr>
              <w:pStyle w:val="TableParagraph"/>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 xml:space="preserve">D       </w:t>
            </w:r>
            <w:r>
              <w:rPr>
                <w:rFonts w:asciiTheme="minorEastAsia" w:eastAsiaTheme="minorEastAsia" w:hAnsiTheme="minorEastAsia" w:hint="eastAsia"/>
                <w:sz w:val="15"/>
                <w:szCs w:val="15"/>
              </w:rPr>
              <w:t>部门效果</w:t>
            </w:r>
          </w:p>
          <w:p w:rsidR="00217D27" w:rsidRDefault="00217D27">
            <w:pPr>
              <w:pStyle w:val="TableParagraph"/>
              <w:jc w:val="center"/>
              <w:rPr>
                <w:rFonts w:asciiTheme="minorEastAsia" w:eastAsiaTheme="minorEastAsia" w:hAnsiTheme="minorEastAsia"/>
                <w:sz w:val="15"/>
                <w:szCs w:val="15"/>
              </w:rPr>
            </w:pPr>
          </w:p>
        </w:tc>
        <w:tc>
          <w:tcPr>
            <w:tcW w:w="407" w:type="dxa"/>
            <w:vMerge w:val="restart"/>
            <w:vAlign w:val="center"/>
          </w:tcPr>
          <w:p w:rsidR="00217D27" w:rsidRDefault="001B6008">
            <w:pPr>
              <w:pStyle w:val="TableParagraph"/>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24</w:t>
            </w:r>
          </w:p>
        </w:tc>
        <w:tc>
          <w:tcPr>
            <w:tcW w:w="709" w:type="dxa"/>
            <w:vMerge w:val="restart"/>
            <w:vAlign w:val="center"/>
          </w:tcPr>
          <w:p w:rsidR="00217D27" w:rsidRDefault="001B6008">
            <w:pPr>
              <w:pStyle w:val="TableParagraph"/>
              <w:ind w:left="38" w:right="13"/>
              <w:rPr>
                <w:rFonts w:asciiTheme="minorEastAsia" w:eastAsiaTheme="minorEastAsia" w:hAnsiTheme="minorEastAsia"/>
                <w:sz w:val="15"/>
                <w:szCs w:val="15"/>
              </w:rPr>
            </w:pPr>
            <w:r>
              <w:rPr>
                <w:rFonts w:hint="eastAsia"/>
                <w:sz w:val="15"/>
              </w:rPr>
              <w:t xml:space="preserve">D1 </w:t>
            </w:r>
            <w:r>
              <w:rPr>
                <w:rFonts w:hint="eastAsia"/>
                <w:sz w:val="15"/>
              </w:rPr>
              <w:t>履职效果</w:t>
            </w:r>
          </w:p>
        </w:tc>
        <w:tc>
          <w:tcPr>
            <w:tcW w:w="425" w:type="dxa"/>
            <w:vMerge w:val="restart"/>
            <w:vAlign w:val="center"/>
          </w:tcPr>
          <w:p w:rsidR="00217D27" w:rsidRDefault="001B6008">
            <w:pPr>
              <w:pStyle w:val="TableParagraph"/>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6</w:t>
            </w:r>
          </w:p>
        </w:tc>
        <w:tc>
          <w:tcPr>
            <w:tcW w:w="1068" w:type="dxa"/>
            <w:vAlign w:val="center"/>
          </w:tcPr>
          <w:p w:rsidR="00217D27" w:rsidRDefault="001B6008">
            <w:pPr>
              <w:rPr>
                <w:sz w:val="15"/>
                <w:lang w:eastAsia="zh-CN"/>
              </w:rPr>
            </w:pPr>
            <w:r>
              <w:rPr>
                <w:rFonts w:hint="eastAsia"/>
                <w:sz w:val="15"/>
                <w:lang w:eastAsia="zh-CN"/>
              </w:rPr>
              <w:t>D11</w:t>
            </w:r>
            <w:r>
              <w:rPr>
                <w:sz w:val="15"/>
                <w:lang w:eastAsia="zh-CN"/>
              </w:rPr>
              <w:t xml:space="preserve"> </w:t>
            </w:r>
            <w:r>
              <w:rPr>
                <w:sz w:val="15"/>
                <w:lang w:eastAsia="zh-CN"/>
              </w:rPr>
              <w:t>部门运行成本控制降率</w:t>
            </w:r>
          </w:p>
        </w:tc>
        <w:tc>
          <w:tcPr>
            <w:tcW w:w="390" w:type="dxa"/>
            <w:vAlign w:val="center"/>
          </w:tcPr>
          <w:p w:rsidR="00217D27" w:rsidRDefault="001B6008">
            <w:pPr>
              <w:pStyle w:val="TableParagraph"/>
              <w:spacing w:before="9"/>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2</w:t>
            </w:r>
          </w:p>
        </w:tc>
        <w:tc>
          <w:tcPr>
            <w:tcW w:w="3644" w:type="dxa"/>
            <w:vAlign w:val="center"/>
          </w:tcPr>
          <w:p w:rsidR="00217D27" w:rsidRDefault="001B6008">
            <w:pPr>
              <w:widowControl w:val="0"/>
              <w:autoSpaceDE w:val="0"/>
              <w:autoSpaceDN w:val="0"/>
              <w:spacing w:before="0" w:after="0"/>
              <w:rPr>
                <w:rFonts w:ascii="宋体" w:eastAsia="宋体" w:hAnsi="宋体" w:cs="宋体"/>
                <w:sz w:val="15"/>
                <w:lang w:val="zh-CN" w:eastAsia="zh-CN" w:bidi="zh-CN"/>
              </w:rPr>
            </w:pPr>
            <w:r>
              <w:rPr>
                <w:rFonts w:ascii="宋体" w:eastAsia="宋体" w:hAnsi="宋体" w:cs="宋体"/>
                <w:sz w:val="15"/>
                <w:lang w:val="zh-CN" w:eastAsia="zh-CN" w:bidi="zh-CN"/>
              </w:rPr>
              <w:t>县自然资源局本年度运行成本控制比率与上年相比的下降情况。部门运行成本控制率</w:t>
            </w:r>
            <w:r>
              <w:rPr>
                <w:rFonts w:ascii="宋体" w:eastAsia="宋体" w:hAnsi="宋体" w:cs="宋体"/>
                <w:sz w:val="15"/>
                <w:lang w:val="zh-CN" w:eastAsia="zh-CN" w:bidi="zh-CN"/>
              </w:rPr>
              <w:t>=</w:t>
            </w:r>
            <w:r>
              <w:rPr>
                <w:rFonts w:ascii="宋体" w:eastAsia="宋体" w:hAnsi="宋体" w:cs="宋体"/>
                <w:sz w:val="15"/>
                <w:lang w:val="zh-CN" w:eastAsia="zh-CN" w:bidi="zh-CN"/>
              </w:rPr>
              <w:t>（部门运行实际成本</w:t>
            </w:r>
            <w:r>
              <w:rPr>
                <w:rFonts w:ascii="宋体" w:eastAsia="宋体" w:hAnsi="宋体" w:cs="宋体"/>
                <w:sz w:val="15"/>
                <w:lang w:val="zh-CN" w:eastAsia="zh-CN" w:bidi="zh-CN"/>
              </w:rPr>
              <w:t>/</w:t>
            </w:r>
            <w:r>
              <w:rPr>
                <w:rFonts w:ascii="宋体" w:eastAsia="宋体" w:hAnsi="宋体" w:cs="宋体"/>
                <w:sz w:val="15"/>
                <w:lang w:val="zh-CN" w:eastAsia="zh-CN" w:bidi="zh-CN"/>
              </w:rPr>
              <w:t>上年度部门运行成本数）</w:t>
            </w:r>
            <w:r>
              <w:rPr>
                <w:rFonts w:ascii="宋体" w:eastAsia="宋体" w:hAnsi="宋体" w:cs="宋体"/>
                <w:sz w:val="15"/>
                <w:lang w:val="zh-CN" w:eastAsia="zh-CN" w:bidi="zh-CN"/>
              </w:rPr>
              <w:t>×100%</w:t>
            </w:r>
            <w:r>
              <w:rPr>
                <w:rFonts w:ascii="宋体" w:eastAsia="宋体" w:hAnsi="宋体" w:cs="宋体"/>
                <w:sz w:val="15"/>
                <w:lang w:val="zh-CN" w:eastAsia="zh-CN" w:bidi="zh-CN"/>
              </w:rPr>
              <w:t>。</w:t>
            </w:r>
          </w:p>
        </w:tc>
        <w:tc>
          <w:tcPr>
            <w:tcW w:w="4730" w:type="dxa"/>
            <w:vAlign w:val="center"/>
          </w:tcPr>
          <w:p w:rsidR="00217D27" w:rsidRDefault="001B6008">
            <w:pPr>
              <w:pStyle w:val="TableParagraph"/>
              <w:ind w:left="27" w:right="67"/>
              <w:jc w:val="both"/>
              <w:rPr>
                <w:sz w:val="15"/>
              </w:rPr>
            </w:pPr>
            <w:r>
              <w:rPr>
                <w:sz w:val="15"/>
              </w:rPr>
              <w:t>本年度部门运行成本控制率低于或等于上年度部门运行成本控制率得满分，每高于</w:t>
            </w:r>
            <w:r>
              <w:rPr>
                <w:sz w:val="15"/>
              </w:rPr>
              <w:t>1%</w:t>
            </w:r>
            <w:r>
              <w:rPr>
                <w:sz w:val="15"/>
              </w:rPr>
              <w:t>扣除权重分的</w:t>
            </w:r>
            <w:r>
              <w:rPr>
                <w:rFonts w:hint="eastAsia"/>
                <w:sz w:val="15"/>
              </w:rPr>
              <w:t>5</w:t>
            </w:r>
            <w:r>
              <w:rPr>
                <w:sz w:val="15"/>
              </w:rPr>
              <w:t>%</w:t>
            </w:r>
            <w:r>
              <w:rPr>
                <w:sz w:val="15"/>
              </w:rPr>
              <w:t>，扣完为止。</w:t>
            </w:r>
          </w:p>
        </w:tc>
        <w:tc>
          <w:tcPr>
            <w:tcW w:w="1840" w:type="dxa"/>
            <w:vAlign w:val="center"/>
          </w:tcPr>
          <w:p w:rsidR="00217D27" w:rsidRDefault="001B6008">
            <w:pPr>
              <w:rPr>
                <w:sz w:val="15"/>
              </w:rPr>
            </w:pPr>
            <w:r>
              <w:rPr>
                <w:rFonts w:hint="eastAsia"/>
                <w:sz w:val="15"/>
              </w:rPr>
              <w:t>财务</w:t>
            </w:r>
            <w:r>
              <w:rPr>
                <w:sz w:val="15"/>
              </w:rPr>
              <w:t>相关资料</w:t>
            </w:r>
          </w:p>
        </w:tc>
        <w:tc>
          <w:tcPr>
            <w:tcW w:w="714" w:type="dxa"/>
            <w:vAlign w:val="center"/>
          </w:tcPr>
          <w:p w:rsidR="00217D27" w:rsidRDefault="001B6008">
            <w:pPr>
              <w:pStyle w:val="TableParagraph"/>
              <w:spacing w:before="9"/>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0.58</w:t>
            </w:r>
          </w:p>
        </w:tc>
      </w:tr>
      <w:tr w:rsidR="00217D27">
        <w:trPr>
          <w:trHeight w:val="781"/>
        </w:trPr>
        <w:tc>
          <w:tcPr>
            <w:tcW w:w="735" w:type="dxa"/>
            <w:vMerge/>
          </w:tcPr>
          <w:p w:rsidR="00217D27" w:rsidRDefault="00217D27">
            <w:pPr>
              <w:pStyle w:val="TableParagraph"/>
              <w:rPr>
                <w:rFonts w:asciiTheme="minorEastAsia" w:eastAsiaTheme="minorEastAsia" w:hAnsiTheme="minorEastAsia"/>
                <w:sz w:val="15"/>
                <w:szCs w:val="15"/>
              </w:rPr>
            </w:pPr>
          </w:p>
        </w:tc>
        <w:tc>
          <w:tcPr>
            <w:tcW w:w="407" w:type="dxa"/>
            <w:vMerge/>
          </w:tcPr>
          <w:p w:rsidR="00217D27" w:rsidRDefault="00217D27">
            <w:pPr>
              <w:pStyle w:val="TableParagraph"/>
              <w:rPr>
                <w:rFonts w:asciiTheme="minorEastAsia" w:eastAsiaTheme="minorEastAsia" w:hAnsiTheme="minorEastAsia"/>
                <w:sz w:val="15"/>
                <w:szCs w:val="15"/>
              </w:rPr>
            </w:pPr>
          </w:p>
        </w:tc>
        <w:tc>
          <w:tcPr>
            <w:tcW w:w="709" w:type="dxa"/>
            <w:vMerge/>
            <w:vAlign w:val="center"/>
          </w:tcPr>
          <w:p w:rsidR="00217D27" w:rsidRDefault="00217D27">
            <w:pPr>
              <w:pStyle w:val="TableParagraph"/>
              <w:ind w:left="38" w:right="13"/>
              <w:rPr>
                <w:rFonts w:asciiTheme="minorEastAsia" w:eastAsiaTheme="minorEastAsia" w:hAnsiTheme="minorEastAsia"/>
                <w:sz w:val="15"/>
                <w:szCs w:val="15"/>
              </w:rPr>
            </w:pPr>
          </w:p>
        </w:tc>
        <w:tc>
          <w:tcPr>
            <w:tcW w:w="425" w:type="dxa"/>
            <w:vMerge/>
            <w:vAlign w:val="center"/>
          </w:tcPr>
          <w:p w:rsidR="00217D27" w:rsidRDefault="00217D27">
            <w:pPr>
              <w:pStyle w:val="TableParagraph"/>
              <w:jc w:val="both"/>
              <w:rPr>
                <w:rFonts w:asciiTheme="minorEastAsia" w:eastAsiaTheme="minorEastAsia" w:hAnsiTheme="minorEastAsia"/>
                <w:sz w:val="15"/>
                <w:szCs w:val="15"/>
              </w:rPr>
            </w:pPr>
          </w:p>
        </w:tc>
        <w:tc>
          <w:tcPr>
            <w:tcW w:w="1068" w:type="dxa"/>
            <w:vAlign w:val="center"/>
          </w:tcPr>
          <w:p w:rsidR="00217D27" w:rsidRDefault="001B6008">
            <w:pPr>
              <w:rPr>
                <w:sz w:val="15"/>
              </w:rPr>
            </w:pPr>
            <w:r>
              <w:rPr>
                <w:rFonts w:hint="eastAsia"/>
                <w:sz w:val="15"/>
              </w:rPr>
              <w:t xml:space="preserve">D12 </w:t>
            </w:r>
            <w:r>
              <w:rPr>
                <w:sz w:val="15"/>
              </w:rPr>
              <w:t>年度部门考核情况</w:t>
            </w:r>
          </w:p>
        </w:tc>
        <w:tc>
          <w:tcPr>
            <w:tcW w:w="390" w:type="dxa"/>
            <w:vAlign w:val="center"/>
          </w:tcPr>
          <w:p w:rsidR="00217D27" w:rsidRDefault="001B6008">
            <w:pPr>
              <w:pStyle w:val="TableParagraph"/>
              <w:spacing w:before="9"/>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2</w:t>
            </w:r>
          </w:p>
        </w:tc>
        <w:tc>
          <w:tcPr>
            <w:tcW w:w="3644" w:type="dxa"/>
            <w:vAlign w:val="center"/>
          </w:tcPr>
          <w:p w:rsidR="00217D27" w:rsidRDefault="001B6008">
            <w:pPr>
              <w:widowControl w:val="0"/>
              <w:autoSpaceDE w:val="0"/>
              <w:autoSpaceDN w:val="0"/>
              <w:spacing w:before="0" w:after="0"/>
              <w:rPr>
                <w:rFonts w:ascii="宋体" w:eastAsia="宋体" w:hAnsi="宋体" w:cs="宋体"/>
                <w:sz w:val="15"/>
                <w:lang w:val="zh-CN" w:eastAsia="zh-CN" w:bidi="zh-CN"/>
              </w:rPr>
            </w:pPr>
            <w:r>
              <w:rPr>
                <w:rFonts w:ascii="宋体" w:eastAsia="宋体" w:hAnsi="宋体" w:cs="宋体"/>
                <w:sz w:val="15"/>
                <w:lang w:val="zh-CN" w:eastAsia="zh-CN" w:bidi="zh-CN"/>
              </w:rPr>
              <w:t>上级部门对</w:t>
            </w:r>
            <w:r>
              <w:rPr>
                <w:rFonts w:ascii="宋体" w:eastAsia="宋体" w:hAnsi="宋体" w:cs="宋体" w:hint="eastAsia"/>
                <w:sz w:val="15"/>
                <w:lang w:val="zh-CN" w:eastAsia="zh-CN" w:bidi="zh-CN"/>
              </w:rPr>
              <w:t>县自然资源局</w:t>
            </w:r>
            <w:r>
              <w:rPr>
                <w:rFonts w:ascii="宋体" w:eastAsia="宋体" w:hAnsi="宋体" w:cs="宋体"/>
                <w:sz w:val="15"/>
                <w:lang w:val="zh-CN" w:eastAsia="zh-CN" w:bidi="zh-CN"/>
              </w:rPr>
              <w:t>区</w:t>
            </w:r>
            <w:r>
              <w:rPr>
                <w:rFonts w:ascii="宋体" w:eastAsia="宋体" w:hAnsi="宋体" w:cs="宋体" w:hint="eastAsia"/>
                <w:sz w:val="15"/>
                <w:lang w:val="zh-CN" w:eastAsia="zh-CN" w:bidi="zh-CN"/>
              </w:rPr>
              <w:t>的</w:t>
            </w:r>
            <w:r>
              <w:rPr>
                <w:rFonts w:ascii="宋体" w:eastAsia="宋体" w:hAnsi="宋体" w:cs="宋体"/>
                <w:sz w:val="15"/>
                <w:lang w:val="zh-CN" w:eastAsia="zh-CN" w:bidi="zh-CN"/>
              </w:rPr>
              <w:t>年度考核情况。</w:t>
            </w:r>
          </w:p>
        </w:tc>
        <w:tc>
          <w:tcPr>
            <w:tcW w:w="4730" w:type="dxa"/>
            <w:vAlign w:val="center"/>
          </w:tcPr>
          <w:p w:rsidR="00217D27" w:rsidRDefault="001B6008">
            <w:pPr>
              <w:pStyle w:val="TableParagraph"/>
              <w:ind w:left="27"/>
              <w:jc w:val="both"/>
              <w:rPr>
                <w:sz w:val="15"/>
              </w:rPr>
            </w:pPr>
            <w:r>
              <w:rPr>
                <w:sz w:val="15"/>
              </w:rPr>
              <w:t>根据上级部门对</w:t>
            </w:r>
            <w:r>
              <w:rPr>
                <w:rFonts w:hint="eastAsia"/>
                <w:sz w:val="15"/>
              </w:rPr>
              <w:t>县自然</w:t>
            </w:r>
            <w:r>
              <w:rPr>
                <w:sz w:val="15"/>
              </w:rPr>
              <w:t>资源局的考核结果，考核分为优秀、良好、一般，优秀得满分，良好得</w:t>
            </w:r>
            <w:r>
              <w:rPr>
                <w:rFonts w:hint="eastAsia"/>
                <w:sz w:val="15"/>
              </w:rPr>
              <w:t>1</w:t>
            </w:r>
            <w:r>
              <w:rPr>
                <w:rFonts w:hint="eastAsia"/>
                <w:sz w:val="15"/>
              </w:rPr>
              <w:t>分，一般得</w:t>
            </w:r>
            <w:r>
              <w:rPr>
                <w:rFonts w:hint="eastAsia"/>
                <w:sz w:val="15"/>
              </w:rPr>
              <w:t>0.5</w:t>
            </w:r>
            <w:r>
              <w:rPr>
                <w:rFonts w:hint="eastAsia"/>
                <w:sz w:val="15"/>
              </w:rPr>
              <w:t>分。</w:t>
            </w:r>
          </w:p>
        </w:tc>
        <w:tc>
          <w:tcPr>
            <w:tcW w:w="1840" w:type="dxa"/>
            <w:vAlign w:val="center"/>
          </w:tcPr>
          <w:p w:rsidR="00217D27" w:rsidRDefault="001B6008">
            <w:pPr>
              <w:rPr>
                <w:sz w:val="15"/>
              </w:rPr>
            </w:pPr>
            <w:r>
              <w:rPr>
                <w:sz w:val="15"/>
              </w:rPr>
              <w:t>年度考核资料</w:t>
            </w:r>
          </w:p>
        </w:tc>
        <w:tc>
          <w:tcPr>
            <w:tcW w:w="714" w:type="dxa"/>
            <w:vAlign w:val="center"/>
          </w:tcPr>
          <w:p w:rsidR="00217D27" w:rsidRDefault="001B6008">
            <w:pPr>
              <w:pStyle w:val="TableParagraph"/>
              <w:spacing w:before="9"/>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1</w:t>
            </w:r>
          </w:p>
        </w:tc>
      </w:tr>
      <w:tr w:rsidR="00217D27">
        <w:trPr>
          <w:trHeight w:val="979"/>
        </w:trPr>
        <w:tc>
          <w:tcPr>
            <w:tcW w:w="735" w:type="dxa"/>
            <w:vMerge/>
          </w:tcPr>
          <w:p w:rsidR="00217D27" w:rsidRDefault="00217D27">
            <w:pPr>
              <w:pStyle w:val="TableParagraph"/>
              <w:rPr>
                <w:rFonts w:asciiTheme="minorEastAsia" w:eastAsiaTheme="minorEastAsia" w:hAnsiTheme="minorEastAsia"/>
                <w:sz w:val="15"/>
                <w:szCs w:val="15"/>
              </w:rPr>
            </w:pPr>
          </w:p>
        </w:tc>
        <w:tc>
          <w:tcPr>
            <w:tcW w:w="407" w:type="dxa"/>
            <w:vMerge/>
          </w:tcPr>
          <w:p w:rsidR="00217D27" w:rsidRDefault="00217D27">
            <w:pPr>
              <w:pStyle w:val="TableParagraph"/>
              <w:rPr>
                <w:rFonts w:asciiTheme="minorEastAsia" w:eastAsiaTheme="minorEastAsia" w:hAnsiTheme="minorEastAsia"/>
                <w:sz w:val="15"/>
                <w:szCs w:val="15"/>
              </w:rPr>
            </w:pPr>
          </w:p>
        </w:tc>
        <w:tc>
          <w:tcPr>
            <w:tcW w:w="709" w:type="dxa"/>
            <w:vMerge/>
            <w:vAlign w:val="center"/>
          </w:tcPr>
          <w:p w:rsidR="00217D27" w:rsidRDefault="00217D27">
            <w:pPr>
              <w:pStyle w:val="TableParagraph"/>
              <w:ind w:left="38" w:right="13"/>
              <w:rPr>
                <w:rFonts w:asciiTheme="minorEastAsia" w:eastAsiaTheme="minorEastAsia" w:hAnsiTheme="minorEastAsia"/>
                <w:sz w:val="15"/>
                <w:szCs w:val="15"/>
              </w:rPr>
            </w:pPr>
          </w:p>
        </w:tc>
        <w:tc>
          <w:tcPr>
            <w:tcW w:w="425" w:type="dxa"/>
            <w:vMerge/>
            <w:vAlign w:val="center"/>
          </w:tcPr>
          <w:p w:rsidR="00217D27" w:rsidRDefault="00217D27">
            <w:pPr>
              <w:pStyle w:val="TableParagraph"/>
              <w:jc w:val="both"/>
              <w:rPr>
                <w:rFonts w:asciiTheme="minorEastAsia" w:eastAsiaTheme="minorEastAsia" w:hAnsiTheme="minorEastAsia"/>
                <w:sz w:val="15"/>
                <w:szCs w:val="15"/>
              </w:rPr>
            </w:pPr>
          </w:p>
        </w:tc>
        <w:tc>
          <w:tcPr>
            <w:tcW w:w="1068" w:type="dxa"/>
            <w:vAlign w:val="center"/>
          </w:tcPr>
          <w:p w:rsidR="00217D27" w:rsidRDefault="001B6008">
            <w:pPr>
              <w:rPr>
                <w:sz w:val="15"/>
                <w:lang w:eastAsia="zh-CN"/>
              </w:rPr>
            </w:pPr>
            <w:r>
              <w:rPr>
                <w:rFonts w:hint="eastAsia"/>
                <w:sz w:val="15"/>
                <w:lang w:eastAsia="zh-CN"/>
              </w:rPr>
              <w:t xml:space="preserve">D13 </w:t>
            </w:r>
            <w:r>
              <w:rPr>
                <w:rFonts w:hint="eastAsia"/>
                <w:sz w:val="15"/>
                <w:lang w:eastAsia="zh-CN"/>
              </w:rPr>
              <w:t>年度工作人员考核情况</w:t>
            </w:r>
          </w:p>
        </w:tc>
        <w:tc>
          <w:tcPr>
            <w:tcW w:w="390" w:type="dxa"/>
            <w:vAlign w:val="center"/>
          </w:tcPr>
          <w:p w:rsidR="00217D27" w:rsidRDefault="001B6008">
            <w:pPr>
              <w:pStyle w:val="TableParagraph"/>
              <w:spacing w:before="9"/>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2</w:t>
            </w:r>
          </w:p>
        </w:tc>
        <w:tc>
          <w:tcPr>
            <w:tcW w:w="3644" w:type="dxa"/>
            <w:vAlign w:val="center"/>
          </w:tcPr>
          <w:p w:rsidR="00217D27" w:rsidRDefault="001B6008">
            <w:pPr>
              <w:widowControl w:val="0"/>
              <w:autoSpaceDE w:val="0"/>
              <w:autoSpaceDN w:val="0"/>
              <w:spacing w:before="0" w:after="0"/>
              <w:rPr>
                <w:rFonts w:ascii="宋体" w:eastAsia="宋体" w:hAnsi="宋体" w:cs="宋体"/>
                <w:sz w:val="15"/>
                <w:lang w:val="zh-CN" w:eastAsia="zh-CN" w:bidi="zh-CN"/>
              </w:rPr>
            </w:pPr>
            <w:r>
              <w:rPr>
                <w:rFonts w:ascii="宋体" w:eastAsia="宋体" w:hAnsi="宋体" w:cs="宋体"/>
                <w:sz w:val="15"/>
                <w:lang w:val="zh-CN" w:eastAsia="zh-CN" w:bidi="zh-CN"/>
              </w:rPr>
              <w:t>上级部门对县自然资源局工作人员年度考核情况。</w:t>
            </w:r>
          </w:p>
        </w:tc>
        <w:tc>
          <w:tcPr>
            <w:tcW w:w="4730" w:type="dxa"/>
            <w:vAlign w:val="center"/>
          </w:tcPr>
          <w:p w:rsidR="00217D27" w:rsidRDefault="001B6008">
            <w:pPr>
              <w:pStyle w:val="TableParagraph"/>
              <w:ind w:left="27"/>
              <w:jc w:val="both"/>
              <w:rPr>
                <w:sz w:val="15"/>
              </w:rPr>
            </w:pPr>
            <w:r>
              <w:rPr>
                <w:sz w:val="15"/>
              </w:rPr>
              <w:t>根据上级部门对</w:t>
            </w:r>
            <w:r>
              <w:rPr>
                <w:rFonts w:hint="eastAsia"/>
                <w:sz w:val="15"/>
              </w:rPr>
              <w:t>县自然</w:t>
            </w:r>
            <w:r>
              <w:rPr>
                <w:sz w:val="15"/>
              </w:rPr>
              <w:t>资源局工作人员的考核结果，</w:t>
            </w:r>
            <w:r>
              <w:rPr>
                <w:rFonts w:hint="eastAsia"/>
                <w:sz w:val="15"/>
              </w:rPr>
              <w:t>出</w:t>
            </w:r>
            <w:r>
              <w:rPr>
                <w:sz w:val="15"/>
              </w:rPr>
              <w:t>现</w:t>
            </w:r>
            <w:r>
              <w:rPr>
                <w:rFonts w:hint="eastAsia"/>
                <w:sz w:val="15"/>
              </w:rPr>
              <w:t>1</w:t>
            </w:r>
            <w:r>
              <w:rPr>
                <w:rFonts w:hint="eastAsia"/>
                <w:sz w:val="15"/>
              </w:rPr>
              <w:t>名不合格或未定等次的扣</w:t>
            </w:r>
            <w:r>
              <w:rPr>
                <w:rFonts w:hint="eastAsia"/>
                <w:sz w:val="15"/>
              </w:rPr>
              <w:t>0.1</w:t>
            </w:r>
            <w:r>
              <w:rPr>
                <w:rFonts w:hint="eastAsia"/>
                <w:sz w:val="15"/>
              </w:rPr>
              <w:t>分。</w:t>
            </w:r>
          </w:p>
        </w:tc>
        <w:tc>
          <w:tcPr>
            <w:tcW w:w="1840" w:type="dxa"/>
            <w:vAlign w:val="center"/>
          </w:tcPr>
          <w:p w:rsidR="00217D27" w:rsidRDefault="001B6008">
            <w:pPr>
              <w:rPr>
                <w:sz w:val="15"/>
              </w:rPr>
            </w:pPr>
            <w:r>
              <w:rPr>
                <w:sz w:val="15"/>
              </w:rPr>
              <w:t>年度考核资料</w:t>
            </w:r>
          </w:p>
        </w:tc>
        <w:tc>
          <w:tcPr>
            <w:tcW w:w="714" w:type="dxa"/>
            <w:vAlign w:val="center"/>
          </w:tcPr>
          <w:p w:rsidR="00217D27" w:rsidRDefault="001B6008">
            <w:pPr>
              <w:pStyle w:val="TableParagraph"/>
              <w:spacing w:before="9"/>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1.8</w:t>
            </w:r>
          </w:p>
        </w:tc>
      </w:tr>
    </w:tbl>
    <w:p w:rsidR="00217D27" w:rsidRDefault="00217D27">
      <w:pPr>
        <w:pStyle w:val="a4"/>
        <w:spacing w:before="5"/>
        <w:jc w:val="center"/>
      </w:pPr>
    </w:p>
    <w:p w:rsidR="00217D27" w:rsidRDefault="001B6008">
      <w:pPr>
        <w:pStyle w:val="a4"/>
        <w:spacing w:before="5"/>
        <w:jc w:val="center"/>
        <w:rPr>
          <w:rFonts w:ascii="仿宋_GB2312" w:eastAsia="仿宋_GB2312"/>
          <w:sz w:val="41"/>
        </w:rPr>
      </w:pPr>
      <w:r>
        <w:rPr>
          <w:rFonts w:ascii="仿宋_GB2312" w:eastAsia="仿宋_GB2312" w:hint="eastAsia"/>
        </w:rPr>
        <w:t>2020</w:t>
      </w:r>
      <w:r>
        <w:rPr>
          <w:rFonts w:ascii="仿宋_GB2312" w:eastAsia="仿宋_GB2312" w:hint="eastAsia"/>
        </w:rPr>
        <w:t>年黎城县自然资源局部门整体支出绩效评价指标体系</w:t>
      </w:r>
    </w:p>
    <w:tbl>
      <w:tblPr>
        <w:tblW w:w="4987"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tblPr>
      <w:tblGrid>
        <w:gridCol w:w="735"/>
        <w:gridCol w:w="407"/>
        <w:gridCol w:w="709"/>
        <w:gridCol w:w="425"/>
        <w:gridCol w:w="1068"/>
        <w:gridCol w:w="390"/>
        <w:gridCol w:w="3644"/>
        <w:gridCol w:w="4730"/>
        <w:gridCol w:w="1840"/>
        <w:gridCol w:w="714"/>
      </w:tblGrid>
      <w:tr w:rsidR="00217D27">
        <w:trPr>
          <w:trHeight w:val="417"/>
        </w:trPr>
        <w:tc>
          <w:tcPr>
            <w:tcW w:w="3734" w:type="dxa"/>
            <w:gridSpan w:val="6"/>
            <w:vAlign w:val="center"/>
          </w:tcPr>
          <w:p w:rsidR="00217D27" w:rsidRDefault="001B6008">
            <w:pPr>
              <w:pStyle w:val="TableParagraph"/>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评价指标</w:t>
            </w:r>
          </w:p>
        </w:tc>
        <w:tc>
          <w:tcPr>
            <w:tcW w:w="3644" w:type="dxa"/>
            <w:vMerge w:val="restart"/>
          </w:tcPr>
          <w:p w:rsidR="00217D27" w:rsidRDefault="00217D27">
            <w:pPr>
              <w:pStyle w:val="TableParagraph"/>
              <w:rPr>
                <w:rFonts w:asciiTheme="minorEastAsia" w:eastAsiaTheme="minorEastAsia" w:hAnsiTheme="minorEastAsia"/>
                <w:sz w:val="15"/>
                <w:szCs w:val="15"/>
              </w:rPr>
            </w:pPr>
          </w:p>
          <w:p w:rsidR="00217D27" w:rsidRDefault="00217D27">
            <w:pPr>
              <w:pStyle w:val="TableParagraph"/>
              <w:rPr>
                <w:rFonts w:asciiTheme="minorEastAsia" w:eastAsiaTheme="minorEastAsia" w:hAnsiTheme="minorEastAsia"/>
                <w:sz w:val="15"/>
                <w:szCs w:val="15"/>
              </w:rPr>
            </w:pPr>
          </w:p>
          <w:p w:rsidR="00217D27" w:rsidRDefault="00217D27">
            <w:pPr>
              <w:pStyle w:val="TableParagraph"/>
              <w:spacing w:before="8"/>
              <w:rPr>
                <w:rFonts w:asciiTheme="minorEastAsia" w:eastAsiaTheme="minorEastAsia" w:hAnsiTheme="minorEastAsia"/>
                <w:sz w:val="15"/>
                <w:szCs w:val="15"/>
              </w:rPr>
            </w:pPr>
          </w:p>
          <w:p w:rsidR="00217D27" w:rsidRDefault="001B6008">
            <w:pPr>
              <w:pStyle w:val="TableParagraph"/>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指标解释</w:t>
            </w:r>
          </w:p>
        </w:tc>
        <w:tc>
          <w:tcPr>
            <w:tcW w:w="4730" w:type="dxa"/>
            <w:vMerge w:val="restart"/>
            <w:vAlign w:val="center"/>
          </w:tcPr>
          <w:p w:rsidR="00217D27" w:rsidRDefault="001B6008">
            <w:pPr>
              <w:pStyle w:val="TableParagraph"/>
              <w:jc w:val="center"/>
              <w:rPr>
                <w:rFonts w:asciiTheme="minorEastAsia" w:eastAsiaTheme="minorEastAsia" w:hAnsiTheme="minorEastAsia"/>
                <w:sz w:val="15"/>
                <w:szCs w:val="15"/>
              </w:rPr>
            </w:pPr>
            <w:r>
              <w:rPr>
                <w:rFonts w:asciiTheme="minorEastAsia" w:eastAsiaTheme="minorEastAsia" w:hAnsiTheme="minorEastAsia"/>
                <w:sz w:val="15"/>
                <w:szCs w:val="15"/>
              </w:rPr>
              <w:t>评分标准</w:t>
            </w:r>
          </w:p>
        </w:tc>
        <w:tc>
          <w:tcPr>
            <w:tcW w:w="1840" w:type="dxa"/>
            <w:vMerge w:val="restart"/>
            <w:vAlign w:val="center"/>
          </w:tcPr>
          <w:p w:rsidR="00217D27" w:rsidRDefault="001B6008">
            <w:pPr>
              <w:pStyle w:val="TableParagraph"/>
              <w:jc w:val="center"/>
              <w:rPr>
                <w:rFonts w:asciiTheme="minorEastAsia" w:eastAsiaTheme="minorEastAsia" w:hAnsiTheme="minorEastAsia"/>
                <w:sz w:val="15"/>
                <w:szCs w:val="15"/>
              </w:rPr>
            </w:pPr>
            <w:r>
              <w:rPr>
                <w:rFonts w:asciiTheme="minorEastAsia" w:eastAsiaTheme="minorEastAsia" w:hAnsiTheme="minorEastAsia"/>
                <w:sz w:val="15"/>
                <w:szCs w:val="15"/>
              </w:rPr>
              <w:t>数据来源</w:t>
            </w:r>
          </w:p>
        </w:tc>
        <w:tc>
          <w:tcPr>
            <w:tcW w:w="714" w:type="dxa"/>
            <w:vMerge w:val="restart"/>
            <w:vAlign w:val="center"/>
          </w:tcPr>
          <w:p w:rsidR="00217D27" w:rsidRDefault="001B6008">
            <w:pPr>
              <w:pStyle w:val="TableParagraph"/>
              <w:jc w:val="center"/>
              <w:rPr>
                <w:rFonts w:asciiTheme="minorEastAsia" w:eastAsiaTheme="minorEastAsia" w:hAnsiTheme="minorEastAsia"/>
                <w:sz w:val="15"/>
                <w:szCs w:val="15"/>
              </w:rPr>
            </w:pPr>
            <w:r>
              <w:rPr>
                <w:rFonts w:asciiTheme="minorEastAsia" w:eastAsiaTheme="minorEastAsia" w:hAnsiTheme="minorEastAsia"/>
                <w:sz w:val="15"/>
                <w:szCs w:val="15"/>
              </w:rPr>
              <w:t>评分得分</w:t>
            </w:r>
          </w:p>
        </w:tc>
      </w:tr>
      <w:tr w:rsidR="00217D27">
        <w:trPr>
          <w:trHeight w:val="416"/>
        </w:trPr>
        <w:tc>
          <w:tcPr>
            <w:tcW w:w="1142" w:type="dxa"/>
            <w:gridSpan w:val="2"/>
            <w:vAlign w:val="center"/>
          </w:tcPr>
          <w:p w:rsidR="00217D27" w:rsidRDefault="001B6008">
            <w:pPr>
              <w:pStyle w:val="TableParagraph"/>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一级指标</w:t>
            </w:r>
          </w:p>
        </w:tc>
        <w:tc>
          <w:tcPr>
            <w:tcW w:w="1134" w:type="dxa"/>
            <w:gridSpan w:val="2"/>
            <w:vAlign w:val="center"/>
          </w:tcPr>
          <w:p w:rsidR="00217D27" w:rsidRDefault="001B6008">
            <w:pPr>
              <w:pStyle w:val="TableParagraph"/>
              <w:ind w:firstLineChars="200" w:firstLine="300"/>
              <w:rPr>
                <w:rFonts w:asciiTheme="minorEastAsia" w:eastAsiaTheme="minorEastAsia" w:hAnsiTheme="minorEastAsia"/>
                <w:sz w:val="15"/>
                <w:szCs w:val="15"/>
              </w:rPr>
            </w:pPr>
            <w:r>
              <w:rPr>
                <w:rFonts w:asciiTheme="minorEastAsia" w:eastAsiaTheme="minorEastAsia" w:hAnsiTheme="minorEastAsia" w:hint="eastAsia"/>
                <w:sz w:val="15"/>
                <w:szCs w:val="15"/>
              </w:rPr>
              <w:t>二级指标</w:t>
            </w:r>
          </w:p>
        </w:tc>
        <w:tc>
          <w:tcPr>
            <w:tcW w:w="1458" w:type="dxa"/>
            <w:gridSpan w:val="2"/>
            <w:vAlign w:val="center"/>
          </w:tcPr>
          <w:p w:rsidR="00217D27" w:rsidRDefault="001B6008">
            <w:pPr>
              <w:pStyle w:val="TableParagraph"/>
              <w:ind w:firstLineChars="200" w:firstLine="300"/>
              <w:rPr>
                <w:rFonts w:asciiTheme="minorEastAsia" w:eastAsiaTheme="minorEastAsia" w:hAnsiTheme="minorEastAsia"/>
                <w:sz w:val="15"/>
                <w:szCs w:val="15"/>
              </w:rPr>
            </w:pPr>
            <w:r>
              <w:rPr>
                <w:rFonts w:asciiTheme="minorEastAsia" w:eastAsiaTheme="minorEastAsia" w:hAnsiTheme="minorEastAsia" w:hint="eastAsia"/>
                <w:sz w:val="15"/>
                <w:szCs w:val="15"/>
              </w:rPr>
              <w:t>三级指标</w:t>
            </w:r>
          </w:p>
        </w:tc>
        <w:tc>
          <w:tcPr>
            <w:tcW w:w="3644" w:type="dxa"/>
            <w:vMerge/>
          </w:tcPr>
          <w:p w:rsidR="00217D27" w:rsidRDefault="00217D27">
            <w:pPr>
              <w:rPr>
                <w:rFonts w:asciiTheme="minorEastAsia" w:hAnsiTheme="minorEastAsia"/>
                <w:sz w:val="15"/>
                <w:szCs w:val="15"/>
              </w:rPr>
            </w:pPr>
          </w:p>
        </w:tc>
        <w:tc>
          <w:tcPr>
            <w:tcW w:w="4730" w:type="dxa"/>
            <w:vMerge/>
          </w:tcPr>
          <w:p w:rsidR="00217D27" w:rsidRDefault="00217D27">
            <w:pPr>
              <w:rPr>
                <w:rFonts w:asciiTheme="minorEastAsia" w:hAnsiTheme="minorEastAsia"/>
                <w:sz w:val="15"/>
                <w:szCs w:val="15"/>
              </w:rPr>
            </w:pPr>
          </w:p>
        </w:tc>
        <w:tc>
          <w:tcPr>
            <w:tcW w:w="1840" w:type="dxa"/>
            <w:vMerge/>
          </w:tcPr>
          <w:p w:rsidR="00217D27" w:rsidRDefault="00217D27">
            <w:pPr>
              <w:rPr>
                <w:rFonts w:asciiTheme="minorEastAsia" w:hAnsiTheme="minorEastAsia"/>
                <w:sz w:val="15"/>
                <w:szCs w:val="15"/>
              </w:rPr>
            </w:pPr>
          </w:p>
        </w:tc>
        <w:tc>
          <w:tcPr>
            <w:tcW w:w="714" w:type="dxa"/>
            <w:vMerge/>
          </w:tcPr>
          <w:p w:rsidR="00217D27" w:rsidRDefault="00217D27">
            <w:pPr>
              <w:rPr>
                <w:rFonts w:asciiTheme="minorEastAsia" w:hAnsiTheme="minorEastAsia"/>
                <w:sz w:val="15"/>
                <w:szCs w:val="15"/>
              </w:rPr>
            </w:pPr>
          </w:p>
        </w:tc>
      </w:tr>
      <w:tr w:rsidR="00217D27">
        <w:trPr>
          <w:trHeight w:val="373"/>
        </w:trPr>
        <w:tc>
          <w:tcPr>
            <w:tcW w:w="735" w:type="dxa"/>
            <w:vAlign w:val="center"/>
          </w:tcPr>
          <w:p w:rsidR="00217D27" w:rsidRDefault="001B6008">
            <w:pPr>
              <w:pStyle w:val="TableParagraph"/>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名称</w:t>
            </w:r>
          </w:p>
        </w:tc>
        <w:tc>
          <w:tcPr>
            <w:tcW w:w="407" w:type="dxa"/>
            <w:vAlign w:val="center"/>
          </w:tcPr>
          <w:p w:rsidR="00217D27" w:rsidRDefault="001B6008">
            <w:pPr>
              <w:pStyle w:val="TableParagraph"/>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权重</w:t>
            </w:r>
          </w:p>
          <w:p w:rsidR="00217D27" w:rsidRDefault="001B6008">
            <w:pPr>
              <w:pStyle w:val="TableParagraph"/>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w:t>
            </w:r>
            <w:r>
              <w:rPr>
                <w:rFonts w:asciiTheme="minorEastAsia" w:eastAsiaTheme="minorEastAsia" w:hAnsiTheme="minorEastAsia" w:hint="eastAsia"/>
                <w:sz w:val="15"/>
                <w:szCs w:val="15"/>
              </w:rPr>
              <w:t>%</w:t>
            </w:r>
            <w:r>
              <w:rPr>
                <w:rFonts w:asciiTheme="minorEastAsia" w:eastAsiaTheme="minorEastAsia" w:hAnsiTheme="minorEastAsia" w:hint="eastAsia"/>
                <w:sz w:val="15"/>
                <w:szCs w:val="15"/>
              </w:rPr>
              <w:t>）</w:t>
            </w:r>
          </w:p>
        </w:tc>
        <w:tc>
          <w:tcPr>
            <w:tcW w:w="709" w:type="dxa"/>
            <w:vAlign w:val="center"/>
          </w:tcPr>
          <w:p w:rsidR="00217D27" w:rsidRDefault="001B6008">
            <w:pPr>
              <w:pStyle w:val="TableParagraph"/>
              <w:ind w:right="161"/>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 xml:space="preserve">  </w:t>
            </w:r>
            <w:r>
              <w:rPr>
                <w:rFonts w:asciiTheme="minorEastAsia" w:eastAsiaTheme="minorEastAsia" w:hAnsiTheme="minorEastAsia" w:hint="eastAsia"/>
                <w:sz w:val="15"/>
                <w:szCs w:val="15"/>
              </w:rPr>
              <w:t>名称</w:t>
            </w:r>
          </w:p>
        </w:tc>
        <w:tc>
          <w:tcPr>
            <w:tcW w:w="425" w:type="dxa"/>
            <w:vAlign w:val="center"/>
          </w:tcPr>
          <w:p w:rsidR="00217D27" w:rsidRDefault="001B6008">
            <w:pPr>
              <w:pStyle w:val="TableParagraph"/>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权重（</w:t>
            </w:r>
            <w:r>
              <w:rPr>
                <w:rFonts w:asciiTheme="minorEastAsia" w:eastAsiaTheme="minorEastAsia" w:hAnsiTheme="minorEastAsia" w:hint="eastAsia"/>
                <w:sz w:val="15"/>
                <w:szCs w:val="15"/>
              </w:rPr>
              <w:t>%</w:t>
            </w:r>
            <w:r>
              <w:rPr>
                <w:rFonts w:asciiTheme="minorEastAsia" w:eastAsiaTheme="minorEastAsia" w:hAnsiTheme="minorEastAsia" w:hint="eastAsia"/>
                <w:sz w:val="15"/>
                <w:szCs w:val="15"/>
              </w:rPr>
              <w:t>）</w:t>
            </w:r>
          </w:p>
        </w:tc>
        <w:tc>
          <w:tcPr>
            <w:tcW w:w="1068" w:type="dxa"/>
            <w:vAlign w:val="center"/>
          </w:tcPr>
          <w:p w:rsidR="00217D27" w:rsidRDefault="001B6008">
            <w:pPr>
              <w:pStyle w:val="TableParagraph"/>
              <w:ind w:right="92"/>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 xml:space="preserve"> </w:t>
            </w:r>
            <w:r>
              <w:rPr>
                <w:rFonts w:asciiTheme="minorEastAsia" w:eastAsiaTheme="minorEastAsia" w:hAnsiTheme="minorEastAsia" w:hint="eastAsia"/>
                <w:sz w:val="15"/>
                <w:szCs w:val="15"/>
              </w:rPr>
              <w:t>名称</w:t>
            </w:r>
          </w:p>
        </w:tc>
        <w:tc>
          <w:tcPr>
            <w:tcW w:w="390" w:type="dxa"/>
            <w:vAlign w:val="center"/>
          </w:tcPr>
          <w:p w:rsidR="00217D27" w:rsidRDefault="001B6008">
            <w:pPr>
              <w:pStyle w:val="TableParagraph"/>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权重</w:t>
            </w:r>
          </w:p>
          <w:p w:rsidR="00217D27" w:rsidRDefault="001B6008">
            <w:pPr>
              <w:pStyle w:val="TableParagraph"/>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w:t>
            </w:r>
            <w:r>
              <w:rPr>
                <w:rFonts w:asciiTheme="minorEastAsia" w:eastAsiaTheme="minorEastAsia" w:hAnsiTheme="minorEastAsia" w:hint="eastAsia"/>
                <w:sz w:val="15"/>
                <w:szCs w:val="15"/>
              </w:rPr>
              <w:t>%</w:t>
            </w:r>
            <w:r>
              <w:rPr>
                <w:rFonts w:asciiTheme="minorEastAsia" w:eastAsiaTheme="minorEastAsia" w:hAnsiTheme="minorEastAsia" w:hint="eastAsia"/>
                <w:sz w:val="15"/>
                <w:szCs w:val="15"/>
              </w:rPr>
              <w:t>）</w:t>
            </w:r>
          </w:p>
        </w:tc>
        <w:tc>
          <w:tcPr>
            <w:tcW w:w="3644" w:type="dxa"/>
            <w:vMerge/>
          </w:tcPr>
          <w:p w:rsidR="00217D27" w:rsidRDefault="00217D27">
            <w:pPr>
              <w:rPr>
                <w:rFonts w:asciiTheme="minorEastAsia" w:hAnsiTheme="minorEastAsia"/>
                <w:sz w:val="15"/>
                <w:szCs w:val="15"/>
              </w:rPr>
            </w:pPr>
          </w:p>
        </w:tc>
        <w:tc>
          <w:tcPr>
            <w:tcW w:w="4730" w:type="dxa"/>
            <w:vMerge/>
          </w:tcPr>
          <w:p w:rsidR="00217D27" w:rsidRDefault="00217D27">
            <w:pPr>
              <w:rPr>
                <w:rFonts w:asciiTheme="minorEastAsia" w:hAnsiTheme="minorEastAsia"/>
                <w:sz w:val="15"/>
                <w:szCs w:val="15"/>
              </w:rPr>
            </w:pPr>
          </w:p>
        </w:tc>
        <w:tc>
          <w:tcPr>
            <w:tcW w:w="1840" w:type="dxa"/>
            <w:vMerge/>
          </w:tcPr>
          <w:p w:rsidR="00217D27" w:rsidRDefault="00217D27">
            <w:pPr>
              <w:rPr>
                <w:rFonts w:asciiTheme="minorEastAsia" w:hAnsiTheme="minorEastAsia"/>
                <w:sz w:val="15"/>
                <w:szCs w:val="15"/>
              </w:rPr>
            </w:pPr>
          </w:p>
        </w:tc>
        <w:tc>
          <w:tcPr>
            <w:tcW w:w="714" w:type="dxa"/>
            <w:vMerge/>
          </w:tcPr>
          <w:p w:rsidR="00217D27" w:rsidRDefault="00217D27">
            <w:pPr>
              <w:rPr>
                <w:rFonts w:asciiTheme="minorEastAsia" w:hAnsiTheme="minorEastAsia"/>
                <w:sz w:val="15"/>
                <w:szCs w:val="15"/>
              </w:rPr>
            </w:pPr>
          </w:p>
        </w:tc>
      </w:tr>
      <w:tr w:rsidR="00217D27">
        <w:trPr>
          <w:trHeight w:val="1005"/>
        </w:trPr>
        <w:tc>
          <w:tcPr>
            <w:tcW w:w="735" w:type="dxa"/>
            <w:vMerge w:val="restart"/>
            <w:vAlign w:val="center"/>
          </w:tcPr>
          <w:p w:rsidR="00217D27" w:rsidRDefault="001B6008">
            <w:pPr>
              <w:pStyle w:val="TableParagraph"/>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 xml:space="preserve">D       </w:t>
            </w:r>
            <w:r>
              <w:rPr>
                <w:rFonts w:asciiTheme="minorEastAsia" w:eastAsiaTheme="minorEastAsia" w:hAnsiTheme="minorEastAsia" w:hint="eastAsia"/>
                <w:sz w:val="15"/>
                <w:szCs w:val="15"/>
              </w:rPr>
              <w:t>部门效果</w:t>
            </w:r>
          </w:p>
          <w:p w:rsidR="00217D27" w:rsidRDefault="00217D27">
            <w:pPr>
              <w:pStyle w:val="TableParagraph"/>
              <w:jc w:val="center"/>
              <w:rPr>
                <w:rFonts w:asciiTheme="minorEastAsia" w:eastAsiaTheme="minorEastAsia" w:hAnsiTheme="minorEastAsia"/>
                <w:sz w:val="15"/>
                <w:szCs w:val="15"/>
              </w:rPr>
            </w:pPr>
          </w:p>
        </w:tc>
        <w:tc>
          <w:tcPr>
            <w:tcW w:w="407" w:type="dxa"/>
            <w:vMerge w:val="restart"/>
            <w:vAlign w:val="center"/>
          </w:tcPr>
          <w:p w:rsidR="00217D27" w:rsidRDefault="001B6008">
            <w:pPr>
              <w:pStyle w:val="TableParagraph"/>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24</w:t>
            </w:r>
          </w:p>
        </w:tc>
        <w:tc>
          <w:tcPr>
            <w:tcW w:w="709" w:type="dxa"/>
            <w:vMerge w:val="restart"/>
            <w:vAlign w:val="center"/>
          </w:tcPr>
          <w:p w:rsidR="00217D27" w:rsidRDefault="001B6008">
            <w:pPr>
              <w:pStyle w:val="TableParagraph"/>
              <w:jc w:val="both"/>
              <w:rPr>
                <w:sz w:val="15"/>
              </w:rPr>
            </w:pPr>
            <w:r>
              <w:rPr>
                <w:rFonts w:hint="eastAsia"/>
                <w:sz w:val="15"/>
              </w:rPr>
              <w:t xml:space="preserve">D2 </w:t>
            </w:r>
            <w:r>
              <w:rPr>
                <w:rFonts w:hint="eastAsia"/>
                <w:sz w:val="15"/>
              </w:rPr>
              <w:t>项目完成效果</w:t>
            </w:r>
          </w:p>
        </w:tc>
        <w:tc>
          <w:tcPr>
            <w:tcW w:w="425" w:type="dxa"/>
            <w:vMerge w:val="restart"/>
            <w:vAlign w:val="center"/>
          </w:tcPr>
          <w:p w:rsidR="00217D27" w:rsidRDefault="001B6008">
            <w:pPr>
              <w:pStyle w:val="TableParagraph"/>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6</w:t>
            </w:r>
          </w:p>
        </w:tc>
        <w:tc>
          <w:tcPr>
            <w:tcW w:w="1068" w:type="dxa"/>
            <w:vAlign w:val="center"/>
          </w:tcPr>
          <w:p w:rsidR="00217D27" w:rsidRDefault="001B6008">
            <w:pPr>
              <w:rPr>
                <w:sz w:val="15"/>
              </w:rPr>
            </w:pPr>
            <w:r>
              <w:rPr>
                <w:rFonts w:hint="eastAsia"/>
                <w:sz w:val="15"/>
              </w:rPr>
              <w:t xml:space="preserve">D21 </w:t>
            </w:r>
            <w:r>
              <w:rPr>
                <w:rFonts w:hint="eastAsia"/>
                <w:sz w:val="15"/>
              </w:rPr>
              <w:t>耕地面积保护结果</w:t>
            </w:r>
          </w:p>
        </w:tc>
        <w:tc>
          <w:tcPr>
            <w:tcW w:w="390" w:type="dxa"/>
            <w:vAlign w:val="center"/>
          </w:tcPr>
          <w:p w:rsidR="00217D27" w:rsidRDefault="001B6008">
            <w:pPr>
              <w:pStyle w:val="TableParagraph"/>
              <w:spacing w:before="9"/>
              <w:jc w:val="center"/>
              <w:rPr>
                <w:sz w:val="15"/>
              </w:rPr>
            </w:pPr>
            <w:r>
              <w:rPr>
                <w:rFonts w:asciiTheme="minorEastAsia" w:eastAsiaTheme="minorEastAsia" w:hAnsiTheme="minorEastAsia" w:hint="eastAsia"/>
                <w:sz w:val="15"/>
                <w:szCs w:val="15"/>
              </w:rPr>
              <w:t>3</w:t>
            </w:r>
          </w:p>
        </w:tc>
        <w:tc>
          <w:tcPr>
            <w:tcW w:w="3644" w:type="dxa"/>
            <w:vAlign w:val="center"/>
          </w:tcPr>
          <w:p w:rsidR="00217D27" w:rsidRDefault="001B6008">
            <w:pPr>
              <w:rPr>
                <w:sz w:val="15"/>
                <w:lang w:eastAsia="zh-CN"/>
              </w:rPr>
            </w:pPr>
            <w:r>
              <w:rPr>
                <w:sz w:val="15"/>
                <w:lang w:eastAsia="zh-CN"/>
              </w:rPr>
              <w:t>县自然资源局对耕地面积的保护情况。</w:t>
            </w:r>
          </w:p>
        </w:tc>
        <w:tc>
          <w:tcPr>
            <w:tcW w:w="4730" w:type="dxa"/>
            <w:vAlign w:val="center"/>
          </w:tcPr>
          <w:p w:rsidR="00217D27" w:rsidRDefault="001B6008">
            <w:pPr>
              <w:pStyle w:val="TableParagraph"/>
              <w:ind w:left="27"/>
              <w:jc w:val="both"/>
              <w:rPr>
                <w:sz w:val="15"/>
              </w:rPr>
            </w:pPr>
            <w:r>
              <w:rPr>
                <w:sz w:val="15"/>
              </w:rPr>
              <w:t>确保全县</w:t>
            </w:r>
            <w:r>
              <w:rPr>
                <w:rFonts w:hint="eastAsia"/>
                <w:sz w:val="15"/>
              </w:rPr>
              <w:t>27.8357</w:t>
            </w:r>
            <w:r>
              <w:rPr>
                <w:rFonts w:hint="eastAsia"/>
                <w:sz w:val="15"/>
              </w:rPr>
              <w:t>万亩</w:t>
            </w:r>
            <w:r>
              <w:rPr>
                <w:sz w:val="15"/>
              </w:rPr>
              <w:t>耕地面积和</w:t>
            </w:r>
            <w:r>
              <w:rPr>
                <w:rFonts w:hint="eastAsia"/>
                <w:sz w:val="15"/>
              </w:rPr>
              <w:t>24.2559</w:t>
            </w:r>
            <w:r>
              <w:rPr>
                <w:rFonts w:hint="eastAsia"/>
                <w:sz w:val="15"/>
              </w:rPr>
              <w:t>万亩基本农田不减少。</w:t>
            </w:r>
          </w:p>
        </w:tc>
        <w:tc>
          <w:tcPr>
            <w:tcW w:w="1840" w:type="dxa"/>
            <w:vAlign w:val="center"/>
          </w:tcPr>
          <w:p w:rsidR="00217D27" w:rsidRDefault="001B6008">
            <w:pPr>
              <w:pStyle w:val="TableParagraph"/>
              <w:spacing w:before="131"/>
              <w:ind w:left="27" w:right="67"/>
              <w:jc w:val="both"/>
              <w:rPr>
                <w:sz w:val="15"/>
              </w:rPr>
            </w:pPr>
            <w:r>
              <w:rPr>
                <w:sz w:val="15"/>
              </w:rPr>
              <w:t>三调显示结果</w:t>
            </w:r>
          </w:p>
        </w:tc>
        <w:tc>
          <w:tcPr>
            <w:tcW w:w="714" w:type="dxa"/>
            <w:vAlign w:val="center"/>
          </w:tcPr>
          <w:p w:rsidR="00217D27" w:rsidRDefault="001B6008">
            <w:pPr>
              <w:pStyle w:val="TableParagraph"/>
              <w:spacing w:before="9"/>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3</w:t>
            </w:r>
          </w:p>
        </w:tc>
      </w:tr>
      <w:tr w:rsidR="00217D27">
        <w:trPr>
          <w:trHeight w:val="791"/>
        </w:trPr>
        <w:tc>
          <w:tcPr>
            <w:tcW w:w="735" w:type="dxa"/>
            <w:vMerge/>
          </w:tcPr>
          <w:p w:rsidR="00217D27" w:rsidRDefault="00217D27">
            <w:pPr>
              <w:pStyle w:val="TableParagraph"/>
              <w:rPr>
                <w:rFonts w:asciiTheme="minorEastAsia" w:eastAsiaTheme="minorEastAsia" w:hAnsiTheme="minorEastAsia"/>
                <w:sz w:val="15"/>
                <w:szCs w:val="15"/>
              </w:rPr>
            </w:pPr>
          </w:p>
        </w:tc>
        <w:tc>
          <w:tcPr>
            <w:tcW w:w="407" w:type="dxa"/>
            <w:vMerge/>
          </w:tcPr>
          <w:p w:rsidR="00217D27" w:rsidRDefault="00217D27">
            <w:pPr>
              <w:pStyle w:val="TableParagraph"/>
              <w:rPr>
                <w:rFonts w:asciiTheme="minorEastAsia" w:eastAsiaTheme="minorEastAsia" w:hAnsiTheme="minorEastAsia"/>
                <w:sz w:val="15"/>
                <w:szCs w:val="15"/>
              </w:rPr>
            </w:pPr>
          </w:p>
        </w:tc>
        <w:tc>
          <w:tcPr>
            <w:tcW w:w="709" w:type="dxa"/>
            <w:vMerge/>
            <w:vAlign w:val="center"/>
          </w:tcPr>
          <w:p w:rsidR="00217D27" w:rsidRDefault="00217D27">
            <w:pPr>
              <w:pStyle w:val="TableParagraph"/>
              <w:jc w:val="both"/>
              <w:rPr>
                <w:sz w:val="15"/>
              </w:rPr>
            </w:pPr>
          </w:p>
        </w:tc>
        <w:tc>
          <w:tcPr>
            <w:tcW w:w="425" w:type="dxa"/>
            <w:vMerge/>
            <w:vAlign w:val="center"/>
          </w:tcPr>
          <w:p w:rsidR="00217D27" w:rsidRDefault="00217D27">
            <w:pPr>
              <w:pStyle w:val="TableParagraph"/>
              <w:jc w:val="center"/>
              <w:rPr>
                <w:rFonts w:asciiTheme="minorEastAsia" w:eastAsiaTheme="minorEastAsia" w:hAnsiTheme="minorEastAsia"/>
                <w:sz w:val="15"/>
                <w:szCs w:val="15"/>
              </w:rPr>
            </w:pPr>
          </w:p>
        </w:tc>
        <w:tc>
          <w:tcPr>
            <w:tcW w:w="1068" w:type="dxa"/>
            <w:vAlign w:val="center"/>
          </w:tcPr>
          <w:p w:rsidR="00217D27" w:rsidRDefault="001B6008">
            <w:pPr>
              <w:rPr>
                <w:sz w:val="15"/>
                <w:lang w:eastAsia="zh-CN"/>
              </w:rPr>
            </w:pPr>
            <w:r>
              <w:rPr>
                <w:rFonts w:hint="eastAsia"/>
                <w:sz w:val="15"/>
                <w:lang w:eastAsia="zh-CN"/>
              </w:rPr>
              <w:t xml:space="preserve">D22 </w:t>
            </w:r>
            <w:r>
              <w:rPr>
                <w:rFonts w:hint="eastAsia"/>
                <w:sz w:val="15"/>
                <w:lang w:eastAsia="zh-CN"/>
              </w:rPr>
              <w:t>农村乱占耕地建房摸排工作效果</w:t>
            </w:r>
          </w:p>
        </w:tc>
        <w:tc>
          <w:tcPr>
            <w:tcW w:w="390" w:type="dxa"/>
            <w:vAlign w:val="center"/>
          </w:tcPr>
          <w:p w:rsidR="00217D27" w:rsidRDefault="001B6008">
            <w:pPr>
              <w:pStyle w:val="TableParagraph"/>
              <w:spacing w:before="9"/>
              <w:jc w:val="center"/>
              <w:rPr>
                <w:sz w:val="15"/>
              </w:rPr>
            </w:pPr>
            <w:r>
              <w:rPr>
                <w:rFonts w:asciiTheme="minorEastAsia" w:eastAsiaTheme="minorEastAsia" w:hAnsiTheme="minorEastAsia" w:hint="eastAsia"/>
                <w:sz w:val="15"/>
                <w:szCs w:val="15"/>
              </w:rPr>
              <w:t>3</w:t>
            </w:r>
          </w:p>
        </w:tc>
        <w:tc>
          <w:tcPr>
            <w:tcW w:w="3644" w:type="dxa"/>
            <w:vAlign w:val="center"/>
          </w:tcPr>
          <w:p w:rsidR="00217D27" w:rsidRDefault="001B6008">
            <w:pPr>
              <w:rPr>
                <w:sz w:val="15"/>
                <w:lang w:eastAsia="zh-CN"/>
              </w:rPr>
            </w:pPr>
            <w:r>
              <w:rPr>
                <w:sz w:val="15"/>
                <w:lang w:eastAsia="zh-CN"/>
              </w:rPr>
              <w:t>县自然资源局对农村乱占耕地摸排取得的工作效果。</w:t>
            </w:r>
          </w:p>
        </w:tc>
        <w:tc>
          <w:tcPr>
            <w:tcW w:w="4730" w:type="dxa"/>
            <w:vAlign w:val="center"/>
          </w:tcPr>
          <w:p w:rsidR="00217D27" w:rsidRDefault="001B6008">
            <w:pPr>
              <w:pStyle w:val="TableParagraph"/>
              <w:ind w:left="27"/>
              <w:jc w:val="both"/>
              <w:rPr>
                <w:sz w:val="15"/>
              </w:rPr>
            </w:pPr>
            <w:r>
              <w:rPr>
                <w:sz w:val="15"/>
              </w:rPr>
              <w:t>通过对农村乱占耕地摸排工作，形成最终的汇交成果，并在摸排工作中发现问题。达到以上效果得满分，否则不得分。</w:t>
            </w:r>
          </w:p>
        </w:tc>
        <w:tc>
          <w:tcPr>
            <w:tcW w:w="1840" w:type="dxa"/>
            <w:vAlign w:val="center"/>
          </w:tcPr>
          <w:p w:rsidR="00217D27" w:rsidRDefault="001B6008">
            <w:pPr>
              <w:pStyle w:val="TableParagraph"/>
              <w:spacing w:before="131"/>
              <w:ind w:left="27" w:right="67"/>
              <w:jc w:val="both"/>
              <w:rPr>
                <w:sz w:val="15"/>
              </w:rPr>
            </w:pPr>
            <w:r>
              <w:rPr>
                <w:rFonts w:hint="eastAsia"/>
                <w:sz w:val="15"/>
              </w:rPr>
              <w:t>摸排工作档案、工作总结</w:t>
            </w:r>
          </w:p>
        </w:tc>
        <w:tc>
          <w:tcPr>
            <w:tcW w:w="714" w:type="dxa"/>
            <w:vAlign w:val="center"/>
          </w:tcPr>
          <w:p w:rsidR="00217D27" w:rsidRDefault="001B6008">
            <w:pPr>
              <w:pStyle w:val="TableParagraph"/>
              <w:spacing w:before="9"/>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3</w:t>
            </w:r>
          </w:p>
        </w:tc>
      </w:tr>
      <w:tr w:rsidR="00217D27">
        <w:trPr>
          <w:trHeight w:val="979"/>
        </w:trPr>
        <w:tc>
          <w:tcPr>
            <w:tcW w:w="735" w:type="dxa"/>
            <w:vMerge/>
          </w:tcPr>
          <w:p w:rsidR="00217D27" w:rsidRDefault="00217D27">
            <w:pPr>
              <w:pStyle w:val="TableParagraph"/>
              <w:rPr>
                <w:rFonts w:asciiTheme="minorEastAsia" w:eastAsiaTheme="minorEastAsia" w:hAnsiTheme="minorEastAsia"/>
                <w:sz w:val="15"/>
                <w:szCs w:val="15"/>
              </w:rPr>
            </w:pPr>
          </w:p>
        </w:tc>
        <w:tc>
          <w:tcPr>
            <w:tcW w:w="407" w:type="dxa"/>
            <w:vMerge/>
          </w:tcPr>
          <w:p w:rsidR="00217D27" w:rsidRDefault="00217D27">
            <w:pPr>
              <w:pStyle w:val="TableParagraph"/>
              <w:rPr>
                <w:rFonts w:asciiTheme="minorEastAsia" w:eastAsiaTheme="minorEastAsia" w:hAnsiTheme="minorEastAsia"/>
                <w:sz w:val="15"/>
                <w:szCs w:val="15"/>
              </w:rPr>
            </w:pPr>
          </w:p>
        </w:tc>
        <w:tc>
          <w:tcPr>
            <w:tcW w:w="709" w:type="dxa"/>
            <w:vMerge w:val="restart"/>
            <w:vAlign w:val="center"/>
          </w:tcPr>
          <w:p w:rsidR="00217D27" w:rsidRDefault="001B6008">
            <w:pPr>
              <w:pStyle w:val="TableParagraph"/>
              <w:ind w:left="38" w:right="13"/>
              <w:rPr>
                <w:rFonts w:asciiTheme="minorEastAsia" w:eastAsiaTheme="minorEastAsia" w:hAnsiTheme="minorEastAsia"/>
                <w:sz w:val="15"/>
                <w:szCs w:val="15"/>
              </w:rPr>
            </w:pPr>
            <w:r>
              <w:rPr>
                <w:rFonts w:asciiTheme="minorEastAsia" w:eastAsiaTheme="minorEastAsia" w:hAnsiTheme="minorEastAsia" w:hint="eastAsia"/>
                <w:sz w:val="15"/>
                <w:szCs w:val="15"/>
              </w:rPr>
              <w:t xml:space="preserve">D3 </w:t>
            </w:r>
            <w:r>
              <w:rPr>
                <w:rFonts w:asciiTheme="minorEastAsia" w:eastAsiaTheme="minorEastAsia" w:hAnsiTheme="minorEastAsia" w:hint="eastAsia"/>
                <w:sz w:val="15"/>
                <w:szCs w:val="15"/>
              </w:rPr>
              <w:t>满意度</w:t>
            </w:r>
          </w:p>
        </w:tc>
        <w:tc>
          <w:tcPr>
            <w:tcW w:w="425" w:type="dxa"/>
            <w:vMerge w:val="restart"/>
            <w:vAlign w:val="center"/>
          </w:tcPr>
          <w:p w:rsidR="00217D27" w:rsidRDefault="001B6008">
            <w:pPr>
              <w:pStyle w:val="TableParagraph"/>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12</w:t>
            </w:r>
          </w:p>
        </w:tc>
        <w:tc>
          <w:tcPr>
            <w:tcW w:w="1068" w:type="dxa"/>
            <w:vAlign w:val="center"/>
          </w:tcPr>
          <w:p w:rsidR="00217D27" w:rsidRDefault="001B6008">
            <w:pPr>
              <w:rPr>
                <w:sz w:val="15"/>
              </w:rPr>
            </w:pPr>
            <w:r>
              <w:rPr>
                <w:rFonts w:hint="eastAsia"/>
                <w:sz w:val="15"/>
              </w:rPr>
              <w:t>D31</w:t>
            </w:r>
            <w:r>
              <w:rPr>
                <w:rFonts w:hint="eastAsia"/>
                <w:sz w:val="15"/>
              </w:rPr>
              <w:t>工</w:t>
            </w:r>
            <w:r>
              <w:rPr>
                <w:sz w:val="15"/>
              </w:rPr>
              <w:t>作人员满意度</w:t>
            </w:r>
          </w:p>
        </w:tc>
        <w:tc>
          <w:tcPr>
            <w:tcW w:w="390" w:type="dxa"/>
            <w:vAlign w:val="center"/>
          </w:tcPr>
          <w:p w:rsidR="00217D27" w:rsidRDefault="001B6008">
            <w:pPr>
              <w:pStyle w:val="TableParagraph"/>
              <w:spacing w:before="9"/>
              <w:jc w:val="center"/>
              <w:rPr>
                <w:sz w:val="15"/>
              </w:rPr>
            </w:pPr>
            <w:r>
              <w:rPr>
                <w:rFonts w:asciiTheme="minorEastAsia" w:eastAsiaTheme="minorEastAsia" w:hAnsiTheme="minorEastAsia" w:hint="eastAsia"/>
                <w:sz w:val="15"/>
                <w:szCs w:val="15"/>
              </w:rPr>
              <w:t>4</w:t>
            </w:r>
          </w:p>
        </w:tc>
        <w:tc>
          <w:tcPr>
            <w:tcW w:w="3644" w:type="dxa"/>
            <w:vAlign w:val="center"/>
          </w:tcPr>
          <w:p w:rsidR="00217D27" w:rsidRDefault="001B6008">
            <w:pPr>
              <w:rPr>
                <w:sz w:val="15"/>
                <w:lang w:eastAsia="zh-CN"/>
              </w:rPr>
            </w:pPr>
            <w:r>
              <w:rPr>
                <w:rFonts w:hint="eastAsia"/>
                <w:sz w:val="15"/>
                <w:lang w:eastAsia="zh-CN"/>
              </w:rPr>
              <w:t>县自然</w:t>
            </w:r>
            <w:r>
              <w:rPr>
                <w:sz w:val="15"/>
                <w:lang w:eastAsia="zh-CN"/>
              </w:rPr>
              <w:t>资源局工作人员对本部门工作的满意程度。</w:t>
            </w:r>
          </w:p>
        </w:tc>
        <w:tc>
          <w:tcPr>
            <w:tcW w:w="4730" w:type="dxa"/>
            <w:vAlign w:val="center"/>
          </w:tcPr>
          <w:p w:rsidR="00217D27" w:rsidRDefault="001B6008">
            <w:pPr>
              <w:pStyle w:val="TableParagraph"/>
              <w:spacing w:before="1"/>
              <w:ind w:left="27"/>
              <w:jc w:val="both"/>
              <w:rPr>
                <w:sz w:val="15"/>
              </w:rPr>
            </w:pPr>
            <w:r>
              <w:rPr>
                <w:sz w:val="15"/>
              </w:rPr>
              <w:t>对部门工作人员进行问卷发放，满意度情况分别为：满意、较满意、一般、不太满意、不满意；各级分别得权重的</w:t>
            </w:r>
            <w:r>
              <w:rPr>
                <w:sz w:val="15"/>
              </w:rPr>
              <w:t xml:space="preserve"> 100%</w:t>
            </w:r>
            <w:r>
              <w:rPr>
                <w:sz w:val="15"/>
              </w:rPr>
              <w:t>、</w:t>
            </w:r>
            <w:r>
              <w:rPr>
                <w:sz w:val="15"/>
              </w:rPr>
              <w:t>80%</w:t>
            </w:r>
            <w:r>
              <w:rPr>
                <w:sz w:val="15"/>
              </w:rPr>
              <w:t>、</w:t>
            </w:r>
            <w:r>
              <w:rPr>
                <w:sz w:val="15"/>
              </w:rPr>
              <w:t>60%</w:t>
            </w:r>
            <w:r>
              <w:rPr>
                <w:sz w:val="15"/>
              </w:rPr>
              <w:t>、</w:t>
            </w:r>
            <w:r>
              <w:rPr>
                <w:sz w:val="15"/>
              </w:rPr>
              <w:t>20%</w:t>
            </w:r>
            <w:r>
              <w:rPr>
                <w:sz w:val="15"/>
              </w:rPr>
              <w:t>、</w:t>
            </w:r>
            <w:r>
              <w:rPr>
                <w:sz w:val="15"/>
              </w:rPr>
              <w:t>0</w:t>
            </w:r>
            <w:r>
              <w:rPr>
                <w:sz w:val="15"/>
              </w:rPr>
              <w:t>，各级别加权平均后计算出最终满意度，乘以权重得分得出最终分值。</w:t>
            </w:r>
          </w:p>
        </w:tc>
        <w:tc>
          <w:tcPr>
            <w:tcW w:w="1840" w:type="dxa"/>
            <w:vAlign w:val="center"/>
          </w:tcPr>
          <w:p w:rsidR="00217D27" w:rsidRDefault="001B6008">
            <w:pPr>
              <w:pStyle w:val="TableParagraph"/>
              <w:spacing w:before="131"/>
              <w:ind w:left="27" w:right="67"/>
              <w:jc w:val="both"/>
              <w:rPr>
                <w:sz w:val="15"/>
              </w:rPr>
            </w:pPr>
            <w:r>
              <w:rPr>
                <w:sz w:val="15"/>
              </w:rPr>
              <w:t>社会调查</w:t>
            </w:r>
            <w:r>
              <w:rPr>
                <w:sz w:val="15"/>
              </w:rPr>
              <w:t xml:space="preserve"> </w:t>
            </w:r>
            <w:r>
              <w:rPr>
                <w:sz w:val="15"/>
              </w:rPr>
              <w:t>统计资料</w:t>
            </w:r>
          </w:p>
        </w:tc>
        <w:tc>
          <w:tcPr>
            <w:tcW w:w="714" w:type="dxa"/>
            <w:vAlign w:val="center"/>
          </w:tcPr>
          <w:p w:rsidR="00217D27" w:rsidRDefault="001B6008">
            <w:pPr>
              <w:pStyle w:val="TableParagraph"/>
              <w:spacing w:before="9"/>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3.87</w:t>
            </w:r>
          </w:p>
        </w:tc>
      </w:tr>
      <w:tr w:rsidR="00217D27">
        <w:trPr>
          <w:trHeight w:val="979"/>
        </w:trPr>
        <w:tc>
          <w:tcPr>
            <w:tcW w:w="735" w:type="dxa"/>
            <w:vMerge/>
          </w:tcPr>
          <w:p w:rsidR="00217D27" w:rsidRDefault="00217D27">
            <w:pPr>
              <w:pStyle w:val="TableParagraph"/>
              <w:rPr>
                <w:rFonts w:asciiTheme="minorEastAsia" w:eastAsiaTheme="minorEastAsia" w:hAnsiTheme="minorEastAsia"/>
                <w:sz w:val="15"/>
                <w:szCs w:val="15"/>
              </w:rPr>
            </w:pPr>
          </w:p>
        </w:tc>
        <w:tc>
          <w:tcPr>
            <w:tcW w:w="407" w:type="dxa"/>
            <w:vMerge/>
          </w:tcPr>
          <w:p w:rsidR="00217D27" w:rsidRDefault="00217D27">
            <w:pPr>
              <w:pStyle w:val="TableParagraph"/>
              <w:rPr>
                <w:rFonts w:asciiTheme="minorEastAsia" w:eastAsiaTheme="minorEastAsia" w:hAnsiTheme="minorEastAsia"/>
                <w:sz w:val="15"/>
                <w:szCs w:val="15"/>
              </w:rPr>
            </w:pPr>
          </w:p>
        </w:tc>
        <w:tc>
          <w:tcPr>
            <w:tcW w:w="709" w:type="dxa"/>
            <w:vMerge/>
            <w:vAlign w:val="center"/>
          </w:tcPr>
          <w:p w:rsidR="00217D27" w:rsidRDefault="00217D27">
            <w:pPr>
              <w:pStyle w:val="TableParagraph"/>
              <w:ind w:left="38" w:right="13"/>
              <w:rPr>
                <w:rFonts w:asciiTheme="minorEastAsia" w:eastAsiaTheme="minorEastAsia" w:hAnsiTheme="minorEastAsia"/>
                <w:sz w:val="15"/>
                <w:szCs w:val="15"/>
              </w:rPr>
            </w:pPr>
          </w:p>
        </w:tc>
        <w:tc>
          <w:tcPr>
            <w:tcW w:w="425" w:type="dxa"/>
            <w:vMerge/>
            <w:vAlign w:val="center"/>
          </w:tcPr>
          <w:p w:rsidR="00217D27" w:rsidRDefault="00217D27">
            <w:pPr>
              <w:pStyle w:val="TableParagraph"/>
              <w:jc w:val="center"/>
              <w:rPr>
                <w:rFonts w:asciiTheme="minorEastAsia" w:eastAsiaTheme="minorEastAsia" w:hAnsiTheme="minorEastAsia"/>
                <w:sz w:val="15"/>
                <w:szCs w:val="15"/>
              </w:rPr>
            </w:pPr>
          </w:p>
        </w:tc>
        <w:tc>
          <w:tcPr>
            <w:tcW w:w="1068" w:type="dxa"/>
            <w:vAlign w:val="center"/>
          </w:tcPr>
          <w:p w:rsidR="00217D27" w:rsidRDefault="001B6008">
            <w:pPr>
              <w:rPr>
                <w:sz w:val="15"/>
              </w:rPr>
            </w:pPr>
            <w:r>
              <w:rPr>
                <w:rFonts w:hint="eastAsia"/>
                <w:sz w:val="15"/>
              </w:rPr>
              <w:t xml:space="preserve">D32 </w:t>
            </w:r>
            <w:r>
              <w:rPr>
                <w:rFonts w:hint="eastAsia"/>
                <w:sz w:val="15"/>
              </w:rPr>
              <w:t>服务</w:t>
            </w:r>
            <w:r>
              <w:rPr>
                <w:sz w:val="15"/>
              </w:rPr>
              <w:t>对象满意度</w:t>
            </w:r>
          </w:p>
        </w:tc>
        <w:tc>
          <w:tcPr>
            <w:tcW w:w="390" w:type="dxa"/>
            <w:vAlign w:val="center"/>
          </w:tcPr>
          <w:p w:rsidR="00217D27" w:rsidRDefault="001B6008">
            <w:pPr>
              <w:pStyle w:val="TableParagraph"/>
              <w:spacing w:before="9"/>
              <w:jc w:val="center"/>
              <w:rPr>
                <w:sz w:val="15"/>
              </w:rPr>
            </w:pPr>
            <w:r>
              <w:rPr>
                <w:rFonts w:asciiTheme="minorEastAsia" w:eastAsiaTheme="minorEastAsia" w:hAnsiTheme="minorEastAsia" w:hint="eastAsia"/>
                <w:sz w:val="15"/>
                <w:szCs w:val="15"/>
              </w:rPr>
              <w:t>4</w:t>
            </w:r>
          </w:p>
        </w:tc>
        <w:tc>
          <w:tcPr>
            <w:tcW w:w="3644" w:type="dxa"/>
            <w:vAlign w:val="center"/>
          </w:tcPr>
          <w:p w:rsidR="00217D27" w:rsidRDefault="001B6008">
            <w:pPr>
              <w:pStyle w:val="TableParagraph"/>
              <w:spacing w:before="131"/>
              <w:ind w:left="27" w:right="67"/>
              <w:jc w:val="both"/>
              <w:rPr>
                <w:sz w:val="15"/>
              </w:rPr>
            </w:pPr>
            <w:r>
              <w:rPr>
                <w:rFonts w:hint="eastAsia"/>
                <w:sz w:val="15"/>
              </w:rPr>
              <w:t>县自然</w:t>
            </w:r>
            <w:r>
              <w:rPr>
                <w:sz w:val="15"/>
              </w:rPr>
              <w:t>资源局的不动产登记窗口的</w:t>
            </w:r>
            <w:r>
              <w:rPr>
                <w:rFonts w:hint="eastAsia"/>
                <w:sz w:val="15"/>
              </w:rPr>
              <w:t>服务</w:t>
            </w:r>
            <w:r>
              <w:rPr>
                <w:sz w:val="15"/>
              </w:rPr>
              <w:t>对象对部门履职效果的满意程度。</w:t>
            </w:r>
          </w:p>
        </w:tc>
        <w:tc>
          <w:tcPr>
            <w:tcW w:w="4730" w:type="dxa"/>
            <w:vAlign w:val="center"/>
          </w:tcPr>
          <w:p w:rsidR="00217D27" w:rsidRDefault="001B6008">
            <w:pPr>
              <w:pStyle w:val="TableParagraph"/>
              <w:spacing w:before="1"/>
              <w:ind w:left="27"/>
              <w:jc w:val="both"/>
              <w:rPr>
                <w:sz w:val="15"/>
              </w:rPr>
            </w:pPr>
            <w:r>
              <w:rPr>
                <w:sz w:val="15"/>
              </w:rPr>
              <w:t>对服务对象进行问卷发放，满意度情况分别为：满意、较满意、一般、不太满意、不满意；各级分别得权重的</w:t>
            </w:r>
            <w:r>
              <w:rPr>
                <w:sz w:val="15"/>
              </w:rPr>
              <w:t xml:space="preserve"> </w:t>
            </w:r>
            <w:r>
              <w:rPr>
                <w:sz w:val="15"/>
              </w:rPr>
              <w:t>100%</w:t>
            </w:r>
            <w:r>
              <w:rPr>
                <w:sz w:val="15"/>
              </w:rPr>
              <w:t>、</w:t>
            </w:r>
            <w:r>
              <w:rPr>
                <w:sz w:val="15"/>
              </w:rPr>
              <w:t>80%</w:t>
            </w:r>
            <w:r>
              <w:rPr>
                <w:sz w:val="15"/>
              </w:rPr>
              <w:t>、</w:t>
            </w:r>
            <w:r>
              <w:rPr>
                <w:sz w:val="15"/>
              </w:rPr>
              <w:t>60%</w:t>
            </w:r>
            <w:r>
              <w:rPr>
                <w:sz w:val="15"/>
              </w:rPr>
              <w:t>、</w:t>
            </w:r>
            <w:r>
              <w:rPr>
                <w:sz w:val="15"/>
              </w:rPr>
              <w:t>20%</w:t>
            </w:r>
            <w:r>
              <w:rPr>
                <w:sz w:val="15"/>
              </w:rPr>
              <w:t>、</w:t>
            </w:r>
            <w:r>
              <w:rPr>
                <w:sz w:val="15"/>
              </w:rPr>
              <w:t>0</w:t>
            </w:r>
            <w:r>
              <w:rPr>
                <w:sz w:val="15"/>
              </w:rPr>
              <w:t>，各级别加权平均后计算出最终满意度，乘以权重得分得出最终分值。</w:t>
            </w:r>
          </w:p>
        </w:tc>
        <w:tc>
          <w:tcPr>
            <w:tcW w:w="1840" w:type="dxa"/>
            <w:vAlign w:val="center"/>
          </w:tcPr>
          <w:p w:rsidR="00217D27" w:rsidRDefault="001B6008">
            <w:pPr>
              <w:pStyle w:val="TableParagraph"/>
              <w:spacing w:before="131"/>
              <w:ind w:left="27" w:right="67"/>
              <w:jc w:val="both"/>
              <w:rPr>
                <w:sz w:val="15"/>
              </w:rPr>
            </w:pPr>
            <w:r>
              <w:rPr>
                <w:sz w:val="15"/>
              </w:rPr>
              <w:t>社会调查</w:t>
            </w:r>
            <w:r>
              <w:rPr>
                <w:rFonts w:hint="eastAsia"/>
                <w:sz w:val="15"/>
              </w:rPr>
              <w:t>、</w:t>
            </w:r>
            <w:r>
              <w:rPr>
                <w:sz w:val="15"/>
              </w:rPr>
              <w:t>统计资料</w:t>
            </w:r>
          </w:p>
        </w:tc>
        <w:tc>
          <w:tcPr>
            <w:tcW w:w="714" w:type="dxa"/>
            <w:vAlign w:val="center"/>
          </w:tcPr>
          <w:p w:rsidR="00217D27" w:rsidRDefault="001B6008">
            <w:pPr>
              <w:pStyle w:val="TableParagraph"/>
              <w:spacing w:before="9"/>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3.80</w:t>
            </w:r>
          </w:p>
        </w:tc>
      </w:tr>
      <w:tr w:rsidR="00217D27">
        <w:trPr>
          <w:trHeight w:val="805"/>
        </w:trPr>
        <w:tc>
          <w:tcPr>
            <w:tcW w:w="735" w:type="dxa"/>
            <w:vMerge/>
          </w:tcPr>
          <w:p w:rsidR="00217D27" w:rsidRDefault="00217D27">
            <w:pPr>
              <w:pStyle w:val="TableParagraph"/>
              <w:rPr>
                <w:rFonts w:asciiTheme="minorEastAsia" w:eastAsiaTheme="minorEastAsia" w:hAnsiTheme="minorEastAsia"/>
                <w:sz w:val="15"/>
                <w:szCs w:val="15"/>
              </w:rPr>
            </w:pPr>
          </w:p>
        </w:tc>
        <w:tc>
          <w:tcPr>
            <w:tcW w:w="407" w:type="dxa"/>
            <w:vMerge/>
          </w:tcPr>
          <w:p w:rsidR="00217D27" w:rsidRDefault="00217D27">
            <w:pPr>
              <w:pStyle w:val="TableParagraph"/>
              <w:rPr>
                <w:rFonts w:asciiTheme="minorEastAsia" w:eastAsiaTheme="minorEastAsia" w:hAnsiTheme="minorEastAsia"/>
                <w:sz w:val="15"/>
                <w:szCs w:val="15"/>
              </w:rPr>
            </w:pPr>
          </w:p>
        </w:tc>
        <w:tc>
          <w:tcPr>
            <w:tcW w:w="709" w:type="dxa"/>
            <w:vMerge/>
            <w:vAlign w:val="center"/>
          </w:tcPr>
          <w:p w:rsidR="00217D27" w:rsidRDefault="00217D27">
            <w:pPr>
              <w:pStyle w:val="TableParagraph"/>
              <w:ind w:left="38" w:right="13"/>
              <w:rPr>
                <w:rFonts w:asciiTheme="minorEastAsia" w:eastAsiaTheme="minorEastAsia" w:hAnsiTheme="minorEastAsia"/>
                <w:sz w:val="15"/>
                <w:szCs w:val="15"/>
              </w:rPr>
            </w:pPr>
          </w:p>
        </w:tc>
        <w:tc>
          <w:tcPr>
            <w:tcW w:w="425" w:type="dxa"/>
            <w:vMerge/>
            <w:vAlign w:val="center"/>
          </w:tcPr>
          <w:p w:rsidR="00217D27" w:rsidRDefault="00217D27">
            <w:pPr>
              <w:pStyle w:val="TableParagraph"/>
              <w:jc w:val="both"/>
              <w:rPr>
                <w:rFonts w:asciiTheme="minorEastAsia" w:eastAsiaTheme="minorEastAsia" w:hAnsiTheme="minorEastAsia"/>
                <w:sz w:val="15"/>
                <w:szCs w:val="15"/>
              </w:rPr>
            </w:pPr>
          </w:p>
        </w:tc>
        <w:tc>
          <w:tcPr>
            <w:tcW w:w="1068" w:type="dxa"/>
            <w:vAlign w:val="center"/>
          </w:tcPr>
          <w:p w:rsidR="00217D27" w:rsidRDefault="001B6008">
            <w:pPr>
              <w:rPr>
                <w:sz w:val="15"/>
              </w:rPr>
            </w:pPr>
            <w:r>
              <w:rPr>
                <w:rFonts w:hint="eastAsia"/>
                <w:sz w:val="15"/>
              </w:rPr>
              <w:t xml:space="preserve">D33 </w:t>
            </w:r>
            <w:r>
              <w:rPr>
                <w:rFonts w:hint="eastAsia"/>
                <w:sz w:val="15"/>
              </w:rPr>
              <w:t>受</w:t>
            </w:r>
            <w:r>
              <w:rPr>
                <w:sz w:val="15"/>
              </w:rPr>
              <w:t>益群众满意度</w:t>
            </w:r>
          </w:p>
        </w:tc>
        <w:tc>
          <w:tcPr>
            <w:tcW w:w="390" w:type="dxa"/>
            <w:vAlign w:val="center"/>
          </w:tcPr>
          <w:p w:rsidR="00217D27" w:rsidRDefault="001B6008">
            <w:pPr>
              <w:pStyle w:val="TableParagraph"/>
              <w:spacing w:before="9"/>
              <w:jc w:val="center"/>
              <w:rPr>
                <w:sz w:val="15"/>
              </w:rPr>
            </w:pPr>
            <w:r>
              <w:rPr>
                <w:rFonts w:asciiTheme="minorEastAsia" w:eastAsiaTheme="minorEastAsia" w:hAnsiTheme="minorEastAsia" w:hint="eastAsia"/>
                <w:sz w:val="15"/>
                <w:szCs w:val="15"/>
              </w:rPr>
              <w:t>4</w:t>
            </w:r>
          </w:p>
        </w:tc>
        <w:tc>
          <w:tcPr>
            <w:tcW w:w="3644" w:type="dxa"/>
            <w:vAlign w:val="center"/>
          </w:tcPr>
          <w:p w:rsidR="00217D27" w:rsidRDefault="001B6008">
            <w:pPr>
              <w:pStyle w:val="TableParagraph"/>
              <w:spacing w:before="131"/>
              <w:ind w:left="27" w:right="67"/>
              <w:jc w:val="both"/>
              <w:rPr>
                <w:sz w:val="15"/>
              </w:rPr>
            </w:pPr>
            <w:r>
              <w:rPr>
                <w:rFonts w:hint="eastAsia"/>
                <w:sz w:val="15"/>
              </w:rPr>
              <w:t>县自然</w:t>
            </w:r>
            <w:r>
              <w:rPr>
                <w:sz w:val="15"/>
              </w:rPr>
              <w:t>资源局的相关受益群众对部门履职效果的满意程度。</w:t>
            </w:r>
          </w:p>
        </w:tc>
        <w:tc>
          <w:tcPr>
            <w:tcW w:w="4730" w:type="dxa"/>
            <w:vAlign w:val="center"/>
          </w:tcPr>
          <w:p w:rsidR="00217D27" w:rsidRDefault="001B6008">
            <w:pPr>
              <w:pStyle w:val="TableParagraph"/>
              <w:spacing w:before="1"/>
              <w:ind w:left="27"/>
              <w:jc w:val="both"/>
              <w:rPr>
                <w:sz w:val="15"/>
              </w:rPr>
            </w:pPr>
            <w:r>
              <w:rPr>
                <w:sz w:val="15"/>
              </w:rPr>
              <w:t>对</w:t>
            </w:r>
            <w:r>
              <w:rPr>
                <w:rFonts w:hint="eastAsia"/>
                <w:sz w:val="15"/>
              </w:rPr>
              <w:t>受</w:t>
            </w:r>
            <w:r>
              <w:rPr>
                <w:sz w:val="15"/>
              </w:rPr>
              <w:t>益群众进行问卷发放，满意度情况分别为：满意、较满意、一般、不太满意、不满意；各级分别得权重的</w:t>
            </w:r>
            <w:r>
              <w:rPr>
                <w:sz w:val="15"/>
              </w:rPr>
              <w:t xml:space="preserve"> 100%</w:t>
            </w:r>
            <w:r>
              <w:rPr>
                <w:sz w:val="15"/>
              </w:rPr>
              <w:t>、</w:t>
            </w:r>
            <w:r>
              <w:rPr>
                <w:sz w:val="15"/>
              </w:rPr>
              <w:t>80%</w:t>
            </w:r>
            <w:r>
              <w:rPr>
                <w:sz w:val="15"/>
              </w:rPr>
              <w:t>、</w:t>
            </w:r>
            <w:r>
              <w:rPr>
                <w:sz w:val="15"/>
              </w:rPr>
              <w:t>60%</w:t>
            </w:r>
            <w:r>
              <w:rPr>
                <w:sz w:val="15"/>
              </w:rPr>
              <w:t>、</w:t>
            </w:r>
            <w:r>
              <w:rPr>
                <w:sz w:val="15"/>
              </w:rPr>
              <w:t>20%</w:t>
            </w:r>
            <w:r>
              <w:rPr>
                <w:sz w:val="15"/>
              </w:rPr>
              <w:t>、</w:t>
            </w:r>
            <w:r>
              <w:rPr>
                <w:sz w:val="15"/>
              </w:rPr>
              <w:t>0</w:t>
            </w:r>
            <w:r>
              <w:rPr>
                <w:sz w:val="15"/>
              </w:rPr>
              <w:t>，各级别加权平均后计算出最终满意度，乘以权重得分得出最终分值。</w:t>
            </w:r>
          </w:p>
        </w:tc>
        <w:tc>
          <w:tcPr>
            <w:tcW w:w="1840" w:type="dxa"/>
            <w:vAlign w:val="center"/>
          </w:tcPr>
          <w:p w:rsidR="00217D27" w:rsidRDefault="001B6008">
            <w:pPr>
              <w:pStyle w:val="TableParagraph"/>
              <w:spacing w:before="131"/>
              <w:ind w:left="27" w:right="67"/>
              <w:jc w:val="both"/>
              <w:rPr>
                <w:sz w:val="15"/>
              </w:rPr>
            </w:pPr>
            <w:r>
              <w:rPr>
                <w:sz w:val="15"/>
              </w:rPr>
              <w:t>社会调查</w:t>
            </w:r>
            <w:r>
              <w:rPr>
                <w:rFonts w:hint="eastAsia"/>
                <w:sz w:val="15"/>
              </w:rPr>
              <w:t>、</w:t>
            </w:r>
            <w:r>
              <w:rPr>
                <w:sz w:val="15"/>
              </w:rPr>
              <w:t>统计资料</w:t>
            </w:r>
          </w:p>
        </w:tc>
        <w:tc>
          <w:tcPr>
            <w:tcW w:w="714" w:type="dxa"/>
            <w:vAlign w:val="center"/>
          </w:tcPr>
          <w:p w:rsidR="00217D27" w:rsidRDefault="001B6008">
            <w:pPr>
              <w:pStyle w:val="TableParagraph"/>
              <w:spacing w:before="9"/>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3.28</w:t>
            </w:r>
          </w:p>
        </w:tc>
      </w:tr>
      <w:tr w:rsidR="00217D27">
        <w:trPr>
          <w:trHeight w:val="689"/>
        </w:trPr>
        <w:tc>
          <w:tcPr>
            <w:tcW w:w="735" w:type="dxa"/>
            <w:vAlign w:val="center"/>
          </w:tcPr>
          <w:p w:rsidR="00217D27" w:rsidRDefault="001B6008">
            <w:pPr>
              <w:pStyle w:val="TableParagraph"/>
              <w:jc w:val="center"/>
              <w:rPr>
                <w:rFonts w:asciiTheme="minorEastAsia" w:eastAsiaTheme="minorEastAsia" w:hAnsiTheme="minorEastAsia"/>
                <w:sz w:val="15"/>
                <w:szCs w:val="15"/>
              </w:rPr>
            </w:pPr>
            <w:r>
              <w:rPr>
                <w:rFonts w:asciiTheme="minorEastAsia" w:eastAsiaTheme="minorEastAsia" w:hAnsiTheme="minorEastAsia"/>
                <w:sz w:val="15"/>
                <w:szCs w:val="15"/>
              </w:rPr>
              <w:t>合计</w:t>
            </w:r>
          </w:p>
        </w:tc>
        <w:tc>
          <w:tcPr>
            <w:tcW w:w="407" w:type="dxa"/>
            <w:vAlign w:val="center"/>
          </w:tcPr>
          <w:p w:rsidR="00217D27" w:rsidRDefault="001B6008">
            <w:pPr>
              <w:pStyle w:val="TableParagraph"/>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100</w:t>
            </w:r>
          </w:p>
        </w:tc>
        <w:tc>
          <w:tcPr>
            <w:tcW w:w="709" w:type="dxa"/>
            <w:vAlign w:val="center"/>
          </w:tcPr>
          <w:p w:rsidR="00217D27" w:rsidRDefault="00217D27">
            <w:pPr>
              <w:pStyle w:val="TableParagraph"/>
              <w:ind w:left="38" w:right="13"/>
              <w:rPr>
                <w:rFonts w:asciiTheme="minorEastAsia" w:eastAsiaTheme="minorEastAsia" w:hAnsiTheme="minorEastAsia"/>
                <w:sz w:val="15"/>
                <w:szCs w:val="15"/>
              </w:rPr>
            </w:pPr>
          </w:p>
        </w:tc>
        <w:tc>
          <w:tcPr>
            <w:tcW w:w="425" w:type="dxa"/>
            <w:vAlign w:val="center"/>
          </w:tcPr>
          <w:p w:rsidR="00217D27" w:rsidRDefault="00217D27">
            <w:pPr>
              <w:pStyle w:val="TableParagraph"/>
              <w:jc w:val="both"/>
              <w:rPr>
                <w:rFonts w:asciiTheme="minorEastAsia" w:eastAsiaTheme="minorEastAsia" w:hAnsiTheme="minorEastAsia"/>
                <w:sz w:val="15"/>
                <w:szCs w:val="15"/>
              </w:rPr>
            </w:pPr>
          </w:p>
        </w:tc>
        <w:tc>
          <w:tcPr>
            <w:tcW w:w="1068" w:type="dxa"/>
            <w:vAlign w:val="center"/>
          </w:tcPr>
          <w:p w:rsidR="00217D27" w:rsidRDefault="00217D27">
            <w:pPr>
              <w:rPr>
                <w:sz w:val="15"/>
              </w:rPr>
            </w:pPr>
          </w:p>
        </w:tc>
        <w:tc>
          <w:tcPr>
            <w:tcW w:w="390" w:type="dxa"/>
            <w:vAlign w:val="center"/>
          </w:tcPr>
          <w:p w:rsidR="00217D27" w:rsidRDefault="00217D27">
            <w:pPr>
              <w:pStyle w:val="TableParagraph"/>
              <w:spacing w:before="9"/>
              <w:jc w:val="center"/>
              <w:rPr>
                <w:rFonts w:asciiTheme="minorEastAsia" w:eastAsiaTheme="minorEastAsia" w:hAnsiTheme="minorEastAsia"/>
                <w:sz w:val="15"/>
                <w:szCs w:val="15"/>
              </w:rPr>
            </w:pPr>
          </w:p>
        </w:tc>
        <w:tc>
          <w:tcPr>
            <w:tcW w:w="3644" w:type="dxa"/>
            <w:vAlign w:val="center"/>
          </w:tcPr>
          <w:p w:rsidR="00217D27" w:rsidRDefault="00217D27">
            <w:pPr>
              <w:pStyle w:val="TableParagraph"/>
              <w:spacing w:before="131"/>
              <w:ind w:left="27" w:right="67"/>
              <w:jc w:val="both"/>
              <w:rPr>
                <w:sz w:val="15"/>
              </w:rPr>
            </w:pPr>
          </w:p>
        </w:tc>
        <w:tc>
          <w:tcPr>
            <w:tcW w:w="4730" w:type="dxa"/>
            <w:vAlign w:val="center"/>
          </w:tcPr>
          <w:p w:rsidR="00217D27" w:rsidRDefault="00217D27">
            <w:pPr>
              <w:pStyle w:val="TableParagraph"/>
              <w:spacing w:before="1"/>
              <w:ind w:left="27"/>
              <w:jc w:val="both"/>
              <w:rPr>
                <w:sz w:val="15"/>
              </w:rPr>
            </w:pPr>
          </w:p>
        </w:tc>
        <w:tc>
          <w:tcPr>
            <w:tcW w:w="1840" w:type="dxa"/>
            <w:vAlign w:val="center"/>
          </w:tcPr>
          <w:p w:rsidR="00217D27" w:rsidRDefault="00217D27">
            <w:pPr>
              <w:pStyle w:val="TableParagraph"/>
              <w:spacing w:before="118"/>
              <w:ind w:right="92"/>
              <w:jc w:val="both"/>
              <w:rPr>
                <w:sz w:val="15"/>
              </w:rPr>
            </w:pPr>
          </w:p>
        </w:tc>
        <w:tc>
          <w:tcPr>
            <w:tcW w:w="714" w:type="dxa"/>
            <w:vAlign w:val="center"/>
          </w:tcPr>
          <w:p w:rsidR="00217D27" w:rsidRDefault="001B6008">
            <w:pPr>
              <w:pStyle w:val="TableParagraph"/>
              <w:spacing w:before="9"/>
              <w:jc w:val="center"/>
              <w:rPr>
                <w:rFonts w:asciiTheme="minorEastAsia" w:eastAsiaTheme="minorEastAsia" w:hAnsiTheme="minorEastAsia"/>
                <w:sz w:val="15"/>
                <w:szCs w:val="15"/>
              </w:rPr>
            </w:pPr>
            <w:r>
              <w:rPr>
                <w:rFonts w:asciiTheme="minorEastAsia" w:eastAsiaTheme="minorEastAsia" w:hAnsiTheme="minorEastAsia" w:hint="eastAsia"/>
                <w:sz w:val="15"/>
                <w:szCs w:val="15"/>
              </w:rPr>
              <w:t>76.66</w:t>
            </w:r>
          </w:p>
        </w:tc>
      </w:tr>
    </w:tbl>
    <w:p w:rsidR="00217D27" w:rsidRDefault="00217D27">
      <w:pPr>
        <w:spacing w:before="0" w:after="0" w:line="360" w:lineRule="auto"/>
        <w:rPr>
          <w:rFonts w:ascii="仿宋_GB2312" w:eastAsia="仿宋_GB2312" w:hAnsi="楷体" w:cs="仿宋_GB2312"/>
          <w:b/>
          <w:color w:val="000000"/>
          <w:spacing w:val="-5"/>
          <w:sz w:val="32"/>
          <w:szCs w:val="32"/>
          <w:lang w:eastAsia="zh-CN"/>
        </w:rPr>
        <w:sectPr w:rsidR="00217D27">
          <w:pgSz w:w="16838" w:h="11906" w:orient="landscape"/>
          <w:pgMar w:top="1588" w:right="1077" w:bottom="1588" w:left="1077" w:header="851" w:footer="851" w:gutter="0"/>
          <w:pgNumType w:fmt="numberInDash"/>
          <w:cols w:space="425"/>
          <w:docGrid w:linePitch="312"/>
        </w:sectPr>
      </w:pPr>
    </w:p>
    <w:p w:rsidR="00217D27" w:rsidRDefault="001B6008" w:rsidP="00716B0A">
      <w:pPr>
        <w:pStyle w:val="1"/>
        <w:spacing w:beforeLines="50" w:afterLines="50"/>
        <w:rPr>
          <w:rFonts w:ascii="仿宋_GB2312" w:eastAsia="仿宋_GB2312" w:hAnsi="仿宋_GB2312" w:cs="仿宋_GB2312"/>
          <w:b/>
          <w:color w:val="000000"/>
          <w:spacing w:val="-5"/>
          <w:sz w:val="32"/>
        </w:rPr>
      </w:pPr>
      <w:r>
        <w:rPr>
          <w:rFonts w:ascii="仿宋_GB2312" w:eastAsia="仿宋_GB2312" w:hAnsi="楷体" w:cs="仿宋_GB2312" w:hint="eastAsia"/>
          <w:b/>
          <w:color w:val="000000"/>
          <w:spacing w:val="-5"/>
          <w:kern w:val="0"/>
          <w:sz w:val="32"/>
          <w:szCs w:val="32"/>
        </w:rPr>
        <w:lastRenderedPageBreak/>
        <w:t>附件</w:t>
      </w:r>
      <w:r>
        <w:rPr>
          <w:rFonts w:ascii="仿宋_GB2312" w:eastAsia="仿宋_GB2312" w:hAnsi="楷体" w:cs="仿宋_GB2312" w:hint="eastAsia"/>
          <w:b/>
          <w:color w:val="000000"/>
          <w:spacing w:val="-5"/>
          <w:kern w:val="0"/>
          <w:sz w:val="32"/>
          <w:szCs w:val="32"/>
        </w:rPr>
        <w:t xml:space="preserve">2  </w:t>
      </w:r>
    </w:p>
    <w:p w:rsidR="00217D27" w:rsidRDefault="001B6008">
      <w:pPr>
        <w:widowControl w:val="0"/>
        <w:autoSpaceDE w:val="0"/>
        <w:autoSpaceDN w:val="0"/>
        <w:adjustRightInd w:val="0"/>
        <w:spacing w:before="0" w:after="0" w:line="360" w:lineRule="auto"/>
        <w:jc w:val="center"/>
        <w:rPr>
          <w:rFonts w:ascii="仿宋_GB2312" w:eastAsia="仿宋_GB2312" w:hAnsi="仿宋_GB2312" w:cs="仿宋_GB2312"/>
          <w:b/>
          <w:color w:val="000000"/>
          <w:spacing w:val="-5"/>
          <w:sz w:val="32"/>
          <w:lang w:eastAsia="zh-CN"/>
        </w:rPr>
      </w:pPr>
      <w:r>
        <w:rPr>
          <w:rFonts w:ascii="仿宋_GB2312" w:eastAsia="仿宋_GB2312" w:hAnsi="仿宋_GB2312" w:cs="仿宋_GB2312" w:hint="eastAsia"/>
          <w:b/>
          <w:color w:val="000000"/>
          <w:spacing w:val="-5"/>
          <w:sz w:val="32"/>
          <w:lang w:eastAsia="zh-CN"/>
        </w:rPr>
        <w:t>2020</w:t>
      </w:r>
      <w:r>
        <w:rPr>
          <w:rFonts w:ascii="仿宋_GB2312" w:eastAsia="仿宋_GB2312" w:hAnsi="仿宋_GB2312" w:cs="仿宋_GB2312" w:hint="eastAsia"/>
          <w:b/>
          <w:color w:val="000000"/>
          <w:spacing w:val="-5"/>
          <w:sz w:val="32"/>
          <w:lang w:eastAsia="zh-CN"/>
        </w:rPr>
        <w:t>年黎城县自然资源局</w:t>
      </w:r>
    </w:p>
    <w:p w:rsidR="00217D27" w:rsidRDefault="001B6008">
      <w:pPr>
        <w:widowControl w:val="0"/>
        <w:autoSpaceDE w:val="0"/>
        <w:autoSpaceDN w:val="0"/>
        <w:adjustRightInd w:val="0"/>
        <w:spacing w:before="0" w:after="0" w:line="360" w:lineRule="auto"/>
        <w:jc w:val="center"/>
        <w:rPr>
          <w:rFonts w:ascii="仿宋_GB2312" w:eastAsia="仿宋_GB2312" w:hAnsi="仿宋_GB2312" w:cs="仿宋_GB2312"/>
          <w:b/>
          <w:color w:val="000000"/>
          <w:spacing w:val="-5"/>
          <w:sz w:val="32"/>
          <w:lang w:eastAsia="zh-CN"/>
        </w:rPr>
      </w:pPr>
      <w:r>
        <w:rPr>
          <w:rFonts w:ascii="仿宋_GB2312" w:eastAsia="仿宋_GB2312" w:hAnsi="仿宋_GB2312" w:cs="仿宋_GB2312" w:hint="eastAsia"/>
          <w:b/>
          <w:color w:val="000000"/>
          <w:spacing w:val="-5"/>
          <w:sz w:val="32"/>
          <w:lang w:eastAsia="zh-CN"/>
        </w:rPr>
        <w:t>部门整体支出绩效评价访谈报告</w:t>
      </w:r>
    </w:p>
    <w:p w:rsidR="00217D27" w:rsidRDefault="00217D27">
      <w:pPr>
        <w:widowControl w:val="0"/>
        <w:autoSpaceDE w:val="0"/>
        <w:autoSpaceDN w:val="0"/>
        <w:adjustRightInd w:val="0"/>
        <w:spacing w:before="0" w:after="0" w:line="360" w:lineRule="auto"/>
        <w:jc w:val="center"/>
        <w:rPr>
          <w:rFonts w:ascii="仿宋_GB2312" w:eastAsia="仿宋_GB2312" w:hAnsi="仿宋_GB2312" w:cs="仿宋_GB2312"/>
          <w:b/>
          <w:color w:val="000000"/>
          <w:spacing w:val="-5"/>
          <w:sz w:val="32"/>
          <w:lang w:eastAsia="zh-CN"/>
        </w:rPr>
      </w:pPr>
    </w:p>
    <w:p w:rsidR="00217D27" w:rsidRDefault="001B6008">
      <w:pPr>
        <w:widowControl w:val="0"/>
        <w:autoSpaceDE w:val="0"/>
        <w:autoSpaceDN w:val="0"/>
        <w:adjustRightInd w:val="0"/>
        <w:spacing w:before="50" w:after="50" w:line="360" w:lineRule="auto"/>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一、访谈对象</w:t>
      </w:r>
    </w:p>
    <w:p w:rsidR="00217D27" w:rsidRDefault="001B6008">
      <w:pPr>
        <w:widowControl w:val="0"/>
        <w:autoSpaceDE w:val="0"/>
        <w:autoSpaceDN w:val="0"/>
        <w:adjustRightInd w:val="0"/>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黎城县自然资源局局长</w:t>
      </w:r>
    </w:p>
    <w:p w:rsidR="00217D27" w:rsidRDefault="001B6008">
      <w:pPr>
        <w:widowControl w:val="0"/>
        <w:autoSpaceDE w:val="0"/>
        <w:autoSpaceDN w:val="0"/>
        <w:adjustRightInd w:val="0"/>
        <w:spacing w:before="0" w:after="0" w:line="360" w:lineRule="auto"/>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二、访谈内容</w:t>
      </w:r>
    </w:p>
    <w:p w:rsidR="00217D27" w:rsidRDefault="001B6008">
      <w:pPr>
        <w:widowControl w:val="0"/>
        <w:autoSpaceDE w:val="0"/>
        <w:autoSpaceDN w:val="0"/>
        <w:adjustRightInd w:val="0"/>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了解黎城县自然资源局在机构改革下，对政府下达主要任务的运行情况及运行当中遇到哪些困难，如何解决；管理当中的经验和主要难点。</w:t>
      </w:r>
    </w:p>
    <w:p w:rsidR="00217D27" w:rsidRDefault="001B6008">
      <w:pPr>
        <w:spacing w:before="0" w:after="0"/>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三、访谈实施</w:t>
      </w:r>
    </w:p>
    <w:p w:rsidR="00217D27" w:rsidRDefault="001B6008">
      <w:pPr>
        <w:spacing w:before="0" w:after="0"/>
        <w:ind w:firstLineChars="200" w:firstLine="620"/>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1.</w:t>
      </w:r>
      <w:r>
        <w:rPr>
          <w:rFonts w:ascii="仿宋_GB2312" w:eastAsia="仿宋_GB2312" w:hAnsi="仿宋_GB2312" w:cs="仿宋_GB2312" w:hint="eastAsia"/>
          <w:color w:val="000000"/>
          <w:spacing w:val="-5"/>
          <w:sz w:val="32"/>
          <w:lang w:eastAsia="zh-CN"/>
        </w:rPr>
        <w:t>访谈主要采用访谈人员与访谈对象面对面交流的访谈方式进行。</w:t>
      </w:r>
    </w:p>
    <w:p w:rsidR="00217D27" w:rsidRDefault="001B6008">
      <w:pPr>
        <w:spacing w:before="0" w:after="0"/>
        <w:ind w:firstLineChars="200" w:firstLine="620"/>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2.</w:t>
      </w:r>
      <w:r>
        <w:rPr>
          <w:rFonts w:ascii="仿宋_GB2312" w:eastAsia="仿宋_GB2312" w:hAnsi="仿宋_GB2312" w:cs="仿宋_GB2312" w:hint="eastAsia"/>
          <w:color w:val="000000"/>
          <w:spacing w:val="-5"/>
          <w:sz w:val="32"/>
          <w:lang w:eastAsia="zh-CN"/>
        </w:rPr>
        <w:t>对于访谈对象，将于访谈前至少提前</w:t>
      </w:r>
      <w:r>
        <w:rPr>
          <w:rFonts w:ascii="仿宋_GB2312" w:eastAsia="仿宋_GB2312" w:hAnsi="仿宋_GB2312" w:cs="仿宋_GB2312" w:hint="eastAsia"/>
          <w:color w:val="000000"/>
          <w:spacing w:val="-5"/>
          <w:sz w:val="32"/>
          <w:lang w:eastAsia="zh-CN"/>
        </w:rPr>
        <w:t xml:space="preserve"> 3 </w:t>
      </w:r>
      <w:r>
        <w:rPr>
          <w:rFonts w:ascii="仿宋_GB2312" w:eastAsia="仿宋_GB2312" w:hAnsi="仿宋_GB2312" w:cs="仿宋_GB2312" w:hint="eastAsia"/>
          <w:color w:val="000000"/>
          <w:spacing w:val="-5"/>
          <w:sz w:val="32"/>
          <w:lang w:eastAsia="zh-CN"/>
        </w:rPr>
        <w:t>天进行预约。</w:t>
      </w:r>
    </w:p>
    <w:p w:rsidR="00217D27" w:rsidRDefault="001B6008">
      <w:pPr>
        <w:spacing w:before="0" w:after="0"/>
        <w:ind w:firstLineChars="200" w:firstLine="620"/>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3.</w:t>
      </w:r>
      <w:r>
        <w:rPr>
          <w:rFonts w:ascii="仿宋_GB2312" w:eastAsia="仿宋_GB2312" w:hAnsi="仿宋_GB2312" w:cs="仿宋_GB2312" w:hint="eastAsia"/>
          <w:color w:val="000000"/>
          <w:spacing w:val="-5"/>
          <w:sz w:val="32"/>
          <w:lang w:eastAsia="zh-CN"/>
        </w:rPr>
        <w:t>访谈正式开展前，先将访谈提纲发给访谈对象。</w:t>
      </w:r>
    </w:p>
    <w:p w:rsidR="00217D27" w:rsidRDefault="00217D27">
      <w:pPr>
        <w:spacing w:before="0" w:after="0"/>
        <w:rPr>
          <w:rFonts w:ascii="仿宋_GB2312" w:eastAsia="仿宋_GB2312" w:hAnsi="仿宋_GB2312" w:cs="仿宋_GB2312"/>
          <w:color w:val="000000"/>
          <w:spacing w:val="-5"/>
          <w:sz w:val="32"/>
          <w:lang w:eastAsia="zh-CN"/>
        </w:rPr>
      </w:pPr>
    </w:p>
    <w:p w:rsidR="00217D27" w:rsidRDefault="001B6008">
      <w:pPr>
        <w:spacing w:before="0" w:after="0"/>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附件</w:t>
      </w:r>
      <w:r>
        <w:rPr>
          <w:rFonts w:ascii="仿宋_GB2312" w:eastAsia="仿宋_GB2312" w:hAnsi="仿宋_GB2312" w:cs="仿宋_GB2312" w:hint="eastAsia"/>
          <w:color w:val="000000"/>
          <w:spacing w:val="-5"/>
          <w:sz w:val="32"/>
          <w:lang w:eastAsia="zh-CN"/>
        </w:rPr>
        <w:t>2-1</w:t>
      </w:r>
    </w:p>
    <w:p w:rsidR="00217D27" w:rsidRDefault="001B6008">
      <w:pPr>
        <w:spacing w:before="0" w:after="0"/>
        <w:ind w:firstLineChars="300" w:firstLine="930"/>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2020</w:t>
      </w:r>
      <w:r>
        <w:rPr>
          <w:rFonts w:ascii="仿宋_GB2312" w:eastAsia="仿宋_GB2312" w:hAnsi="仿宋_GB2312" w:cs="仿宋_GB2312" w:hint="eastAsia"/>
          <w:color w:val="000000"/>
          <w:spacing w:val="-5"/>
          <w:sz w:val="32"/>
          <w:lang w:eastAsia="zh-CN"/>
        </w:rPr>
        <w:t>年黎城县自然资源局部门整体支出绩效评价访谈报告</w:t>
      </w:r>
    </w:p>
    <w:p w:rsidR="00217D27" w:rsidRDefault="00217D27">
      <w:pPr>
        <w:spacing w:before="0" w:after="0"/>
        <w:ind w:firstLineChars="300" w:firstLine="930"/>
        <w:rPr>
          <w:rFonts w:ascii="仿宋_GB2312" w:eastAsia="仿宋_GB2312" w:hAnsi="仿宋_GB2312" w:cs="仿宋_GB2312"/>
          <w:color w:val="000000"/>
          <w:spacing w:val="-5"/>
          <w:sz w:val="32"/>
          <w:lang w:eastAsia="zh-CN"/>
        </w:rPr>
      </w:pPr>
    </w:p>
    <w:p w:rsidR="00217D27" w:rsidRDefault="001B6008">
      <w:pPr>
        <w:rPr>
          <w:rFonts w:ascii="仿宋_GB2312" w:eastAsia="仿宋_GB2312" w:hAnsi="仿宋_GB2312" w:cs="仿宋_GB2312"/>
          <w:b/>
          <w:color w:val="000000"/>
          <w:spacing w:val="-5"/>
          <w:sz w:val="32"/>
          <w:lang w:eastAsia="zh-CN"/>
        </w:rPr>
      </w:pPr>
      <w:r>
        <w:rPr>
          <w:rFonts w:ascii="仿宋_GB2312" w:eastAsia="仿宋_GB2312" w:hAnsi="仿宋_GB2312" w:cs="仿宋_GB2312"/>
          <w:b/>
          <w:noProof/>
          <w:color w:val="000000"/>
          <w:spacing w:val="-5"/>
          <w:sz w:val="32"/>
          <w:lang w:eastAsia="zh-CN"/>
        </w:rPr>
        <w:lastRenderedPageBreak/>
        <w:drawing>
          <wp:anchor distT="0" distB="0" distL="114300" distR="114300" simplePos="0" relativeHeight="251659264" behindDoc="0" locked="0" layoutInCell="1" allowOverlap="1">
            <wp:simplePos x="0" y="0"/>
            <wp:positionH relativeFrom="column">
              <wp:posOffset>66040</wp:posOffset>
            </wp:positionH>
            <wp:positionV relativeFrom="paragraph">
              <wp:posOffset>99695</wp:posOffset>
            </wp:positionV>
            <wp:extent cx="5505450" cy="7576820"/>
            <wp:effectExtent l="0" t="0" r="0" b="5080"/>
            <wp:wrapNone/>
            <wp:docPr id="1" name="图片 1" descr="C:\Users\wangxiao\Documents\Tencent Files\458001426\FileRecv\MobileFile\Image\T_G)1X)17I8VS65`_OYGRZ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C:\Users\wangxiao\Documents\Tencent Files\458001426\FileRecv\MobileFile\Image\T_G)1X)17I8VS65`_OYGRZ4.png"/>
                    <pic:cNvPicPr>
                      <a:picLocks noChangeAspect="1" noChangeArrowheads="1"/>
                    </pic:cNvPicPr>
                  </pic:nvPicPr>
                  <pic:blipFill>
                    <a:blip r:embed="rId11">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5505450" cy="7576944"/>
                    </a:xfrm>
                    <a:prstGeom prst="rect">
                      <a:avLst/>
                    </a:prstGeom>
                    <a:noFill/>
                    <a:ln>
                      <a:noFill/>
                    </a:ln>
                  </pic:spPr>
                </pic:pic>
              </a:graphicData>
            </a:graphic>
          </wp:anchor>
        </w:drawing>
      </w:r>
    </w:p>
    <w:p w:rsidR="00217D27" w:rsidRDefault="00217D27">
      <w:pPr>
        <w:rPr>
          <w:rFonts w:ascii="仿宋_GB2312" w:eastAsia="仿宋_GB2312" w:hAnsi="仿宋_GB2312" w:cs="仿宋_GB2312"/>
          <w:b/>
          <w:color w:val="000000"/>
          <w:spacing w:val="-5"/>
          <w:sz w:val="32"/>
          <w:lang w:eastAsia="zh-CN"/>
        </w:rPr>
      </w:pPr>
    </w:p>
    <w:p w:rsidR="00217D27" w:rsidRDefault="00217D27">
      <w:pPr>
        <w:rPr>
          <w:rFonts w:ascii="仿宋_GB2312" w:eastAsia="仿宋_GB2312" w:hAnsi="仿宋_GB2312" w:cs="仿宋_GB2312"/>
          <w:b/>
          <w:color w:val="000000"/>
          <w:spacing w:val="-5"/>
          <w:sz w:val="32"/>
          <w:lang w:eastAsia="zh-CN"/>
        </w:rPr>
      </w:pPr>
    </w:p>
    <w:p w:rsidR="00217D27" w:rsidRDefault="00217D27">
      <w:pPr>
        <w:rPr>
          <w:rFonts w:ascii="仿宋_GB2312" w:eastAsia="仿宋_GB2312" w:hAnsi="仿宋_GB2312" w:cs="仿宋_GB2312"/>
          <w:b/>
          <w:color w:val="000000"/>
          <w:spacing w:val="-5"/>
          <w:sz w:val="32"/>
          <w:lang w:eastAsia="zh-CN"/>
        </w:rPr>
      </w:pPr>
    </w:p>
    <w:p w:rsidR="00217D27" w:rsidRDefault="00217D27">
      <w:pPr>
        <w:rPr>
          <w:rFonts w:ascii="仿宋_GB2312" w:eastAsia="仿宋_GB2312" w:hAnsi="仿宋_GB2312" w:cs="仿宋_GB2312"/>
          <w:b/>
          <w:color w:val="000000"/>
          <w:spacing w:val="-5"/>
          <w:sz w:val="32"/>
          <w:lang w:eastAsia="zh-CN"/>
        </w:rPr>
      </w:pPr>
    </w:p>
    <w:p w:rsidR="00217D27" w:rsidRDefault="00217D27">
      <w:pPr>
        <w:rPr>
          <w:rFonts w:ascii="仿宋_GB2312" w:eastAsia="仿宋_GB2312" w:hAnsi="仿宋_GB2312" w:cs="仿宋_GB2312"/>
          <w:b/>
          <w:color w:val="000000"/>
          <w:spacing w:val="-5"/>
          <w:sz w:val="32"/>
          <w:lang w:eastAsia="zh-CN"/>
        </w:rPr>
      </w:pPr>
    </w:p>
    <w:p w:rsidR="00217D27" w:rsidRDefault="00217D27">
      <w:pPr>
        <w:rPr>
          <w:rFonts w:ascii="仿宋_GB2312" w:eastAsia="仿宋_GB2312" w:hAnsi="仿宋_GB2312" w:cs="仿宋_GB2312"/>
          <w:b/>
          <w:color w:val="000000"/>
          <w:spacing w:val="-5"/>
          <w:sz w:val="32"/>
          <w:lang w:eastAsia="zh-CN"/>
        </w:rPr>
      </w:pPr>
    </w:p>
    <w:p w:rsidR="00217D27" w:rsidRDefault="00217D27">
      <w:pPr>
        <w:rPr>
          <w:rFonts w:ascii="仿宋_GB2312" w:eastAsia="仿宋_GB2312" w:hAnsi="楷体" w:cs="仿宋_GB2312"/>
          <w:b/>
          <w:color w:val="000000"/>
          <w:spacing w:val="-5"/>
          <w:sz w:val="32"/>
          <w:szCs w:val="32"/>
          <w:lang w:eastAsia="zh-CN"/>
        </w:rPr>
      </w:pPr>
    </w:p>
    <w:p w:rsidR="00217D27" w:rsidRDefault="00217D27">
      <w:pPr>
        <w:rPr>
          <w:rFonts w:ascii="仿宋_GB2312" w:eastAsia="仿宋_GB2312" w:hAnsi="楷体" w:cs="仿宋_GB2312"/>
          <w:b/>
          <w:color w:val="000000"/>
          <w:spacing w:val="-5"/>
          <w:sz w:val="32"/>
          <w:szCs w:val="32"/>
          <w:lang w:eastAsia="zh-CN"/>
        </w:rPr>
      </w:pPr>
    </w:p>
    <w:p w:rsidR="00217D27" w:rsidRDefault="00217D27">
      <w:pPr>
        <w:rPr>
          <w:rFonts w:ascii="仿宋_GB2312" w:eastAsia="仿宋_GB2312" w:hAnsi="楷体" w:cs="仿宋_GB2312"/>
          <w:b/>
          <w:color w:val="000000"/>
          <w:spacing w:val="-5"/>
          <w:sz w:val="32"/>
          <w:szCs w:val="32"/>
          <w:lang w:eastAsia="zh-CN"/>
        </w:rPr>
      </w:pPr>
    </w:p>
    <w:p w:rsidR="00217D27" w:rsidRDefault="00217D27">
      <w:pPr>
        <w:rPr>
          <w:rFonts w:ascii="仿宋_GB2312" w:eastAsia="仿宋_GB2312" w:hAnsi="楷体" w:cs="仿宋_GB2312"/>
          <w:b/>
          <w:color w:val="000000"/>
          <w:spacing w:val="-5"/>
          <w:sz w:val="32"/>
          <w:szCs w:val="32"/>
          <w:lang w:eastAsia="zh-CN"/>
        </w:rPr>
      </w:pPr>
    </w:p>
    <w:p w:rsidR="00217D27" w:rsidRDefault="00217D27">
      <w:pPr>
        <w:rPr>
          <w:rFonts w:ascii="仿宋_GB2312" w:eastAsia="仿宋_GB2312" w:hAnsi="楷体" w:cs="仿宋_GB2312"/>
          <w:b/>
          <w:color w:val="000000"/>
          <w:spacing w:val="-5"/>
          <w:sz w:val="32"/>
          <w:szCs w:val="32"/>
          <w:lang w:eastAsia="zh-CN"/>
        </w:rPr>
      </w:pPr>
    </w:p>
    <w:p w:rsidR="00217D27" w:rsidRDefault="00217D27">
      <w:pPr>
        <w:rPr>
          <w:rFonts w:ascii="仿宋_GB2312" w:eastAsia="仿宋_GB2312" w:hAnsi="楷体" w:cs="仿宋_GB2312"/>
          <w:b/>
          <w:color w:val="000000"/>
          <w:spacing w:val="-5"/>
          <w:sz w:val="32"/>
          <w:szCs w:val="32"/>
          <w:lang w:eastAsia="zh-CN"/>
        </w:rPr>
      </w:pPr>
    </w:p>
    <w:p w:rsidR="00217D27" w:rsidRDefault="00217D27">
      <w:pPr>
        <w:rPr>
          <w:rFonts w:ascii="仿宋_GB2312" w:eastAsia="仿宋_GB2312" w:hAnsi="楷体" w:cs="仿宋_GB2312"/>
          <w:b/>
          <w:color w:val="000000"/>
          <w:spacing w:val="-5"/>
          <w:sz w:val="32"/>
          <w:szCs w:val="32"/>
          <w:lang w:eastAsia="zh-CN"/>
        </w:rPr>
      </w:pPr>
    </w:p>
    <w:p w:rsidR="00217D27" w:rsidRDefault="001B6008">
      <w:pPr>
        <w:rPr>
          <w:rFonts w:ascii="仿宋_GB2312" w:eastAsia="仿宋_GB2312" w:hAnsi="楷体" w:cs="仿宋_GB2312"/>
          <w:b/>
          <w:color w:val="000000"/>
          <w:spacing w:val="-5"/>
          <w:sz w:val="32"/>
          <w:szCs w:val="32"/>
          <w:lang w:eastAsia="zh-CN"/>
        </w:rPr>
      </w:pPr>
      <w:r>
        <w:rPr>
          <w:rFonts w:ascii="仿宋_GB2312" w:eastAsia="仿宋_GB2312" w:hAnsi="楷体" w:cs="仿宋_GB2312"/>
          <w:b/>
          <w:noProof/>
          <w:color w:val="000000"/>
          <w:spacing w:val="-5"/>
          <w:sz w:val="32"/>
          <w:szCs w:val="32"/>
          <w:lang w:eastAsia="zh-CN"/>
        </w:rPr>
        <w:lastRenderedPageBreak/>
        <w:drawing>
          <wp:anchor distT="0" distB="0" distL="114300" distR="114300" simplePos="0" relativeHeight="251660288" behindDoc="0" locked="0" layoutInCell="1" allowOverlap="1">
            <wp:simplePos x="0" y="0"/>
            <wp:positionH relativeFrom="column">
              <wp:posOffset>-19685</wp:posOffset>
            </wp:positionH>
            <wp:positionV relativeFrom="paragraph">
              <wp:posOffset>189865</wp:posOffset>
            </wp:positionV>
            <wp:extent cx="5657850" cy="7658100"/>
            <wp:effectExtent l="0" t="0" r="0" b="0"/>
            <wp:wrapNone/>
            <wp:docPr id="3" name="图片 3" descr="C:\Users\wangxiao\Documents\Tencent Files\458001426\FileRecv\MobileFile\Image\3QH(Y4@7@HZ8EA$3(DOPJ)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C:\Users\wangxiao\Documents\Tencent Files\458001426\FileRecv\MobileFile\Image\3QH(Y4@7@HZ8EA$3(DOPJ)P.png"/>
                    <pic:cNvPicPr>
                      <a:picLocks noChangeAspect="1" noChangeArrowheads="1"/>
                    </pic:cNvPicPr>
                  </pic:nvPicPr>
                  <pic:blipFill>
                    <a:blip r:embed="rId12">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5657850" cy="7658100"/>
                    </a:xfrm>
                    <a:prstGeom prst="rect">
                      <a:avLst/>
                    </a:prstGeom>
                    <a:noFill/>
                    <a:ln>
                      <a:noFill/>
                    </a:ln>
                  </pic:spPr>
                </pic:pic>
              </a:graphicData>
            </a:graphic>
          </wp:anchor>
        </w:drawing>
      </w:r>
    </w:p>
    <w:p w:rsidR="00217D27" w:rsidRDefault="00217D27">
      <w:pPr>
        <w:rPr>
          <w:rFonts w:ascii="仿宋_GB2312" w:eastAsia="仿宋_GB2312" w:hAnsi="楷体" w:cs="仿宋_GB2312"/>
          <w:b/>
          <w:color w:val="000000"/>
          <w:spacing w:val="-5"/>
          <w:sz w:val="32"/>
          <w:szCs w:val="32"/>
          <w:lang w:eastAsia="zh-CN"/>
        </w:rPr>
      </w:pPr>
    </w:p>
    <w:p w:rsidR="00217D27" w:rsidRDefault="00217D27">
      <w:pPr>
        <w:rPr>
          <w:rFonts w:ascii="仿宋_GB2312" w:eastAsia="仿宋_GB2312" w:hAnsi="楷体" w:cs="仿宋_GB2312"/>
          <w:b/>
          <w:color w:val="000000"/>
          <w:spacing w:val="-5"/>
          <w:sz w:val="32"/>
          <w:szCs w:val="32"/>
          <w:lang w:eastAsia="zh-CN"/>
        </w:rPr>
      </w:pPr>
    </w:p>
    <w:p w:rsidR="00217D27" w:rsidRDefault="00217D27">
      <w:pPr>
        <w:rPr>
          <w:rFonts w:ascii="仿宋_GB2312" w:eastAsia="仿宋_GB2312" w:hAnsi="楷体" w:cs="仿宋_GB2312"/>
          <w:b/>
          <w:color w:val="000000"/>
          <w:spacing w:val="-5"/>
          <w:sz w:val="32"/>
          <w:szCs w:val="32"/>
          <w:lang w:eastAsia="zh-CN"/>
        </w:rPr>
      </w:pPr>
    </w:p>
    <w:p w:rsidR="00217D27" w:rsidRDefault="00217D27">
      <w:pPr>
        <w:rPr>
          <w:rFonts w:ascii="仿宋_GB2312" w:eastAsia="仿宋_GB2312" w:hAnsi="楷体" w:cs="仿宋_GB2312"/>
          <w:b/>
          <w:color w:val="000000"/>
          <w:spacing w:val="-5"/>
          <w:sz w:val="32"/>
          <w:szCs w:val="32"/>
          <w:lang w:eastAsia="zh-CN"/>
        </w:rPr>
      </w:pPr>
    </w:p>
    <w:p w:rsidR="00217D27" w:rsidRDefault="00217D27">
      <w:pPr>
        <w:rPr>
          <w:rFonts w:ascii="仿宋_GB2312" w:eastAsia="仿宋_GB2312" w:hAnsi="楷体" w:cs="仿宋_GB2312"/>
          <w:b/>
          <w:color w:val="000000"/>
          <w:spacing w:val="-5"/>
          <w:sz w:val="32"/>
          <w:szCs w:val="32"/>
          <w:lang w:eastAsia="zh-CN"/>
        </w:rPr>
      </w:pPr>
    </w:p>
    <w:p w:rsidR="00217D27" w:rsidRDefault="00217D27">
      <w:pPr>
        <w:rPr>
          <w:rFonts w:ascii="仿宋_GB2312" w:eastAsia="仿宋_GB2312" w:hAnsi="楷体" w:cs="仿宋_GB2312"/>
          <w:b/>
          <w:color w:val="000000"/>
          <w:spacing w:val="-5"/>
          <w:sz w:val="32"/>
          <w:szCs w:val="32"/>
          <w:lang w:eastAsia="zh-CN"/>
        </w:rPr>
      </w:pPr>
    </w:p>
    <w:p w:rsidR="00217D27" w:rsidRDefault="00217D27">
      <w:pPr>
        <w:rPr>
          <w:rFonts w:ascii="仿宋_GB2312" w:eastAsia="仿宋_GB2312" w:hAnsi="楷体" w:cs="仿宋_GB2312"/>
          <w:b/>
          <w:color w:val="000000"/>
          <w:spacing w:val="-5"/>
          <w:sz w:val="32"/>
          <w:szCs w:val="32"/>
          <w:lang w:eastAsia="zh-CN"/>
        </w:rPr>
      </w:pPr>
    </w:p>
    <w:p w:rsidR="00217D27" w:rsidRDefault="00217D27">
      <w:pPr>
        <w:rPr>
          <w:rFonts w:ascii="仿宋_GB2312" w:eastAsia="仿宋_GB2312" w:hAnsi="楷体" w:cs="仿宋_GB2312"/>
          <w:b/>
          <w:color w:val="000000"/>
          <w:spacing w:val="-5"/>
          <w:sz w:val="32"/>
          <w:szCs w:val="32"/>
          <w:lang w:eastAsia="zh-CN"/>
        </w:rPr>
      </w:pPr>
    </w:p>
    <w:p w:rsidR="00217D27" w:rsidRDefault="00217D27">
      <w:pPr>
        <w:rPr>
          <w:rFonts w:ascii="仿宋_GB2312" w:eastAsia="仿宋_GB2312" w:hAnsi="楷体" w:cs="仿宋_GB2312"/>
          <w:b/>
          <w:color w:val="000000"/>
          <w:spacing w:val="-5"/>
          <w:sz w:val="32"/>
          <w:szCs w:val="32"/>
          <w:lang w:eastAsia="zh-CN"/>
        </w:rPr>
      </w:pPr>
    </w:p>
    <w:p w:rsidR="00217D27" w:rsidRDefault="00217D27">
      <w:pPr>
        <w:rPr>
          <w:rFonts w:ascii="仿宋_GB2312" w:eastAsia="仿宋_GB2312" w:hAnsi="楷体" w:cs="仿宋_GB2312"/>
          <w:b/>
          <w:color w:val="000000"/>
          <w:spacing w:val="-5"/>
          <w:sz w:val="32"/>
          <w:szCs w:val="32"/>
          <w:lang w:eastAsia="zh-CN"/>
        </w:rPr>
      </w:pPr>
    </w:p>
    <w:p w:rsidR="00217D27" w:rsidRDefault="00217D27">
      <w:pPr>
        <w:rPr>
          <w:rFonts w:ascii="仿宋_GB2312" w:eastAsia="仿宋_GB2312" w:hAnsi="楷体" w:cs="仿宋_GB2312"/>
          <w:b/>
          <w:color w:val="000000"/>
          <w:spacing w:val="-5"/>
          <w:sz w:val="32"/>
          <w:szCs w:val="32"/>
          <w:lang w:eastAsia="zh-CN"/>
        </w:rPr>
      </w:pPr>
    </w:p>
    <w:p w:rsidR="00217D27" w:rsidRDefault="00217D27">
      <w:pPr>
        <w:rPr>
          <w:rFonts w:ascii="仿宋_GB2312" w:eastAsia="仿宋_GB2312" w:hAnsi="楷体" w:cs="仿宋_GB2312"/>
          <w:b/>
          <w:color w:val="000000"/>
          <w:spacing w:val="-5"/>
          <w:sz w:val="32"/>
          <w:szCs w:val="32"/>
          <w:lang w:eastAsia="zh-CN"/>
        </w:rPr>
      </w:pPr>
    </w:p>
    <w:p w:rsidR="00217D27" w:rsidRDefault="00217D27">
      <w:pPr>
        <w:rPr>
          <w:rFonts w:ascii="仿宋_GB2312" w:eastAsia="仿宋_GB2312" w:hAnsi="楷体" w:cs="仿宋_GB2312"/>
          <w:b/>
          <w:color w:val="000000"/>
          <w:spacing w:val="-5"/>
          <w:sz w:val="32"/>
          <w:szCs w:val="32"/>
          <w:lang w:eastAsia="zh-CN"/>
        </w:rPr>
      </w:pPr>
    </w:p>
    <w:p w:rsidR="00217D27" w:rsidRDefault="001B6008">
      <w:pPr>
        <w:rPr>
          <w:rFonts w:ascii="仿宋_GB2312" w:eastAsia="仿宋_GB2312" w:hAnsi="楷体" w:cs="仿宋_GB2312"/>
          <w:b/>
          <w:color w:val="000000"/>
          <w:spacing w:val="-5"/>
          <w:sz w:val="32"/>
          <w:szCs w:val="32"/>
          <w:lang w:eastAsia="zh-CN"/>
        </w:rPr>
      </w:pPr>
      <w:r>
        <w:rPr>
          <w:rFonts w:ascii="仿宋_GB2312" w:eastAsia="仿宋_GB2312" w:hAnsi="楷体" w:cs="仿宋_GB2312"/>
          <w:b/>
          <w:noProof/>
          <w:color w:val="000000"/>
          <w:spacing w:val="-5"/>
          <w:sz w:val="32"/>
          <w:szCs w:val="32"/>
          <w:lang w:eastAsia="zh-CN"/>
        </w:rPr>
        <w:lastRenderedPageBreak/>
        <w:drawing>
          <wp:anchor distT="0" distB="0" distL="114300" distR="114300" simplePos="0" relativeHeight="251661312" behindDoc="0" locked="0" layoutInCell="1" allowOverlap="1">
            <wp:simplePos x="0" y="0"/>
            <wp:positionH relativeFrom="column">
              <wp:posOffset>12700</wp:posOffset>
            </wp:positionH>
            <wp:positionV relativeFrom="paragraph">
              <wp:posOffset>206375</wp:posOffset>
            </wp:positionV>
            <wp:extent cx="5610225" cy="7802880"/>
            <wp:effectExtent l="0" t="0" r="9525" b="7620"/>
            <wp:wrapNone/>
            <wp:docPr id="4" name="图片 4" descr="C:\Users\wangxiao\Documents\Tencent Files\458001426\FileRecv\MobileFile\Image\ZO2L2RH5$KGQ_HC14%MNCE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C:\Users\wangxiao\Documents\Tencent Files\458001426\FileRecv\MobileFile\Image\ZO2L2RH5$KGQ_HC14%MNCEI.png"/>
                    <pic:cNvPicPr>
                      <a:picLocks noChangeAspect="1" noChangeArrowheads="1"/>
                    </pic:cNvPicPr>
                  </pic:nvPicPr>
                  <pic:blipFill>
                    <a:blip r:embed="rId13">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5610225" cy="7802880"/>
                    </a:xfrm>
                    <a:prstGeom prst="rect">
                      <a:avLst/>
                    </a:prstGeom>
                    <a:noFill/>
                    <a:ln>
                      <a:noFill/>
                    </a:ln>
                  </pic:spPr>
                </pic:pic>
              </a:graphicData>
            </a:graphic>
          </wp:anchor>
        </w:drawing>
      </w:r>
    </w:p>
    <w:p w:rsidR="00217D27" w:rsidRDefault="00217D27">
      <w:pPr>
        <w:rPr>
          <w:rFonts w:ascii="仿宋_GB2312" w:eastAsia="仿宋_GB2312" w:hAnsi="楷体" w:cs="仿宋_GB2312"/>
          <w:b/>
          <w:color w:val="000000"/>
          <w:spacing w:val="-5"/>
          <w:sz w:val="32"/>
          <w:szCs w:val="32"/>
          <w:lang w:eastAsia="zh-CN"/>
        </w:rPr>
      </w:pPr>
    </w:p>
    <w:p w:rsidR="00217D27" w:rsidRDefault="00217D27">
      <w:pPr>
        <w:rPr>
          <w:rFonts w:ascii="仿宋_GB2312" w:eastAsia="仿宋_GB2312" w:hAnsi="楷体" w:cs="仿宋_GB2312"/>
          <w:b/>
          <w:color w:val="000000"/>
          <w:spacing w:val="-5"/>
          <w:sz w:val="32"/>
          <w:szCs w:val="32"/>
          <w:lang w:eastAsia="zh-CN"/>
        </w:rPr>
      </w:pPr>
    </w:p>
    <w:p w:rsidR="00217D27" w:rsidRDefault="00217D27">
      <w:pPr>
        <w:rPr>
          <w:rFonts w:ascii="仿宋_GB2312" w:eastAsia="仿宋_GB2312" w:hAnsi="楷体" w:cs="仿宋_GB2312"/>
          <w:b/>
          <w:color w:val="000000"/>
          <w:spacing w:val="-5"/>
          <w:sz w:val="32"/>
          <w:szCs w:val="32"/>
          <w:lang w:eastAsia="zh-CN"/>
        </w:rPr>
      </w:pPr>
    </w:p>
    <w:p w:rsidR="00217D27" w:rsidRDefault="00217D27">
      <w:pPr>
        <w:rPr>
          <w:rFonts w:ascii="仿宋_GB2312" w:eastAsia="仿宋_GB2312" w:hAnsi="楷体" w:cs="仿宋_GB2312"/>
          <w:b/>
          <w:color w:val="000000"/>
          <w:spacing w:val="-5"/>
          <w:sz w:val="32"/>
          <w:szCs w:val="32"/>
          <w:lang w:eastAsia="zh-CN"/>
        </w:rPr>
      </w:pPr>
    </w:p>
    <w:p w:rsidR="00217D27" w:rsidRDefault="00217D27">
      <w:pPr>
        <w:rPr>
          <w:rFonts w:ascii="仿宋_GB2312" w:eastAsia="仿宋_GB2312" w:hAnsi="楷体" w:cs="仿宋_GB2312"/>
          <w:b/>
          <w:color w:val="000000"/>
          <w:spacing w:val="-5"/>
          <w:sz w:val="32"/>
          <w:szCs w:val="32"/>
          <w:lang w:eastAsia="zh-CN"/>
        </w:rPr>
      </w:pPr>
    </w:p>
    <w:p w:rsidR="00217D27" w:rsidRDefault="00217D27">
      <w:pPr>
        <w:rPr>
          <w:rFonts w:ascii="仿宋_GB2312" w:eastAsia="仿宋_GB2312" w:hAnsi="楷体" w:cs="仿宋_GB2312"/>
          <w:b/>
          <w:color w:val="000000"/>
          <w:spacing w:val="-5"/>
          <w:sz w:val="32"/>
          <w:szCs w:val="32"/>
          <w:lang w:eastAsia="zh-CN"/>
        </w:rPr>
      </w:pPr>
    </w:p>
    <w:p w:rsidR="00217D27" w:rsidRDefault="00217D27">
      <w:pPr>
        <w:rPr>
          <w:rFonts w:ascii="仿宋_GB2312" w:eastAsia="仿宋_GB2312" w:hAnsi="楷体" w:cs="仿宋_GB2312"/>
          <w:b/>
          <w:color w:val="000000"/>
          <w:spacing w:val="-5"/>
          <w:sz w:val="32"/>
          <w:szCs w:val="32"/>
          <w:lang w:eastAsia="zh-CN"/>
        </w:rPr>
      </w:pPr>
    </w:p>
    <w:p w:rsidR="00217D27" w:rsidRDefault="00217D27">
      <w:pPr>
        <w:rPr>
          <w:rFonts w:ascii="仿宋_GB2312" w:eastAsia="仿宋_GB2312" w:hAnsi="楷体" w:cs="仿宋_GB2312"/>
          <w:b/>
          <w:color w:val="000000"/>
          <w:spacing w:val="-5"/>
          <w:sz w:val="32"/>
          <w:szCs w:val="32"/>
          <w:lang w:eastAsia="zh-CN"/>
        </w:rPr>
      </w:pPr>
    </w:p>
    <w:p w:rsidR="00217D27" w:rsidRDefault="00217D27">
      <w:pPr>
        <w:rPr>
          <w:rFonts w:ascii="仿宋_GB2312" w:eastAsia="仿宋_GB2312" w:hAnsi="楷体" w:cs="仿宋_GB2312"/>
          <w:b/>
          <w:color w:val="000000"/>
          <w:spacing w:val="-5"/>
          <w:sz w:val="32"/>
          <w:szCs w:val="32"/>
          <w:lang w:eastAsia="zh-CN"/>
        </w:rPr>
      </w:pPr>
    </w:p>
    <w:p w:rsidR="00217D27" w:rsidRDefault="00217D27">
      <w:pPr>
        <w:rPr>
          <w:rFonts w:ascii="仿宋_GB2312" w:eastAsia="仿宋_GB2312" w:hAnsi="楷体" w:cs="仿宋_GB2312"/>
          <w:b/>
          <w:color w:val="000000"/>
          <w:spacing w:val="-5"/>
          <w:sz w:val="32"/>
          <w:szCs w:val="32"/>
          <w:lang w:eastAsia="zh-CN"/>
        </w:rPr>
      </w:pPr>
    </w:p>
    <w:p w:rsidR="00217D27" w:rsidRDefault="00217D27">
      <w:pPr>
        <w:rPr>
          <w:rFonts w:ascii="仿宋_GB2312" w:eastAsia="仿宋_GB2312" w:hAnsi="楷体" w:cs="仿宋_GB2312"/>
          <w:b/>
          <w:color w:val="000000"/>
          <w:spacing w:val="-5"/>
          <w:sz w:val="32"/>
          <w:szCs w:val="32"/>
          <w:lang w:eastAsia="zh-CN"/>
        </w:rPr>
      </w:pPr>
    </w:p>
    <w:p w:rsidR="00217D27" w:rsidRDefault="00217D27">
      <w:pPr>
        <w:rPr>
          <w:rFonts w:ascii="仿宋_GB2312" w:eastAsia="仿宋_GB2312" w:hAnsi="楷体" w:cs="仿宋_GB2312"/>
          <w:b/>
          <w:color w:val="000000"/>
          <w:spacing w:val="-5"/>
          <w:sz w:val="32"/>
          <w:szCs w:val="32"/>
          <w:lang w:eastAsia="zh-CN"/>
        </w:rPr>
      </w:pPr>
    </w:p>
    <w:p w:rsidR="00217D27" w:rsidRDefault="00217D27">
      <w:pPr>
        <w:rPr>
          <w:rFonts w:ascii="仿宋_GB2312" w:eastAsia="仿宋_GB2312" w:hAnsi="楷体" w:cs="仿宋_GB2312"/>
          <w:b/>
          <w:color w:val="000000"/>
          <w:spacing w:val="-5"/>
          <w:sz w:val="32"/>
          <w:szCs w:val="32"/>
          <w:lang w:eastAsia="zh-CN"/>
        </w:rPr>
      </w:pPr>
    </w:p>
    <w:p w:rsidR="00217D27" w:rsidRDefault="001B6008">
      <w:pPr>
        <w:rPr>
          <w:rFonts w:ascii="仿宋_GB2312" w:eastAsia="仿宋_GB2312" w:hAnsi="楷体" w:cs="仿宋_GB2312"/>
          <w:b/>
          <w:color w:val="000000"/>
          <w:spacing w:val="-5"/>
          <w:sz w:val="32"/>
          <w:szCs w:val="32"/>
          <w:lang w:eastAsia="zh-CN"/>
        </w:rPr>
      </w:pPr>
      <w:r>
        <w:rPr>
          <w:rFonts w:ascii="仿宋_GB2312" w:eastAsia="仿宋_GB2312" w:hAnsi="楷体" w:cs="仿宋_GB2312"/>
          <w:b/>
          <w:noProof/>
          <w:color w:val="000000"/>
          <w:spacing w:val="-5"/>
          <w:sz w:val="32"/>
          <w:szCs w:val="32"/>
          <w:lang w:eastAsia="zh-CN"/>
        </w:rPr>
        <w:lastRenderedPageBreak/>
        <w:drawing>
          <wp:anchor distT="0" distB="0" distL="114300" distR="114300" simplePos="0" relativeHeight="251662336" behindDoc="0" locked="0" layoutInCell="1" allowOverlap="1">
            <wp:simplePos x="0" y="0"/>
            <wp:positionH relativeFrom="column">
              <wp:posOffset>19050</wp:posOffset>
            </wp:positionH>
            <wp:positionV relativeFrom="paragraph">
              <wp:posOffset>217805</wp:posOffset>
            </wp:positionV>
            <wp:extent cx="5610225" cy="7706360"/>
            <wp:effectExtent l="0" t="0" r="9525" b="8890"/>
            <wp:wrapNone/>
            <wp:docPr id="5" name="图片 5" descr="C:\Users\wangxiao\Documents\Tencent Files\458001426\FileRecv\MobileFile\Image\PJBJ(({O)_I0%$K1_V}LP8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C:\Users\wangxiao\Documents\Tencent Files\458001426\FileRecv\MobileFile\Image\PJBJ(({O)_I0%$K1_V}LP8B.png"/>
                    <pic:cNvPicPr>
                      <a:picLocks noChangeAspect="1" noChangeArrowheads="1"/>
                    </pic:cNvPicPr>
                  </pic:nvPicPr>
                  <pic:blipFill>
                    <a:blip r:embed="rId14">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5610225" cy="7706360"/>
                    </a:xfrm>
                    <a:prstGeom prst="rect">
                      <a:avLst/>
                    </a:prstGeom>
                    <a:noFill/>
                    <a:ln>
                      <a:noFill/>
                    </a:ln>
                  </pic:spPr>
                </pic:pic>
              </a:graphicData>
            </a:graphic>
          </wp:anchor>
        </w:drawing>
      </w:r>
    </w:p>
    <w:p w:rsidR="00217D27" w:rsidRDefault="00217D27">
      <w:pPr>
        <w:rPr>
          <w:rFonts w:ascii="仿宋_GB2312" w:eastAsia="仿宋_GB2312" w:hAnsi="楷体" w:cs="仿宋_GB2312"/>
          <w:b/>
          <w:color w:val="000000"/>
          <w:spacing w:val="-5"/>
          <w:sz w:val="32"/>
          <w:szCs w:val="32"/>
          <w:lang w:eastAsia="zh-CN"/>
        </w:rPr>
      </w:pPr>
    </w:p>
    <w:p w:rsidR="00217D27" w:rsidRDefault="00217D27">
      <w:pPr>
        <w:rPr>
          <w:rFonts w:ascii="仿宋_GB2312" w:eastAsia="仿宋_GB2312" w:hAnsi="楷体" w:cs="仿宋_GB2312"/>
          <w:b/>
          <w:color w:val="000000"/>
          <w:spacing w:val="-5"/>
          <w:sz w:val="32"/>
          <w:szCs w:val="32"/>
          <w:lang w:eastAsia="zh-CN"/>
        </w:rPr>
      </w:pPr>
    </w:p>
    <w:p w:rsidR="00217D27" w:rsidRDefault="00217D27">
      <w:pPr>
        <w:rPr>
          <w:rFonts w:ascii="仿宋_GB2312" w:eastAsia="仿宋_GB2312" w:hAnsi="楷体" w:cs="仿宋_GB2312"/>
          <w:b/>
          <w:color w:val="000000"/>
          <w:spacing w:val="-5"/>
          <w:sz w:val="32"/>
          <w:szCs w:val="32"/>
          <w:lang w:eastAsia="zh-CN"/>
        </w:rPr>
      </w:pPr>
    </w:p>
    <w:p w:rsidR="00217D27" w:rsidRDefault="00217D27">
      <w:pPr>
        <w:rPr>
          <w:rFonts w:ascii="仿宋_GB2312" w:eastAsia="仿宋_GB2312" w:hAnsi="楷体" w:cs="仿宋_GB2312"/>
          <w:b/>
          <w:color w:val="000000"/>
          <w:spacing w:val="-5"/>
          <w:sz w:val="32"/>
          <w:szCs w:val="32"/>
          <w:lang w:eastAsia="zh-CN"/>
        </w:rPr>
      </w:pPr>
    </w:p>
    <w:p w:rsidR="00217D27" w:rsidRDefault="00217D27">
      <w:pPr>
        <w:rPr>
          <w:rFonts w:ascii="仿宋_GB2312" w:eastAsia="仿宋_GB2312" w:hAnsi="楷体" w:cs="仿宋_GB2312"/>
          <w:b/>
          <w:color w:val="000000"/>
          <w:spacing w:val="-5"/>
          <w:sz w:val="32"/>
          <w:szCs w:val="32"/>
          <w:lang w:eastAsia="zh-CN"/>
        </w:rPr>
      </w:pPr>
    </w:p>
    <w:p w:rsidR="00217D27" w:rsidRDefault="00217D27">
      <w:pPr>
        <w:rPr>
          <w:rFonts w:ascii="仿宋_GB2312" w:eastAsia="仿宋_GB2312" w:hAnsi="楷体" w:cs="仿宋_GB2312"/>
          <w:b/>
          <w:color w:val="000000"/>
          <w:spacing w:val="-5"/>
          <w:sz w:val="32"/>
          <w:szCs w:val="32"/>
          <w:lang w:eastAsia="zh-CN"/>
        </w:rPr>
      </w:pPr>
    </w:p>
    <w:p w:rsidR="00217D27" w:rsidRDefault="00217D27">
      <w:pPr>
        <w:rPr>
          <w:rFonts w:ascii="仿宋_GB2312" w:eastAsia="仿宋_GB2312" w:hAnsi="楷体" w:cs="仿宋_GB2312"/>
          <w:b/>
          <w:color w:val="000000"/>
          <w:spacing w:val="-5"/>
          <w:sz w:val="32"/>
          <w:szCs w:val="32"/>
          <w:lang w:eastAsia="zh-CN"/>
        </w:rPr>
      </w:pPr>
    </w:p>
    <w:p w:rsidR="00217D27" w:rsidRDefault="00217D27">
      <w:pPr>
        <w:rPr>
          <w:rFonts w:ascii="仿宋_GB2312" w:eastAsia="仿宋_GB2312" w:hAnsi="楷体" w:cs="仿宋_GB2312"/>
          <w:b/>
          <w:color w:val="000000"/>
          <w:spacing w:val="-5"/>
          <w:sz w:val="32"/>
          <w:szCs w:val="32"/>
          <w:lang w:eastAsia="zh-CN"/>
        </w:rPr>
      </w:pPr>
    </w:p>
    <w:p w:rsidR="00217D27" w:rsidRDefault="00217D27">
      <w:pPr>
        <w:rPr>
          <w:rFonts w:ascii="仿宋_GB2312" w:eastAsia="仿宋_GB2312" w:hAnsi="楷体" w:cs="仿宋_GB2312"/>
          <w:b/>
          <w:color w:val="000000"/>
          <w:spacing w:val="-5"/>
          <w:sz w:val="32"/>
          <w:szCs w:val="32"/>
          <w:lang w:eastAsia="zh-CN"/>
        </w:rPr>
      </w:pPr>
    </w:p>
    <w:p w:rsidR="00217D27" w:rsidRDefault="00217D27">
      <w:pPr>
        <w:rPr>
          <w:rFonts w:ascii="仿宋_GB2312" w:eastAsia="仿宋_GB2312" w:hAnsi="楷体" w:cs="仿宋_GB2312"/>
          <w:b/>
          <w:color w:val="000000"/>
          <w:spacing w:val="-5"/>
          <w:sz w:val="32"/>
          <w:szCs w:val="32"/>
          <w:lang w:eastAsia="zh-CN"/>
        </w:rPr>
      </w:pPr>
    </w:p>
    <w:p w:rsidR="00217D27" w:rsidRDefault="00217D27">
      <w:pPr>
        <w:rPr>
          <w:rFonts w:ascii="仿宋_GB2312" w:eastAsia="仿宋_GB2312" w:hAnsi="楷体" w:cs="仿宋_GB2312"/>
          <w:b/>
          <w:color w:val="000000"/>
          <w:spacing w:val="-5"/>
          <w:sz w:val="32"/>
          <w:szCs w:val="32"/>
          <w:lang w:eastAsia="zh-CN"/>
        </w:rPr>
      </w:pPr>
    </w:p>
    <w:p w:rsidR="00217D27" w:rsidRDefault="00217D27">
      <w:pPr>
        <w:rPr>
          <w:rFonts w:ascii="仿宋_GB2312" w:eastAsia="仿宋_GB2312" w:hAnsi="楷体" w:cs="仿宋_GB2312"/>
          <w:b/>
          <w:color w:val="000000"/>
          <w:spacing w:val="-5"/>
          <w:sz w:val="32"/>
          <w:szCs w:val="32"/>
          <w:lang w:eastAsia="zh-CN"/>
        </w:rPr>
      </w:pPr>
    </w:p>
    <w:p w:rsidR="00217D27" w:rsidRDefault="00217D27">
      <w:pPr>
        <w:rPr>
          <w:rFonts w:ascii="仿宋_GB2312" w:eastAsia="仿宋_GB2312" w:hAnsi="楷体" w:cs="仿宋_GB2312"/>
          <w:b/>
          <w:color w:val="000000"/>
          <w:spacing w:val="-5"/>
          <w:sz w:val="32"/>
          <w:szCs w:val="32"/>
          <w:lang w:eastAsia="zh-CN"/>
        </w:rPr>
      </w:pPr>
    </w:p>
    <w:p w:rsidR="00217D27" w:rsidRDefault="001B6008">
      <w:pPr>
        <w:rPr>
          <w:rFonts w:ascii="仿宋_GB2312" w:eastAsia="仿宋_GB2312" w:hAnsi="楷体" w:cs="仿宋_GB2312"/>
          <w:b/>
          <w:color w:val="000000"/>
          <w:spacing w:val="-5"/>
          <w:sz w:val="32"/>
          <w:szCs w:val="32"/>
          <w:lang w:eastAsia="zh-CN"/>
        </w:rPr>
      </w:pPr>
      <w:r>
        <w:rPr>
          <w:rFonts w:ascii="仿宋_GB2312" w:eastAsia="仿宋_GB2312" w:hAnsi="楷体" w:cs="仿宋_GB2312"/>
          <w:b/>
          <w:noProof/>
          <w:color w:val="000000"/>
          <w:spacing w:val="-5"/>
          <w:sz w:val="32"/>
          <w:szCs w:val="32"/>
          <w:lang w:eastAsia="zh-CN"/>
        </w:rPr>
        <w:lastRenderedPageBreak/>
        <w:drawing>
          <wp:anchor distT="0" distB="0" distL="114300" distR="114300" simplePos="0" relativeHeight="251663360" behindDoc="0" locked="0" layoutInCell="1" allowOverlap="1">
            <wp:simplePos x="0" y="0"/>
            <wp:positionH relativeFrom="column">
              <wp:posOffset>37465</wp:posOffset>
            </wp:positionH>
            <wp:positionV relativeFrom="paragraph">
              <wp:posOffset>133350</wp:posOffset>
            </wp:positionV>
            <wp:extent cx="5629275" cy="7571740"/>
            <wp:effectExtent l="0" t="0" r="9525" b="0"/>
            <wp:wrapNone/>
            <wp:docPr id="6" name="图片 6" descr="C:\Users\wangxiao\Documents\Tencent Files\458001426\FileRecv\MobileFile\Image\QTTSS_CS{Q7G}VJHCP(E9S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C:\Users\wangxiao\Documents\Tencent Files\458001426\FileRecv\MobileFile\Image\QTTSS_CS{Q7G}VJHCP(E9SU.png"/>
                    <pic:cNvPicPr>
                      <a:picLocks noChangeAspect="1" noChangeArrowheads="1"/>
                    </pic:cNvPicPr>
                  </pic:nvPicPr>
                  <pic:blipFill>
                    <a:blip r:embed="rId15">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5629275" cy="7571740"/>
                    </a:xfrm>
                    <a:prstGeom prst="rect">
                      <a:avLst/>
                    </a:prstGeom>
                    <a:noFill/>
                    <a:ln>
                      <a:noFill/>
                    </a:ln>
                  </pic:spPr>
                </pic:pic>
              </a:graphicData>
            </a:graphic>
          </wp:anchor>
        </w:drawing>
      </w:r>
    </w:p>
    <w:p w:rsidR="00217D27" w:rsidRDefault="00217D27">
      <w:pPr>
        <w:rPr>
          <w:rFonts w:ascii="仿宋_GB2312" w:eastAsia="仿宋_GB2312" w:hAnsi="楷体" w:cs="仿宋_GB2312"/>
          <w:b/>
          <w:color w:val="000000"/>
          <w:spacing w:val="-5"/>
          <w:sz w:val="32"/>
          <w:szCs w:val="32"/>
          <w:lang w:eastAsia="zh-CN"/>
        </w:rPr>
      </w:pPr>
    </w:p>
    <w:p w:rsidR="00217D27" w:rsidRDefault="00217D27">
      <w:pPr>
        <w:rPr>
          <w:rFonts w:ascii="仿宋_GB2312" w:eastAsia="仿宋_GB2312" w:hAnsi="楷体" w:cs="仿宋_GB2312"/>
          <w:b/>
          <w:color w:val="000000"/>
          <w:spacing w:val="-5"/>
          <w:sz w:val="32"/>
          <w:szCs w:val="32"/>
          <w:lang w:eastAsia="zh-CN"/>
        </w:rPr>
      </w:pPr>
    </w:p>
    <w:p w:rsidR="00217D27" w:rsidRDefault="00217D27">
      <w:pPr>
        <w:rPr>
          <w:rFonts w:ascii="仿宋_GB2312" w:eastAsia="仿宋_GB2312" w:hAnsi="楷体" w:cs="仿宋_GB2312"/>
          <w:b/>
          <w:color w:val="000000"/>
          <w:spacing w:val="-5"/>
          <w:sz w:val="32"/>
          <w:szCs w:val="32"/>
          <w:lang w:eastAsia="zh-CN"/>
        </w:rPr>
      </w:pPr>
    </w:p>
    <w:p w:rsidR="00217D27" w:rsidRDefault="00217D27">
      <w:pPr>
        <w:rPr>
          <w:rFonts w:ascii="仿宋_GB2312" w:eastAsia="仿宋_GB2312" w:hAnsi="楷体" w:cs="仿宋_GB2312"/>
          <w:b/>
          <w:color w:val="000000"/>
          <w:spacing w:val="-5"/>
          <w:sz w:val="32"/>
          <w:szCs w:val="32"/>
          <w:lang w:eastAsia="zh-CN"/>
        </w:rPr>
      </w:pPr>
    </w:p>
    <w:p w:rsidR="00217D27" w:rsidRDefault="00217D27">
      <w:pPr>
        <w:rPr>
          <w:rFonts w:ascii="仿宋_GB2312" w:eastAsia="仿宋_GB2312" w:hAnsi="楷体" w:cs="仿宋_GB2312"/>
          <w:b/>
          <w:color w:val="000000"/>
          <w:spacing w:val="-5"/>
          <w:sz w:val="32"/>
          <w:szCs w:val="32"/>
          <w:lang w:eastAsia="zh-CN"/>
        </w:rPr>
      </w:pPr>
    </w:p>
    <w:p w:rsidR="00217D27" w:rsidRDefault="00217D27">
      <w:pPr>
        <w:rPr>
          <w:rFonts w:ascii="仿宋_GB2312" w:eastAsia="仿宋_GB2312" w:hAnsi="楷体" w:cs="仿宋_GB2312"/>
          <w:b/>
          <w:color w:val="000000"/>
          <w:spacing w:val="-5"/>
          <w:sz w:val="32"/>
          <w:szCs w:val="32"/>
          <w:lang w:eastAsia="zh-CN"/>
        </w:rPr>
      </w:pPr>
    </w:p>
    <w:p w:rsidR="00217D27" w:rsidRDefault="00217D27">
      <w:pPr>
        <w:rPr>
          <w:rFonts w:ascii="仿宋_GB2312" w:eastAsia="仿宋_GB2312" w:hAnsi="楷体" w:cs="仿宋_GB2312"/>
          <w:b/>
          <w:color w:val="000000"/>
          <w:spacing w:val="-5"/>
          <w:sz w:val="32"/>
          <w:szCs w:val="32"/>
          <w:lang w:eastAsia="zh-CN"/>
        </w:rPr>
      </w:pPr>
    </w:p>
    <w:p w:rsidR="00217D27" w:rsidRDefault="00217D27">
      <w:pPr>
        <w:rPr>
          <w:rFonts w:ascii="仿宋_GB2312" w:eastAsia="仿宋_GB2312" w:hAnsi="楷体" w:cs="仿宋_GB2312"/>
          <w:b/>
          <w:color w:val="000000"/>
          <w:spacing w:val="-5"/>
          <w:sz w:val="32"/>
          <w:szCs w:val="32"/>
          <w:lang w:eastAsia="zh-CN"/>
        </w:rPr>
      </w:pPr>
    </w:p>
    <w:p w:rsidR="00217D27" w:rsidRDefault="00217D27">
      <w:pPr>
        <w:rPr>
          <w:rFonts w:ascii="仿宋_GB2312" w:eastAsia="仿宋_GB2312" w:hAnsi="楷体" w:cs="仿宋_GB2312"/>
          <w:b/>
          <w:color w:val="000000"/>
          <w:spacing w:val="-5"/>
          <w:sz w:val="32"/>
          <w:szCs w:val="32"/>
          <w:lang w:eastAsia="zh-CN"/>
        </w:rPr>
      </w:pPr>
    </w:p>
    <w:p w:rsidR="00217D27" w:rsidRDefault="00217D27">
      <w:pPr>
        <w:rPr>
          <w:rFonts w:ascii="仿宋_GB2312" w:eastAsia="仿宋_GB2312" w:hAnsi="楷体" w:cs="仿宋_GB2312"/>
          <w:b/>
          <w:color w:val="000000"/>
          <w:spacing w:val="-5"/>
          <w:sz w:val="32"/>
          <w:szCs w:val="32"/>
          <w:lang w:eastAsia="zh-CN"/>
        </w:rPr>
      </w:pPr>
    </w:p>
    <w:p w:rsidR="00217D27" w:rsidRDefault="00217D27">
      <w:pPr>
        <w:rPr>
          <w:rFonts w:ascii="仿宋_GB2312" w:eastAsia="仿宋_GB2312" w:hAnsi="楷体" w:cs="仿宋_GB2312"/>
          <w:b/>
          <w:color w:val="000000"/>
          <w:spacing w:val="-5"/>
          <w:sz w:val="32"/>
          <w:szCs w:val="32"/>
          <w:lang w:eastAsia="zh-CN"/>
        </w:rPr>
      </w:pPr>
    </w:p>
    <w:p w:rsidR="00217D27" w:rsidRDefault="00217D27">
      <w:pPr>
        <w:rPr>
          <w:rFonts w:ascii="仿宋_GB2312" w:eastAsia="仿宋_GB2312" w:hAnsi="楷体" w:cs="仿宋_GB2312"/>
          <w:b/>
          <w:color w:val="000000"/>
          <w:spacing w:val="-5"/>
          <w:sz w:val="32"/>
          <w:szCs w:val="32"/>
          <w:lang w:eastAsia="zh-CN"/>
        </w:rPr>
      </w:pPr>
    </w:p>
    <w:p w:rsidR="00217D27" w:rsidRDefault="00217D27">
      <w:pPr>
        <w:rPr>
          <w:rFonts w:ascii="仿宋_GB2312" w:eastAsia="仿宋_GB2312" w:hAnsi="楷体" w:cs="仿宋_GB2312"/>
          <w:b/>
          <w:color w:val="000000"/>
          <w:spacing w:val="-5"/>
          <w:sz w:val="32"/>
          <w:szCs w:val="32"/>
          <w:lang w:eastAsia="zh-CN"/>
        </w:rPr>
      </w:pPr>
    </w:p>
    <w:p w:rsidR="00217D27" w:rsidRDefault="001B6008">
      <w:pPr>
        <w:rPr>
          <w:rFonts w:ascii="仿宋_GB2312" w:eastAsia="仿宋_GB2312" w:hAnsi="楷体" w:cs="仿宋_GB2312"/>
          <w:b/>
          <w:color w:val="000000"/>
          <w:spacing w:val="-5"/>
          <w:sz w:val="32"/>
          <w:szCs w:val="32"/>
          <w:lang w:eastAsia="zh-CN"/>
        </w:rPr>
      </w:pPr>
      <w:r>
        <w:rPr>
          <w:rFonts w:ascii="仿宋_GB2312" w:eastAsia="仿宋_GB2312" w:hAnsi="楷体" w:cs="仿宋_GB2312"/>
          <w:b/>
          <w:noProof/>
          <w:color w:val="000000"/>
          <w:spacing w:val="-5"/>
          <w:sz w:val="32"/>
          <w:szCs w:val="32"/>
          <w:lang w:eastAsia="zh-CN"/>
        </w:rPr>
        <w:lastRenderedPageBreak/>
        <w:drawing>
          <wp:anchor distT="0" distB="0" distL="114300" distR="114300" simplePos="0" relativeHeight="251664384" behindDoc="0" locked="0" layoutInCell="1" allowOverlap="1">
            <wp:simplePos x="0" y="0"/>
            <wp:positionH relativeFrom="column">
              <wp:posOffset>37465</wp:posOffset>
            </wp:positionH>
            <wp:positionV relativeFrom="paragraph">
              <wp:posOffset>170815</wp:posOffset>
            </wp:positionV>
            <wp:extent cx="5668010" cy="7610475"/>
            <wp:effectExtent l="0" t="0" r="8890" b="9525"/>
            <wp:wrapNone/>
            <wp:docPr id="7" name="图片 7" descr="C:\Users\wangxiao\Documents\Tencent Files\458001426\FileRecv\MobileFile\Image\D5R$K}R]FP6L37])LA~I5N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C:\Users\wangxiao\Documents\Tencent Files\458001426\FileRecv\MobileFile\Image\D5R$K}R]FP6L37])LA~I5NH.png"/>
                    <pic:cNvPicPr>
                      <a:picLocks noChangeAspect="1" noChangeArrowheads="1"/>
                    </pic:cNvPicPr>
                  </pic:nvPicPr>
                  <pic:blipFill>
                    <a:blip r:embed="rId16">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5668010" cy="7610475"/>
                    </a:xfrm>
                    <a:prstGeom prst="rect">
                      <a:avLst/>
                    </a:prstGeom>
                    <a:noFill/>
                    <a:ln>
                      <a:noFill/>
                    </a:ln>
                  </pic:spPr>
                </pic:pic>
              </a:graphicData>
            </a:graphic>
          </wp:anchor>
        </w:drawing>
      </w:r>
    </w:p>
    <w:p w:rsidR="00217D27" w:rsidRDefault="00217D27">
      <w:pPr>
        <w:rPr>
          <w:rFonts w:ascii="仿宋_GB2312" w:eastAsia="仿宋_GB2312" w:hAnsi="楷体" w:cs="仿宋_GB2312"/>
          <w:b/>
          <w:color w:val="000000"/>
          <w:spacing w:val="-5"/>
          <w:sz w:val="32"/>
          <w:szCs w:val="32"/>
          <w:lang w:eastAsia="zh-CN"/>
        </w:rPr>
      </w:pPr>
    </w:p>
    <w:p w:rsidR="00217D27" w:rsidRDefault="00217D27">
      <w:pPr>
        <w:rPr>
          <w:rFonts w:ascii="仿宋_GB2312" w:eastAsia="仿宋_GB2312" w:hAnsi="楷体" w:cs="仿宋_GB2312"/>
          <w:b/>
          <w:color w:val="000000"/>
          <w:spacing w:val="-5"/>
          <w:sz w:val="32"/>
          <w:szCs w:val="32"/>
          <w:lang w:eastAsia="zh-CN"/>
        </w:rPr>
      </w:pPr>
    </w:p>
    <w:p w:rsidR="00217D27" w:rsidRDefault="00217D27">
      <w:pPr>
        <w:rPr>
          <w:rFonts w:ascii="仿宋_GB2312" w:eastAsia="仿宋_GB2312" w:hAnsi="楷体" w:cs="仿宋_GB2312"/>
          <w:b/>
          <w:color w:val="000000"/>
          <w:spacing w:val="-5"/>
          <w:sz w:val="32"/>
          <w:szCs w:val="32"/>
          <w:lang w:eastAsia="zh-CN"/>
        </w:rPr>
      </w:pPr>
    </w:p>
    <w:p w:rsidR="00217D27" w:rsidRDefault="00217D27">
      <w:pPr>
        <w:rPr>
          <w:rFonts w:ascii="仿宋_GB2312" w:eastAsia="仿宋_GB2312" w:hAnsi="楷体" w:cs="仿宋_GB2312"/>
          <w:b/>
          <w:color w:val="000000"/>
          <w:spacing w:val="-5"/>
          <w:sz w:val="32"/>
          <w:szCs w:val="32"/>
          <w:lang w:eastAsia="zh-CN"/>
        </w:rPr>
      </w:pPr>
    </w:p>
    <w:p w:rsidR="00217D27" w:rsidRDefault="00217D27">
      <w:pPr>
        <w:rPr>
          <w:rFonts w:ascii="仿宋_GB2312" w:eastAsia="仿宋_GB2312" w:hAnsi="楷体" w:cs="仿宋_GB2312"/>
          <w:b/>
          <w:color w:val="000000"/>
          <w:spacing w:val="-5"/>
          <w:sz w:val="32"/>
          <w:szCs w:val="32"/>
          <w:lang w:eastAsia="zh-CN"/>
        </w:rPr>
      </w:pPr>
    </w:p>
    <w:p w:rsidR="00217D27" w:rsidRDefault="00217D27">
      <w:pPr>
        <w:rPr>
          <w:rFonts w:ascii="仿宋_GB2312" w:eastAsia="仿宋_GB2312" w:hAnsi="楷体" w:cs="仿宋_GB2312"/>
          <w:b/>
          <w:color w:val="000000"/>
          <w:spacing w:val="-5"/>
          <w:sz w:val="32"/>
          <w:szCs w:val="32"/>
          <w:lang w:eastAsia="zh-CN"/>
        </w:rPr>
      </w:pPr>
    </w:p>
    <w:p w:rsidR="00217D27" w:rsidRDefault="00217D27">
      <w:pPr>
        <w:rPr>
          <w:rFonts w:ascii="仿宋_GB2312" w:eastAsia="仿宋_GB2312" w:hAnsi="楷体" w:cs="仿宋_GB2312"/>
          <w:b/>
          <w:color w:val="000000"/>
          <w:spacing w:val="-5"/>
          <w:sz w:val="32"/>
          <w:szCs w:val="32"/>
          <w:lang w:eastAsia="zh-CN"/>
        </w:rPr>
      </w:pPr>
    </w:p>
    <w:p w:rsidR="00217D27" w:rsidRDefault="00217D27">
      <w:pPr>
        <w:rPr>
          <w:rFonts w:ascii="仿宋_GB2312" w:eastAsia="仿宋_GB2312" w:hAnsi="楷体" w:cs="仿宋_GB2312"/>
          <w:b/>
          <w:color w:val="000000"/>
          <w:spacing w:val="-5"/>
          <w:sz w:val="32"/>
          <w:szCs w:val="32"/>
          <w:lang w:eastAsia="zh-CN"/>
        </w:rPr>
      </w:pPr>
    </w:p>
    <w:p w:rsidR="00217D27" w:rsidRDefault="00217D27">
      <w:pPr>
        <w:rPr>
          <w:rFonts w:ascii="仿宋_GB2312" w:eastAsia="仿宋_GB2312" w:hAnsi="楷体" w:cs="仿宋_GB2312"/>
          <w:b/>
          <w:color w:val="000000"/>
          <w:spacing w:val="-5"/>
          <w:sz w:val="32"/>
          <w:szCs w:val="32"/>
          <w:lang w:eastAsia="zh-CN"/>
        </w:rPr>
      </w:pPr>
    </w:p>
    <w:p w:rsidR="00217D27" w:rsidRDefault="00217D27">
      <w:pPr>
        <w:rPr>
          <w:rFonts w:ascii="仿宋_GB2312" w:eastAsia="仿宋_GB2312" w:hAnsi="楷体" w:cs="仿宋_GB2312"/>
          <w:b/>
          <w:color w:val="000000"/>
          <w:spacing w:val="-5"/>
          <w:sz w:val="32"/>
          <w:szCs w:val="32"/>
          <w:lang w:eastAsia="zh-CN"/>
        </w:rPr>
      </w:pPr>
    </w:p>
    <w:p w:rsidR="00217D27" w:rsidRDefault="00217D27">
      <w:pPr>
        <w:rPr>
          <w:rFonts w:ascii="仿宋_GB2312" w:eastAsia="仿宋_GB2312" w:hAnsi="楷体" w:cs="仿宋_GB2312"/>
          <w:b/>
          <w:color w:val="000000"/>
          <w:spacing w:val="-5"/>
          <w:sz w:val="32"/>
          <w:szCs w:val="32"/>
          <w:lang w:eastAsia="zh-CN"/>
        </w:rPr>
      </w:pPr>
    </w:p>
    <w:p w:rsidR="00217D27" w:rsidRDefault="00217D27">
      <w:pPr>
        <w:rPr>
          <w:rFonts w:ascii="仿宋_GB2312" w:eastAsia="仿宋_GB2312" w:hAnsi="楷体" w:cs="仿宋_GB2312"/>
          <w:b/>
          <w:color w:val="000000"/>
          <w:spacing w:val="-5"/>
          <w:sz w:val="32"/>
          <w:szCs w:val="32"/>
          <w:lang w:eastAsia="zh-CN"/>
        </w:rPr>
      </w:pPr>
    </w:p>
    <w:p w:rsidR="00217D27" w:rsidRDefault="00217D27">
      <w:pPr>
        <w:rPr>
          <w:rFonts w:ascii="仿宋_GB2312" w:eastAsia="仿宋_GB2312" w:hAnsi="楷体" w:cs="仿宋_GB2312"/>
          <w:b/>
          <w:color w:val="000000"/>
          <w:spacing w:val="-5"/>
          <w:sz w:val="32"/>
          <w:szCs w:val="32"/>
          <w:lang w:eastAsia="zh-CN"/>
        </w:rPr>
      </w:pPr>
    </w:p>
    <w:p w:rsidR="00217D27" w:rsidRDefault="001B6008">
      <w:pPr>
        <w:rPr>
          <w:rFonts w:ascii="仿宋_GB2312" w:eastAsia="仿宋_GB2312" w:hAnsi="楷体" w:cs="仿宋_GB2312"/>
          <w:b/>
          <w:color w:val="000000"/>
          <w:spacing w:val="-5"/>
          <w:sz w:val="32"/>
          <w:szCs w:val="32"/>
          <w:lang w:eastAsia="zh-CN"/>
        </w:rPr>
      </w:pPr>
      <w:r>
        <w:rPr>
          <w:rFonts w:ascii="仿宋_GB2312" w:eastAsia="仿宋_GB2312" w:hAnsi="楷体" w:cs="仿宋_GB2312"/>
          <w:b/>
          <w:noProof/>
          <w:color w:val="000000"/>
          <w:spacing w:val="-5"/>
          <w:sz w:val="32"/>
          <w:szCs w:val="32"/>
          <w:lang w:eastAsia="zh-CN"/>
        </w:rPr>
        <w:lastRenderedPageBreak/>
        <w:drawing>
          <wp:anchor distT="0" distB="0" distL="114300" distR="114300" simplePos="0" relativeHeight="251665408" behindDoc="0" locked="0" layoutInCell="1" allowOverlap="1">
            <wp:simplePos x="0" y="0"/>
            <wp:positionH relativeFrom="column">
              <wp:posOffset>18415</wp:posOffset>
            </wp:positionH>
            <wp:positionV relativeFrom="paragraph">
              <wp:posOffset>189865</wp:posOffset>
            </wp:positionV>
            <wp:extent cx="5620385" cy="7724775"/>
            <wp:effectExtent l="0" t="0" r="0" b="9525"/>
            <wp:wrapNone/>
            <wp:docPr id="8" name="图片 8" descr="C:\Users\wangxiao\Documents\Tencent Files\458001426\FileRecv\MobileFile\Image\0DEZ$CD849P{~R8`(WCDL%J.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C:\Users\wangxiao\Documents\Tencent Files\458001426\FileRecv\MobileFile\Image\0DEZ$CD849P{~R8`(WCDL%J.png"/>
                    <pic:cNvPicPr>
                      <a:picLocks noChangeAspect="1" noChangeArrowheads="1"/>
                    </pic:cNvPicPr>
                  </pic:nvPicPr>
                  <pic:blipFill>
                    <a:blip r:embed="rId17">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5620385" cy="7724775"/>
                    </a:xfrm>
                    <a:prstGeom prst="rect">
                      <a:avLst/>
                    </a:prstGeom>
                    <a:noFill/>
                    <a:ln>
                      <a:noFill/>
                    </a:ln>
                  </pic:spPr>
                </pic:pic>
              </a:graphicData>
            </a:graphic>
          </wp:anchor>
        </w:drawing>
      </w:r>
    </w:p>
    <w:p w:rsidR="00217D27" w:rsidRDefault="00217D27">
      <w:pPr>
        <w:rPr>
          <w:rFonts w:ascii="仿宋_GB2312" w:eastAsia="仿宋_GB2312" w:hAnsi="楷体" w:cs="仿宋_GB2312"/>
          <w:b/>
          <w:color w:val="000000"/>
          <w:spacing w:val="-5"/>
          <w:sz w:val="32"/>
          <w:szCs w:val="32"/>
          <w:lang w:eastAsia="zh-CN"/>
        </w:rPr>
      </w:pPr>
    </w:p>
    <w:p w:rsidR="00217D27" w:rsidRDefault="00217D27">
      <w:pPr>
        <w:rPr>
          <w:rFonts w:ascii="仿宋_GB2312" w:eastAsia="仿宋_GB2312" w:hAnsi="楷体" w:cs="仿宋_GB2312"/>
          <w:b/>
          <w:color w:val="000000"/>
          <w:spacing w:val="-5"/>
          <w:sz w:val="32"/>
          <w:szCs w:val="32"/>
          <w:lang w:eastAsia="zh-CN"/>
        </w:rPr>
      </w:pPr>
    </w:p>
    <w:p w:rsidR="00217D27" w:rsidRDefault="00217D27">
      <w:pPr>
        <w:rPr>
          <w:rFonts w:ascii="仿宋_GB2312" w:eastAsia="仿宋_GB2312" w:hAnsi="楷体" w:cs="仿宋_GB2312"/>
          <w:b/>
          <w:color w:val="000000"/>
          <w:spacing w:val="-5"/>
          <w:sz w:val="32"/>
          <w:szCs w:val="32"/>
          <w:lang w:eastAsia="zh-CN"/>
        </w:rPr>
      </w:pPr>
    </w:p>
    <w:p w:rsidR="00217D27" w:rsidRDefault="00217D27">
      <w:pPr>
        <w:rPr>
          <w:rFonts w:ascii="仿宋_GB2312" w:eastAsia="仿宋_GB2312" w:hAnsi="楷体" w:cs="仿宋_GB2312"/>
          <w:b/>
          <w:color w:val="000000"/>
          <w:spacing w:val="-5"/>
          <w:sz w:val="32"/>
          <w:szCs w:val="32"/>
          <w:lang w:eastAsia="zh-CN"/>
        </w:rPr>
      </w:pPr>
    </w:p>
    <w:p w:rsidR="00217D27" w:rsidRDefault="00217D27">
      <w:pPr>
        <w:rPr>
          <w:rFonts w:ascii="仿宋_GB2312" w:eastAsia="仿宋_GB2312" w:hAnsi="楷体" w:cs="仿宋_GB2312"/>
          <w:b/>
          <w:color w:val="000000"/>
          <w:spacing w:val="-5"/>
          <w:sz w:val="32"/>
          <w:szCs w:val="32"/>
          <w:lang w:eastAsia="zh-CN"/>
        </w:rPr>
      </w:pPr>
    </w:p>
    <w:p w:rsidR="00217D27" w:rsidRDefault="00217D27">
      <w:pPr>
        <w:rPr>
          <w:rFonts w:ascii="仿宋_GB2312" w:eastAsia="仿宋_GB2312" w:hAnsi="楷体" w:cs="仿宋_GB2312"/>
          <w:b/>
          <w:color w:val="000000"/>
          <w:spacing w:val="-5"/>
          <w:sz w:val="32"/>
          <w:szCs w:val="32"/>
          <w:lang w:eastAsia="zh-CN"/>
        </w:rPr>
      </w:pPr>
    </w:p>
    <w:p w:rsidR="00217D27" w:rsidRDefault="00217D27">
      <w:pPr>
        <w:rPr>
          <w:rFonts w:ascii="仿宋_GB2312" w:eastAsia="仿宋_GB2312" w:hAnsi="楷体" w:cs="仿宋_GB2312"/>
          <w:b/>
          <w:color w:val="000000"/>
          <w:spacing w:val="-5"/>
          <w:sz w:val="32"/>
          <w:szCs w:val="32"/>
          <w:lang w:eastAsia="zh-CN"/>
        </w:rPr>
      </w:pPr>
    </w:p>
    <w:p w:rsidR="00217D27" w:rsidRDefault="00217D27">
      <w:pPr>
        <w:rPr>
          <w:rFonts w:ascii="仿宋_GB2312" w:eastAsia="仿宋_GB2312" w:hAnsi="楷体" w:cs="仿宋_GB2312"/>
          <w:b/>
          <w:color w:val="000000"/>
          <w:spacing w:val="-5"/>
          <w:sz w:val="32"/>
          <w:szCs w:val="32"/>
          <w:lang w:eastAsia="zh-CN"/>
        </w:rPr>
      </w:pPr>
    </w:p>
    <w:p w:rsidR="00217D27" w:rsidRDefault="00217D27">
      <w:pPr>
        <w:rPr>
          <w:rFonts w:ascii="仿宋_GB2312" w:eastAsia="仿宋_GB2312" w:hAnsi="楷体" w:cs="仿宋_GB2312"/>
          <w:b/>
          <w:color w:val="000000"/>
          <w:spacing w:val="-5"/>
          <w:sz w:val="32"/>
          <w:szCs w:val="32"/>
          <w:lang w:eastAsia="zh-CN"/>
        </w:rPr>
      </w:pPr>
    </w:p>
    <w:p w:rsidR="00217D27" w:rsidRDefault="00217D27">
      <w:pPr>
        <w:rPr>
          <w:rFonts w:ascii="仿宋_GB2312" w:eastAsia="仿宋_GB2312" w:hAnsi="楷体" w:cs="仿宋_GB2312"/>
          <w:b/>
          <w:color w:val="000000"/>
          <w:spacing w:val="-5"/>
          <w:sz w:val="32"/>
          <w:szCs w:val="32"/>
          <w:lang w:eastAsia="zh-CN"/>
        </w:rPr>
      </w:pPr>
    </w:p>
    <w:p w:rsidR="00217D27" w:rsidRDefault="00217D27">
      <w:pPr>
        <w:rPr>
          <w:rFonts w:ascii="仿宋_GB2312" w:eastAsia="仿宋_GB2312" w:hAnsi="楷体" w:cs="仿宋_GB2312"/>
          <w:b/>
          <w:color w:val="000000"/>
          <w:spacing w:val="-5"/>
          <w:sz w:val="32"/>
          <w:szCs w:val="32"/>
          <w:lang w:eastAsia="zh-CN"/>
        </w:rPr>
      </w:pPr>
    </w:p>
    <w:p w:rsidR="00217D27" w:rsidRDefault="00217D27">
      <w:pPr>
        <w:rPr>
          <w:rFonts w:ascii="仿宋_GB2312" w:eastAsia="仿宋_GB2312" w:hAnsi="楷体" w:cs="仿宋_GB2312"/>
          <w:b/>
          <w:color w:val="000000"/>
          <w:spacing w:val="-5"/>
          <w:sz w:val="32"/>
          <w:szCs w:val="32"/>
          <w:lang w:eastAsia="zh-CN"/>
        </w:rPr>
      </w:pPr>
    </w:p>
    <w:p w:rsidR="00217D27" w:rsidRDefault="00217D27">
      <w:pPr>
        <w:rPr>
          <w:rFonts w:ascii="仿宋_GB2312" w:eastAsia="仿宋_GB2312" w:hAnsi="楷体" w:cs="仿宋_GB2312"/>
          <w:b/>
          <w:color w:val="000000"/>
          <w:spacing w:val="-5"/>
          <w:sz w:val="32"/>
          <w:szCs w:val="32"/>
          <w:lang w:eastAsia="zh-CN"/>
        </w:rPr>
      </w:pPr>
    </w:p>
    <w:p w:rsidR="00217D27" w:rsidRDefault="001B6008">
      <w:pPr>
        <w:rPr>
          <w:rFonts w:ascii="仿宋_GB2312" w:eastAsia="仿宋_GB2312" w:hAnsi="楷体" w:cs="仿宋_GB2312"/>
          <w:b/>
          <w:color w:val="000000"/>
          <w:spacing w:val="-5"/>
          <w:sz w:val="32"/>
          <w:szCs w:val="32"/>
          <w:lang w:eastAsia="zh-CN"/>
        </w:rPr>
      </w:pPr>
      <w:r>
        <w:rPr>
          <w:rFonts w:ascii="仿宋_GB2312" w:eastAsia="仿宋_GB2312" w:hAnsi="楷体" w:cs="仿宋_GB2312"/>
          <w:b/>
          <w:noProof/>
          <w:color w:val="000000"/>
          <w:spacing w:val="-5"/>
          <w:sz w:val="32"/>
          <w:szCs w:val="32"/>
          <w:lang w:eastAsia="zh-CN"/>
        </w:rPr>
        <w:lastRenderedPageBreak/>
        <w:drawing>
          <wp:anchor distT="0" distB="0" distL="114300" distR="114300" simplePos="0" relativeHeight="251666432" behindDoc="0" locked="0" layoutInCell="1" allowOverlap="1">
            <wp:simplePos x="0" y="0"/>
            <wp:positionH relativeFrom="column">
              <wp:posOffset>46990</wp:posOffset>
            </wp:positionH>
            <wp:positionV relativeFrom="paragraph">
              <wp:posOffset>181610</wp:posOffset>
            </wp:positionV>
            <wp:extent cx="5610225" cy="7418705"/>
            <wp:effectExtent l="0" t="0" r="9525" b="0"/>
            <wp:wrapNone/>
            <wp:docPr id="9" name="图片 9" descr="C:\Users\wangxiao\Documents\Tencent Files\458001426\FileRecv\MobileFile\Image\}IWF]M}M)C1ZJ3385CPFW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C:\Users\wangxiao\Documents\Tencent Files\458001426\FileRecv\MobileFile\Image\}IWF]M}M)C1ZJ3385CPFWE2.png"/>
                    <pic:cNvPicPr>
                      <a:picLocks noChangeAspect="1" noChangeArrowheads="1"/>
                    </pic:cNvPicPr>
                  </pic:nvPicPr>
                  <pic:blipFill>
                    <a:blip r:embed="rId18">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5610225" cy="7418705"/>
                    </a:xfrm>
                    <a:prstGeom prst="rect">
                      <a:avLst/>
                    </a:prstGeom>
                    <a:noFill/>
                    <a:ln>
                      <a:noFill/>
                    </a:ln>
                  </pic:spPr>
                </pic:pic>
              </a:graphicData>
            </a:graphic>
          </wp:anchor>
        </w:drawing>
      </w:r>
    </w:p>
    <w:p w:rsidR="00217D27" w:rsidRDefault="00217D27">
      <w:pPr>
        <w:rPr>
          <w:rFonts w:ascii="仿宋_GB2312" w:eastAsia="仿宋_GB2312" w:hAnsi="楷体" w:cs="仿宋_GB2312"/>
          <w:b/>
          <w:color w:val="000000"/>
          <w:spacing w:val="-5"/>
          <w:sz w:val="32"/>
          <w:szCs w:val="32"/>
          <w:lang w:eastAsia="zh-CN"/>
        </w:rPr>
      </w:pPr>
    </w:p>
    <w:p w:rsidR="00217D27" w:rsidRDefault="00217D27">
      <w:pPr>
        <w:rPr>
          <w:rFonts w:ascii="仿宋_GB2312" w:eastAsia="仿宋_GB2312" w:hAnsi="楷体" w:cs="仿宋_GB2312"/>
          <w:b/>
          <w:color w:val="000000"/>
          <w:spacing w:val="-5"/>
          <w:sz w:val="32"/>
          <w:szCs w:val="32"/>
          <w:lang w:eastAsia="zh-CN"/>
        </w:rPr>
      </w:pPr>
    </w:p>
    <w:p w:rsidR="00217D27" w:rsidRDefault="00217D27">
      <w:pPr>
        <w:rPr>
          <w:rFonts w:ascii="仿宋_GB2312" w:eastAsia="仿宋_GB2312" w:hAnsi="楷体" w:cs="仿宋_GB2312"/>
          <w:b/>
          <w:color w:val="000000"/>
          <w:spacing w:val="-5"/>
          <w:sz w:val="32"/>
          <w:szCs w:val="32"/>
          <w:lang w:eastAsia="zh-CN"/>
        </w:rPr>
      </w:pPr>
    </w:p>
    <w:p w:rsidR="00217D27" w:rsidRDefault="00217D27">
      <w:pPr>
        <w:rPr>
          <w:rFonts w:ascii="仿宋_GB2312" w:eastAsia="仿宋_GB2312" w:hAnsi="楷体" w:cs="仿宋_GB2312"/>
          <w:b/>
          <w:color w:val="000000"/>
          <w:spacing w:val="-5"/>
          <w:sz w:val="32"/>
          <w:szCs w:val="32"/>
          <w:lang w:eastAsia="zh-CN"/>
        </w:rPr>
      </w:pPr>
    </w:p>
    <w:p w:rsidR="00217D27" w:rsidRDefault="00217D27">
      <w:pPr>
        <w:rPr>
          <w:rFonts w:ascii="仿宋_GB2312" w:eastAsia="仿宋_GB2312" w:hAnsi="楷体" w:cs="仿宋_GB2312"/>
          <w:b/>
          <w:color w:val="000000"/>
          <w:spacing w:val="-5"/>
          <w:sz w:val="32"/>
          <w:szCs w:val="32"/>
          <w:lang w:eastAsia="zh-CN"/>
        </w:rPr>
      </w:pPr>
    </w:p>
    <w:p w:rsidR="00217D27" w:rsidRDefault="00217D27">
      <w:pPr>
        <w:rPr>
          <w:rFonts w:ascii="仿宋_GB2312" w:eastAsia="仿宋_GB2312" w:hAnsi="楷体" w:cs="仿宋_GB2312"/>
          <w:b/>
          <w:color w:val="000000"/>
          <w:spacing w:val="-5"/>
          <w:sz w:val="32"/>
          <w:szCs w:val="32"/>
          <w:lang w:eastAsia="zh-CN"/>
        </w:rPr>
      </w:pPr>
    </w:p>
    <w:p w:rsidR="00217D27" w:rsidRDefault="00217D27">
      <w:pPr>
        <w:rPr>
          <w:rFonts w:ascii="仿宋_GB2312" w:eastAsia="仿宋_GB2312" w:hAnsi="楷体" w:cs="仿宋_GB2312"/>
          <w:b/>
          <w:color w:val="000000"/>
          <w:spacing w:val="-5"/>
          <w:sz w:val="32"/>
          <w:szCs w:val="32"/>
          <w:lang w:eastAsia="zh-CN"/>
        </w:rPr>
      </w:pPr>
    </w:p>
    <w:p w:rsidR="00217D27" w:rsidRDefault="00217D27">
      <w:pPr>
        <w:rPr>
          <w:rFonts w:ascii="仿宋_GB2312" w:eastAsia="仿宋_GB2312" w:hAnsi="楷体" w:cs="仿宋_GB2312"/>
          <w:b/>
          <w:color w:val="000000"/>
          <w:spacing w:val="-5"/>
          <w:sz w:val="32"/>
          <w:szCs w:val="32"/>
          <w:lang w:eastAsia="zh-CN"/>
        </w:rPr>
      </w:pPr>
    </w:p>
    <w:p w:rsidR="00217D27" w:rsidRDefault="00217D27">
      <w:pPr>
        <w:rPr>
          <w:rFonts w:ascii="仿宋_GB2312" w:eastAsia="仿宋_GB2312" w:hAnsi="楷体" w:cs="仿宋_GB2312"/>
          <w:b/>
          <w:color w:val="000000"/>
          <w:spacing w:val="-5"/>
          <w:sz w:val="32"/>
          <w:szCs w:val="32"/>
          <w:lang w:eastAsia="zh-CN"/>
        </w:rPr>
      </w:pPr>
    </w:p>
    <w:p w:rsidR="00217D27" w:rsidRDefault="00217D27">
      <w:pPr>
        <w:rPr>
          <w:rFonts w:ascii="仿宋_GB2312" w:eastAsia="仿宋_GB2312" w:hAnsi="楷体" w:cs="仿宋_GB2312"/>
          <w:b/>
          <w:color w:val="000000"/>
          <w:spacing w:val="-5"/>
          <w:sz w:val="32"/>
          <w:szCs w:val="32"/>
          <w:lang w:eastAsia="zh-CN"/>
        </w:rPr>
      </w:pPr>
    </w:p>
    <w:p w:rsidR="00217D27" w:rsidRDefault="00217D27">
      <w:pPr>
        <w:rPr>
          <w:rFonts w:ascii="仿宋_GB2312" w:eastAsia="仿宋_GB2312" w:hAnsi="楷体" w:cs="仿宋_GB2312"/>
          <w:b/>
          <w:color w:val="000000"/>
          <w:spacing w:val="-5"/>
          <w:sz w:val="32"/>
          <w:szCs w:val="32"/>
          <w:lang w:eastAsia="zh-CN"/>
        </w:rPr>
      </w:pPr>
    </w:p>
    <w:p w:rsidR="00217D27" w:rsidRDefault="00217D27">
      <w:pPr>
        <w:rPr>
          <w:rFonts w:ascii="仿宋_GB2312" w:eastAsia="仿宋_GB2312" w:hAnsi="楷体" w:cs="仿宋_GB2312"/>
          <w:b/>
          <w:color w:val="000000"/>
          <w:spacing w:val="-5"/>
          <w:sz w:val="32"/>
          <w:szCs w:val="32"/>
          <w:lang w:eastAsia="zh-CN"/>
        </w:rPr>
      </w:pPr>
    </w:p>
    <w:p w:rsidR="00217D27" w:rsidRDefault="00217D27">
      <w:pPr>
        <w:rPr>
          <w:lang w:eastAsia="zh-CN"/>
        </w:rPr>
      </w:pPr>
    </w:p>
    <w:p w:rsidR="00217D27" w:rsidRDefault="00217D27" w:rsidP="00716B0A">
      <w:pPr>
        <w:pStyle w:val="1"/>
        <w:spacing w:beforeLines="50" w:afterLines="50"/>
        <w:rPr>
          <w:rFonts w:ascii="仿宋_GB2312" w:eastAsia="仿宋_GB2312" w:hAnsi="楷体" w:cs="仿宋_GB2312"/>
          <w:b/>
          <w:color w:val="000000"/>
          <w:spacing w:val="-5"/>
          <w:kern w:val="0"/>
          <w:sz w:val="32"/>
          <w:szCs w:val="32"/>
        </w:rPr>
      </w:pPr>
    </w:p>
    <w:p w:rsidR="00217D27" w:rsidRDefault="001B6008" w:rsidP="00716B0A">
      <w:pPr>
        <w:pStyle w:val="1"/>
        <w:spacing w:beforeLines="50" w:afterLines="50"/>
        <w:rPr>
          <w:rFonts w:ascii="仿宋_GB2312" w:eastAsia="仿宋_GB2312" w:hAnsi="楷体" w:cs="仿宋_GB2312"/>
          <w:b/>
          <w:color w:val="000000"/>
          <w:spacing w:val="-5"/>
          <w:kern w:val="0"/>
          <w:sz w:val="32"/>
          <w:szCs w:val="32"/>
        </w:rPr>
      </w:pPr>
      <w:r>
        <w:rPr>
          <w:rFonts w:ascii="仿宋_GB2312" w:eastAsia="仿宋_GB2312" w:hAnsi="楷体" w:cs="仿宋_GB2312"/>
          <w:b/>
          <w:noProof/>
          <w:color w:val="000000"/>
          <w:spacing w:val="-5"/>
          <w:kern w:val="0"/>
          <w:sz w:val="32"/>
          <w:szCs w:val="32"/>
        </w:rPr>
        <w:lastRenderedPageBreak/>
        <w:drawing>
          <wp:anchor distT="0" distB="0" distL="114300" distR="114300" simplePos="0" relativeHeight="251667456" behindDoc="0" locked="0" layoutInCell="1" allowOverlap="1">
            <wp:simplePos x="0" y="0"/>
            <wp:positionH relativeFrom="column">
              <wp:posOffset>83820</wp:posOffset>
            </wp:positionH>
            <wp:positionV relativeFrom="paragraph">
              <wp:posOffset>178435</wp:posOffset>
            </wp:positionV>
            <wp:extent cx="5529580" cy="7677150"/>
            <wp:effectExtent l="0" t="0" r="0" b="0"/>
            <wp:wrapNone/>
            <wp:docPr id="10" name="图片 10" descr="C:\Users\wangxiao\Documents\Tencent Files\458001426\FileRecv\MobileFile\Image\DNVYX0H$D7Q2U@)VZIP_@Y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C:\Users\wangxiao\Documents\Tencent Files\458001426\FileRecv\MobileFile\Image\DNVYX0H$D7Q2U@)VZIP_@YO.png"/>
                    <pic:cNvPicPr>
                      <a:picLocks noChangeAspect="1" noChangeArrowheads="1"/>
                    </pic:cNvPicPr>
                  </pic:nvPicPr>
                  <pic:blipFill>
                    <a:blip r:embed="rId19">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5529580" cy="7677150"/>
                    </a:xfrm>
                    <a:prstGeom prst="rect">
                      <a:avLst/>
                    </a:prstGeom>
                    <a:noFill/>
                    <a:ln>
                      <a:noFill/>
                    </a:ln>
                  </pic:spPr>
                </pic:pic>
              </a:graphicData>
            </a:graphic>
          </wp:anchor>
        </w:drawing>
      </w:r>
    </w:p>
    <w:p w:rsidR="00217D27" w:rsidRDefault="00217D27" w:rsidP="00716B0A">
      <w:pPr>
        <w:pStyle w:val="1"/>
        <w:spacing w:beforeLines="50" w:afterLines="50"/>
        <w:rPr>
          <w:rFonts w:ascii="仿宋_GB2312" w:eastAsia="仿宋_GB2312" w:hAnsi="楷体" w:cs="仿宋_GB2312"/>
          <w:b/>
          <w:color w:val="000000"/>
          <w:spacing w:val="-5"/>
          <w:kern w:val="0"/>
          <w:sz w:val="32"/>
          <w:szCs w:val="32"/>
        </w:rPr>
      </w:pPr>
    </w:p>
    <w:p w:rsidR="00217D27" w:rsidRDefault="00217D27" w:rsidP="00716B0A">
      <w:pPr>
        <w:pStyle w:val="1"/>
        <w:spacing w:beforeLines="50" w:afterLines="50"/>
        <w:rPr>
          <w:rFonts w:ascii="仿宋_GB2312" w:eastAsia="仿宋_GB2312" w:hAnsi="楷体" w:cs="仿宋_GB2312"/>
          <w:b/>
          <w:color w:val="000000"/>
          <w:spacing w:val="-5"/>
          <w:kern w:val="0"/>
          <w:sz w:val="32"/>
          <w:szCs w:val="32"/>
        </w:rPr>
      </w:pPr>
    </w:p>
    <w:p w:rsidR="00217D27" w:rsidRDefault="00217D27" w:rsidP="00716B0A">
      <w:pPr>
        <w:pStyle w:val="1"/>
        <w:spacing w:beforeLines="50" w:afterLines="50"/>
        <w:rPr>
          <w:rFonts w:ascii="仿宋_GB2312" w:eastAsia="仿宋_GB2312" w:hAnsi="楷体" w:cs="仿宋_GB2312"/>
          <w:b/>
          <w:color w:val="000000"/>
          <w:spacing w:val="-5"/>
          <w:kern w:val="0"/>
          <w:sz w:val="32"/>
          <w:szCs w:val="32"/>
        </w:rPr>
      </w:pPr>
    </w:p>
    <w:p w:rsidR="00217D27" w:rsidRDefault="00217D27" w:rsidP="00716B0A">
      <w:pPr>
        <w:pStyle w:val="1"/>
        <w:spacing w:beforeLines="50" w:afterLines="50"/>
        <w:rPr>
          <w:rFonts w:ascii="仿宋_GB2312" w:eastAsia="仿宋_GB2312" w:hAnsi="楷体" w:cs="仿宋_GB2312"/>
          <w:b/>
          <w:color w:val="000000"/>
          <w:spacing w:val="-5"/>
          <w:kern w:val="0"/>
          <w:sz w:val="32"/>
          <w:szCs w:val="32"/>
        </w:rPr>
      </w:pPr>
    </w:p>
    <w:p w:rsidR="00217D27" w:rsidRDefault="00217D27" w:rsidP="00716B0A">
      <w:pPr>
        <w:pStyle w:val="1"/>
        <w:spacing w:beforeLines="50" w:afterLines="50"/>
        <w:rPr>
          <w:rFonts w:ascii="仿宋_GB2312" w:eastAsia="仿宋_GB2312" w:hAnsi="楷体" w:cs="仿宋_GB2312"/>
          <w:b/>
          <w:color w:val="000000"/>
          <w:spacing w:val="-5"/>
          <w:kern w:val="0"/>
          <w:sz w:val="32"/>
          <w:szCs w:val="32"/>
        </w:rPr>
      </w:pPr>
    </w:p>
    <w:p w:rsidR="00217D27" w:rsidRDefault="00217D27" w:rsidP="00716B0A">
      <w:pPr>
        <w:pStyle w:val="1"/>
        <w:spacing w:beforeLines="50" w:afterLines="50"/>
        <w:rPr>
          <w:rFonts w:ascii="仿宋_GB2312" w:eastAsia="仿宋_GB2312" w:hAnsi="楷体" w:cs="仿宋_GB2312"/>
          <w:b/>
          <w:color w:val="000000"/>
          <w:spacing w:val="-5"/>
          <w:kern w:val="0"/>
          <w:sz w:val="32"/>
          <w:szCs w:val="32"/>
        </w:rPr>
      </w:pPr>
    </w:p>
    <w:p w:rsidR="00217D27" w:rsidRDefault="00217D27" w:rsidP="00716B0A">
      <w:pPr>
        <w:pStyle w:val="1"/>
        <w:spacing w:beforeLines="50" w:afterLines="50"/>
        <w:rPr>
          <w:rFonts w:ascii="仿宋_GB2312" w:eastAsia="仿宋_GB2312" w:hAnsi="楷体" w:cs="仿宋_GB2312"/>
          <w:b/>
          <w:color w:val="000000"/>
          <w:spacing w:val="-5"/>
          <w:kern w:val="0"/>
          <w:sz w:val="32"/>
          <w:szCs w:val="32"/>
        </w:rPr>
      </w:pPr>
    </w:p>
    <w:p w:rsidR="00217D27" w:rsidRDefault="00217D27" w:rsidP="00716B0A">
      <w:pPr>
        <w:pStyle w:val="1"/>
        <w:spacing w:beforeLines="50" w:afterLines="50"/>
        <w:rPr>
          <w:rFonts w:ascii="仿宋_GB2312" w:eastAsia="仿宋_GB2312" w:hAnsi="楷体" w:cs="仿宋_GB2312"/>
          <w:b/>
          <w:color w:val="000000"/>
          <w:spacing w:val="-5"/>
          <w:kern w:val="0"/>
          <w:sz w:val="32"/>
          <w:szCs w:val="32"/>
        </w:rPr>
      </w:pPr>
    </w:p>
    <w:p w:rsidR="00217D27" w:rsidRDefault="00217D27" w:rsidP="00716B0A">
      <w:pPr>
        <w:pStyle w:val="1"/>
        <w:spacing w:beforeLines="50" w:afterLines="50"/>
        <w:rPr>
          <w:rFonts w:ascii="仿宋_GB2312" w:eastAsia="仿宋_GB2312" w:hAnsi="楷体" w:cs="仿宋_GB2312"/>
          <w:b/>
          <w:color w:val="000000"/>
          <w:spacing w:val="-5"/>
          <w:kern w:val="0"/>
          <w:sz w:val="32"/>
          <w:szCs w:val="32"/>
        </w:rPr>
      </w:pPr>
    </w:p>
    <w:p w:rsidR="00217D27" w:rsidRDefault="00217D27" w:rsidP="00716B0A">
      <w:pPr>
        <w:pStyle w:val="1"/>
        <w:spacing w:beforeLines="50" w:afterLines="50"/>
        <w:rPr>
          <w:rFonts w:ascii="仿宋_GB2312" w:eastAsia="仿宋_GB2312" w:hAnsi="楷体" w:cs="仿宋_GB2312"/>
          <w:b/>
          <w:color w:val="000000"/>
          <w:spacing w:val="-5"/>
          <w:kern w:val="0"/>
          <w:sz w:val="32"/>
          <w:szCs w:val="32"/>
        </w:rPr>
      </w:pPr>
    </w:p>
    <w:p w:rsidR="00217D27" w:rsidRDefault="00217D27" w:rsidP="00716B0A">
      <w:pPr>
        <w:pStyle w:val="1"/>
        <w:spacing w:beforeLines="50" w:afterLines="50"/>
        <w:rPr>
          <w:rFonts w:ascii="仿宋_GB2312" w:eastAsia="仿宋_GB2312" w:hAnsi="楷体" w:cs="仿宋_GB2312"/>
          <w:b/>
          <w:color w:val="000000"/>
          <w:spacing w:val="-5"/>
          <w:kern w:val="0"/>
          <w:sz w:val="32"/>
          <w:szCs w:val="32"/>
        </w:rPr>
      </w:pPr>
    </w:p>
    <w:p w:rsidR="00217D27" w:rsidRDefault="00217D27" w:rsidP="00716B0A">
      <w:pPr>
        <w:pStyle w:val="1"/>
        <w:spacing w:beforeLines="50" w:afterLines="50"/>
        <w:rPr>
          <w:rFonts w:ascii="仿宋_GB2312" w:eastAsia="仿宋_GB2312" w:hAnsi="楷体" w:cs="仿宋_GB2312"/>
          <w:b/>
          <w:color w:val="000000"/>
          <w:spacing w:val="-5"/>
          <w:kern w:val="0"/>
          <w:sz w:val="32"/>
          <w:szCs w:val="32"/>
        </w:rPr>
      </w:pPr>
    </w:p>
    <w:p w:rsidR="00217D27" w:rsidRDefault="00217D27" w:rsidP="00716B0A">
      <w:pPr>
        <w:pStyle w:val="1"/>
        <w:spacing w:beforeLines="50" w:afterLines="50"/>
        <w:rPr>
          <w:rFonts w:ascii="仿宋_GB2312" w:eastAsia="仿宋_GB2312" w:hAnsi="楷体" w:cs="仿宋_GB2312"/>
          <w:b/>
          <w:color w:val="000000"/>
          <w:spacing w:val="-5"/>
          <w:kern w:val="0"/>
          <w:sz w:val="32"/>
          <w:szCs w:val="32"/>
        </w:rPr>
      </w:pPr>
    </w:p>
    <w:p w:rsidR="00217D27" w:rsidRDefault="00217D27" w:rsidP="00716B0A">
      <w:pPr>
        <w:pStyle w:val="1"/>
        <w:spacing w:beforeLines="50" w:afterLines="50"/>
        <w:rPr>
          <w:rFonts w:ascii="仿宋_GB2312" w:eastAsia="仿宋_GB2312" w:hAnsi="楷体" w:cs="仿宋_GB2312"/>
          <w:b/>
          <w:color w:val="000000"/>
          <w:spacing w:val="-5"/>
          <w:kern w:val="0"/>
          <w:sz w:val="32"/>
          <w:szCs w:val="32"/>
        </w:rPr>
      </w:pPr>
    </w:p>
    <w:p w:rsidR="00217D27" w:rsidRDefault="00217D27" w:rsidP="00716B0A">
      <w:pPr>
        <w:pStyle w:val="1"/>
        <w:spacing w:beforeLines="50" w:afterLines="50"/>
        <w:rPr>
          <w:rFonts w:ascii="仿宋_GB2312" w:eastAsia="仿宋_GB2312" w:hAnsi="楷体" w:cs="仿宋_GB2312"/>
          <w:b/>
          <w:color w:val="000000"/>
          <w:spacing w:val="-5"/>
          <w:kern w:val="0"/>
          <w:sz w:val="32"/>
          <w:szCs w:val="32"/>
        </w:rPr>
      </w:pPr>
    </w:p>
    <w:p w:rsidR="00217D27" w:rsidRDefault="001B6008" w:rsidP="00716B0A">
      <w:pPr>
        <w:pStyle w:val="1"/>
        <w:spacing w:beforeLines="50" w:afterLines="50"/>
        <w:rPr>
          <w:rFonts w:ascii="仿宋_GB2312" w:eastAsia="仿宋_GB2312" w:hAnsi="楷体" w:cs="仿宋_GB2312"/>
          <w:b/>
          <w:color w:val="000000"/>
          <w:spacing w:val="-5"/>
          <w:kern w:val="0"/>
          <w:sz w:val="32"/>
          <w:szCs w:val="32"/>
        </w:rPr>
      </w:pPr>
      <w:r>
        <w:rPr>
          <w:rFonts w:ascii="仿宋_GB2312" w:eastAsia="仿宋_GB2312" w:hAnsi="楷体" w:cs="仿宋_GB2312"/>
          <w:b/>
          <w:noProof/>
          <w:color w:val="000000"/>
          <w:spacing w:val="-5"/>
          <w:kern w:val="0"/>
          <w:sz w:val="32"/>
          <w:szCs w:val="32"/>
        </w:rPr>
        <w:lastRenderedPageBreak/>
        <w:drawing>
          <wp:anchor distT="0" distB="0" distL="114300" distR="114300" simplePos="0" relativeHeight="251668480" behindDoc="0" locked="0" layoutInCell="1" allowOverlap="1">
            <wp:simplePos x="0" y="0"/>
            <wp:positionH relativeFrom="column">
              <wp:posOffset>27940</wp:posOffset>
            </wp:positionH>
            <wp:positionV relativeFrom="paragraph">
              <wp:posOffset>187325</wp:posOffset>
            </wp:positionV>
            <wp:extent cx="5623560" cy="7686675"/>
            <wp:effectExtent l="0" t="0" r="0" b="9525"/>
            <wp:wrapNone/>
            <wp:docPr id="11" name="图片 11" descr="C:\Users\wangxiao\Documents\Tencent Files\458001426\FileRecv\MobileFile\Image\ZV3T6D~U}40[1VW}[T06SR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C:\Users\wangxiao\Documents\Tencent Files\458001426\FileRecv\MobileFile\Image\ZV3T6D~U}40[1VW}[T06SRC.png"/>
                    <pic:cNvPicPr>
                      <a:picLocks noChangeAspect="1" noChangeArrowheads="1"/>
                    </pic:cNvPicPr>
                  </pic:nvPicPr>
                  <pic:blipFill>
                    <a:blip r:embed="rId20">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5623560" cy="7686675"/>
                    </a:xfrm>
                    <a:prstGeom prst="rect">
                      <a:avLst/>
                    </a:prstGeom>
                    <a:noFill/>
                    <a:ln>
                      <a:noFill/>
                    </a:ln>
                  </pic:spPr>
                </pic:pic>
              </a:graphicData>
            </a:graphic>
          </wp:anchor>
        </w:drawing>
      </w:r>
    </w:p>
    <w:p w:rsidR="00217D27" w:rsidRDefault="00217D27" w:rsidP="00716B0A">
      <w:pPr>
        <w:pStyle w:val="1"/>
        <w:spacing w:beforeLines="50" w:afterLines="50"/>
        <w:rPr>
          <w:rFonts w:ascii="仿宋_GB2312" w:eastAsia="仿宋_GB2312" w:hAnsi="楷体" w:cs="仿宋_GB2312"/>
          <w:b/>
          <w:color w:val="000000"/>
          <w:spacing w:val="-5"/>
          <w:kern w:val="0"/>
          <w:sz w:val="32"/>
          <w:szCs w:val="32"/>
        </w:rPr>
      </w:pPr>
    </w:p>
    <w:p w:rsidR="00217D27" w:rsidRDefault="00217D27" w:rsidP="00716B0A">
      <w:pPr>
        <w:pStyle w:val="1"/>
        <w:spacing w:beforeLines="50" w:afterLines="50"/>
        <w:rPr>
          <w:rFonts w:ascii="仿宋_GB2312" w:eastAsia="仿宋_GB2312" w:hAnsi="楷体" w:cs="仿宋_GB2312"/>
          <w:b/>
          <w:color w:val="000000"/>
          <w:spacing w:val="-5"/>
          <w:kern w:val="0"/>
          <w:sz w:val="32"/>
          <w:szCs w:val="32"/>
        </w:rPr>
      </w:pPr>
    </w:p>
    <w:p w:rsidR="00217D27" w:rsidRDefault="00217D27" w:rsidP="00716B0A">
      <w:pPr>
        <w:pStyle w:val="1"/>
        <w:spacing w:beforeLines="50" w:afterLines="50"/>
        <w:rPr>
          <w:rFonts w:ascii="仿宋_GB2312" w:eastAsia="仿宋_GB2312" w:hAnsi="楷体" w:cs="仿宋_GB2312"/>
          <w:b/>
          <w:color w:val="000000"/>
          <w:spacing w:val="-5"/>
          <w:kern w:val="0"/>
          <w:sz w:val="32"/>
          <w:szCs w:val="32"/>
        </w:rPr>
      </w:pPr>
    </w:p>
    <w:p w:rsidR="00217D27" w:rsidRDefault="00217D27" w:rsidP="00716B0A">
      <w:pPr>
        <w:pStyle w:val="1"/>
        <w:spacing w:beforeLines="50" w:afterLines="50"/>
        <w:rPr>
          <w:rFonts w:ascii="仿宋_GB2312" w:eastAsia="仿宋_GB2312" w:hAnsi="楷体" w:cs="仿宋_GB2312"/>
          <w:b/>
          <w:color w:val="000000"/>
          <w:spacing w:val="-5"/>
          <w:kern w:val="0"/>
          <w:sz w:val="32"/>
          <w:szCs w:val="32"/>
        </w:rPr>
      </w:pPr>
    </w:p>
    <w:p w:rsidR="00217D27" w:rsidRDefault="00217D27" w:rsidP="00716B0A">
      <w:pPr>
        <w:pStyle w:val="1"/>
        <w:spacing w:beforeLines="50" w:afterLines="50"/>
        <w:rPr>
          <w:rFonts w:ascii="仿宋_GB2312" w:eastAsia="仿宋_GB2312" w:hAnsi="楷体" w:cs="仿宋_GB2312"/>
          <w:b/>
          <w:color w:val="000000"/>
          <w:spacing w:val="-5"/>
          <w:kern w:val="0"/>
          <w:sz w:val="32"/>
          <w:szCs w:val="32"/>
        </w:rPr>
      </w:pPr>
    </w:p>
    <w:p w:rsidR="00217D27" w:rsidRDefault="00217D27" w:rsidP="00716B0A">
      <w:pPr>
        <w:pStyle w:val="1"/>
        <w:spacing w:beforeLines="50" w:afterLines="50"/>
        <w:rPr>
          <w:rFonts w:ascii="仿宋_GB2312" w:eastAsia="仿宋_GB2312" w:hAnsi="楷体" w:cs="仿宋_GB2312"/>
          <w:b/>
          <w:color w:val="000000"/>
          <w:spacing w:val="-5"/>
          <w:kern w:val="0"/>
          <w:sz w:val="32"/>
          <w:szCs w:val="32"/>
        </w:rPr>
      </w:pPr>
    </w:p>
    <w:p w:rsidR="00217D27" w:rsidRDefault="00217D27" w:rsidP="00716B0A">
      <w:pPr>
        <w:pStyle w:val="1"/>
        <w:spacing w:beforeLines="50" w:afterLines="50"/>
        <w:rPr>
          <w:rFonts w:ascii="仿宋_GB2312" w:eastAsia="仿宋_GB2312" w:hAnsi="楷体" w:cs="仿宋_GB2312"/>
          <w:b/>
          <w:color w:val="000000"/>
          <w:spacing w:val="-5"/>
          <w:kern w:val="0"/>
          <w:sz w:val="32"/>
          <w:szCs w:val="32"/>
        </w:rPr>
      </w:pPr>
    </w:p>
    <w:p w:rsidR="00217D27" w:rsidRDefault="00217D27" w:rsidP="00716B0A">
      <w:pPr>
        <w:pStyle w:val="1"/>
        <w:spacing w:beforeLines="50" w:afterLines="50"/>
        <w:rPr>
          <w:rFonts w:ascii="仿宋_GB2312" w:eastAsia="仿宋_GB2312" w:hAnsi="楷体" w:cs="仿宋_GB2312"/>
          <w:b/>
          <w:color w:val="000000"/>
          <w:spacing w:val="-5"/>
          <w:kern w:val="0"/>
          <w:sz w:val="32"/>
          <w:szCs w:val="32"/>
        </w:rPr>
      </w:pPr>
    </w:p>
    <w:p w:rsidR="00217D27" w:rsidRDefault="00217D27" w:rsidP="00716B0A">
      <w:pPr>
        <w:pStyle w:val="1"/>
        <w:spacing w:beforeLines="50" w:afterLines="50"/>
        <w:rPr>
          <w:rFonts w:ascii="仿宋_GB2312" w:eastAsia="仿宋_GB2312" w:hAnsi="楷体" w:cs="仿宋_GB2312"/>
          <w:b/>
          <w:color w:val="000000"/>
          <w:spacing w:val="-5"/>
          <w:kern w:val="0"/>
          <w:sz w:val="32"/>
          <w:szCs w:val="32"/>
        </w:rPr>
      </w:pPr>
    </w:p>
    <w:p w:rsidR="00217D27" w:rsidRDefault="00217D27" w:rsidP="00716B0A">
      <w:pPr>
        <w:pStyle w:val="1"/>
        <w:spacing w:beforeLines="50" w:afterLines="50"/>
        <w:rPr>
          <w:rFonts w:ascii="仿宋_GB2312" w:eastAsia="仿宋_GB2312" w:hAnsi="楷体" w:cs="仿宋_GB2312"/>
          <w:b/>
          <w:color w:val="000000"/>
          <w:spacing w:val="-5"/>
          <w:kern w:val="0"/>
          <w:sz w:val="32"/>
          <w:szCs w:val="32"/>
        </w:rPr>
      </w:pPr>
    </w:p>
    <w:p w:rsidR="00217D27" w:rsidRDefault="00217D27" w:rsidP="00716B0A">
      <w:pPr>
        <w:pStyle w:val="1"/>
        <w:spacing w:beforeLines="50" w:afterLines="50"/>
        <w:rPr>
          <w:rFonts w:ascii="仿宋_GB2312" w:eastAsia="仿宋_GB2312" w:hAnsi="楷体" w:cs="仿宋_GB2312"/>
          <w:b/>
          <w:color w:val="000000"/>
          <w:spacing w:val="-5"/>
          <w:kern w:val="0"/>
          <w:sz w:val="32"/>
          <w:szCs w:val="32"/>
        </w:rPr>
      </w:pPr>
    </w:p>
    <w:p w:rsidR="00217D27" w:rsidRDefault="00217D27" w:rsidP="00716B0A">
      <w:pPr>
        <w:pStyle w:val="1"/>
        <w:spacing w:beforeLines="50" w:afterLines="50"/>
        <w:rPr>
          <w:rFonts w:ascii="仿宋_GB2312" w:eastAsia="仿宋_GB2312" w:hAnsi="楷体" w:cs="仿宋_GB2312"/>
          <w:b/>
          <w:color w:val="000000"/>
          <w:spacing w:val="-5"/>
          <w:kern w:val="0"/>
          <w:sz w:val="32"/>
          <w:szCs w:val="32"/>
        </w:rPr>
      </w:pPr>
    </w:p>
    <w:p w:rsidR="00217D27" w:rsidRDefault="00217D27" w:rsidP="00716B0A">
      <w:pPr>
        <w:pStyle w:val="1"/>
        <w:spacing w:beforeLines="50" w:afterLines="50"/>
        <w:rPr>
          <w:rFonts w:ascii="仿宋_GB2312" w:eastAsia="仿宋_GB2312" w:hAnsi="楷体" w:cs="仿宋_GB2312"/>
          <w:b/>
          <w:color w:val="000000"/>
          <w:spacing w:val="-5"/>
          <w:kern w:val="0"/>
          <w:sz w:val="32"/>
          <w:szCs w:val="32"/>
        </w:rPr>
      </w:pPr>
    </w:p>
    <w:p w:rsidR="00217D27" w:rsidRDefault="00217D27" w:rsidP="00716B0A">
      <w:pPr>
        <w:pStyle w:val="1"/>
        <w:spacing w:beforeLines="50" w:afterLines="50"/>
        <w:rPr>
          <w:rFonts w:ascii="仿宋_GB2312" w:eastAsia="仿宋_GB2312" w:hAnsi="楷体" w:cs="仿宋_GB2312"/>
          <w:b/>
          <w:color w:val="000000"/>
          <w:spacing w:val="-5"/>
          <w:kern w:val="0"/>
          <w:sz w:val="32"/>
          <w:szCs w:val="32"/>
        </w:rPr>
      </w:pPr>
    </w:p>
    <w:p w:rsidR="00217D27" w:rsidRDefault="00217D27" w:rsidP="00716B0A">
      <w:pPr>
        <w:pStyle w:val="1"/>
        <w:spacing w:beforeLines="50" w:afterLines="50"/>
        <w:jc w:val="left"/>
        <w:rPr>
          <w:rFonts w:ascii="仿宋_GB2312" w:eastAsia="仿宋_GB2312" w:hAnsi="楷体" w:cs="仿宋_GB2312"/>
          <w:b/>
          <w:color w:val="000000"/>
          <w:spacing w:val="-5"/>
          <w:kern w:val="0"/>
          <w:sz w:val="32"/>
          <w:szCs w:val="32"/>
        </w:rPr>
      </w:pPr>
    </w:p>
    <w:p w:rsidR="00217D27" w:rsidRDefault="001B6008" w:rsidP="00716B0A">
      <w:pPr>
        <w:pStyle w:val="1"/>
        <w:spacing w:beforeLines="50" w:afterLines="50"/>
        <w:jc w:val="left"/>
        <w:rPr>
          <w:rFonts w:ascii="仿宋_GB2312" w:eastAsia="仿宋_GB2312" w:hAnsi="楷体" w:cs="仿宋_GB2312"/>
          <w:b/>
          <w:color w:val="000000"/>
          <w:spacing w:val="-5"/>
          <w:kern w:val="0"/>
          <w:sz w:val="32"/>
          <w:szCs w:val="32"/>
        </w:rPr>
      </w:pPr>
      <w:r>
        <w:rPr>
          <w:rFonts w:ascii="仿宋_GB2312" w:eastAsia="仿宋_GB2312" w:hAnsi="楷体" w:cs="仿宋_GB2312" w:hint="eastAsia"/>
          <w:b/>
          <w:color w:val="000000"/>
          <w:spacing w:val="-5"/>
          <w:kern w:val="0"/>
          <w:sz w:val="32"/>
          <w:szCs w:val="32"/>
        </w:rPr>
        <w:lastRenderedPageBreak/>
        <w:t>附件</w:t>
      </w:r>
      <w:r>
        <w:rPr>
          <w:rFonts w:ascii="仿宋_GB2312" w:eastAsia="仿宋_GB2312" w:hAnsi="楷体" w:cs="仿宋_GB2312" w:hint="eastAsia"/>
          <w:b/>
          <w:color w:val="000000"/>
          <w:spacing w:val="-5"/>
          <w:kern w:val="0"/>
          <w:sz w:val="32"/>
          <w:szCs w:val="32"/>
        </w:rPr>
        <w:t xml:space="preserve">3  </w:t>
      </w:r>
    </w:p>
    <w:p w:rsidR="00217D27" w:rsidRDefault="001B6008">
      <w:pPr>
        <w:widowControl w:val="0"/>
        <w:autoSpaceDE w:val="0"/>
        <w:autoSpaceDN w:val="0"/>
        <w:adjustRightInd w:val="0"/>
        <w:spacing w:before="0" w:after="0" w:line="360" w:lineRule="auto"/>
        <w:jc w:val="center"/>
        <w:rPr>
          <w:rFonts w:ascii="仿宋_GB2312" w:eastAsia="仿宋_GB2312" w:hAnsi="仿宋_GB2312" w:cs="仿宋_GB2312"/>
          <w:b/>
          <w:color w:val="000000"/>
          <w:spacing w:val="-5"/>
          <w:sz w:val="32"/>
          <w:lang w:eastAsia="zh-CN"/>
        </w:rPr>
      </w:pPr>
      <w:r>
        <w:rPr>
          <w:rFonts w:ascii="仿宋_GB2312" w:eastAsia="仿宋_GB2312" w:hAnsi="仿宋_GB2312" w:cs="仿宋_GB2312" w:hint="eastAsia"/>
          <w:b/>
          <w:color w:val="000000"/>
          <w:spacing w:val="-5"/>
          <w:sz w:val="32"/>
          <w:lang w:eastAsia="zh-CN"/>
        </w:rPr>
        <w:t>2020</w:t>
      </w:r>
      <w:r>
        <w:rPr>
          <w:rFonts w:ascii="仿宋_GB2312" w:eastAsia="仿宋_GB2312" w:hAnsi="仿宋_GB2312" w:cs="仿宋_GB2312" w:hint="eastAsia"/>
          <w:b/>
          <w:color w:val="000000"/>
          <w:spacing w:val="-5"/>
          <w:sz w:val="32"/>
          <w:lang w:eastAsia="zh-CN"/>
        </w:rPr>
        <w:t>年黎城县自然资源局部门整体支出</w:t>
      </w:r>
    </w:p>
    <w:p w:rsidR="00217D27" w:rsidRDefault="001B6008">
      <w:pPr>
        <w:widowControl w:val="0"/>
        <w:autoSpaceDE w:val="0"/>
        <w:autoSpaceDN w:val="0"/>
        <w:adjustRightInd w:val="0"/>
        <w:spacing w:before="0" w:after="0" w:line="360" w:lineRule="auto"/>
        <w:jc w:val="center"/>
        <w:rPr>
          <w:rFonts w:ascii="仿宋_GB2312" w:eastAsia="仿宋_GB2312" w:hAnsi="仿宋_GB2312" w:cs="仿宋_GB2312"/>
          <w:b/>
          <w:color w:val="000000"/>
          <w:spacing w:val="-5"/>
          <w:sz w:val="32"/>
          <w:lang w:eastAsia="zh-CN"/>
        </w:rPr>
      </w:pPr>
      <w:r>
        <w:rPr>
          <w:rFonts w:ascii="仿宋_GB2312" w:eastAsia="仿宋_GB2312" w:hAnsi="仿宋_GB2312" w:cs="仿宋_GB2312" w:hint="eastAsia"/>
          <w:b/>
          <w:color w:val="000000"/>
          <w:spacing w:val="-5"/>
          <w:sz w:val="32"/>
          <w:lang w:eastAsia="zh-CN"/>
        </w:rPr>
        <w:t>绩效评价问卷调查结果汇总分析报告</w:t>
      </w:r>
    </w:p>
    <w:p w:rsidR="00217D27" w:rsidRDefault="001B6008">
      <w:pPr>
        <w:spacing w:before="295"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为客观评价部门整体支出绩效的社会效果，依据公共支出绩效评价“为顾客服务”的原理，引入“顾客满意度”指标，对黎城县自然资源局部门整体支出项目的利益相关方（部门工作人员、不动产登记窗口服务群众、征地补偿群众）开展满意度调查，具体的问卷汇总分析如下：</w:t>
      </w:r>
    </w:p>
    <w:p w:rsidR="00217D27" w:rsidRDefault="00217D27">
      <w:pPr>
        <w:widowControl w:val="0"/>
        <w:autoSpaceDE w:val="0"/>
        <w:autoSpaceDN w:val="0"/>
        <w:adjustRightInd w:val="0"/>
        <w:spacing w:before="0" w:after="0" w:line="360" w:lineRule="auto"/>
        <w:jc w:val="center"/>
        <w:rPr>
          <w:rFonts w:ascii="仿宋_GB2312" w:eastAsia="仿宋_GB2312" w:hAnsi="仿宋_GB2312" w:cs="仿宋_GB2312"/>
          <w:b/>
          <w:color w:val="000000"/>
          <w:spacing w:val="-5"/>
          <w:sz w:val="32"/>
          <w:lang w:eastAsia="zh-CN"/>
        </w:rPr>
      </w:pPr>
    </w:p>
    <w:p w:rsidR="00217D27" w:rsidRDefault="001B6008">
      <w:pPr>
        <w:widowControl w:val="0"/>
        <w:autoSpaceDE w:val="0"/>
        <w:autoSpaceDN w:val="0"/>
        <w:adjustRightInd w:val="0"/>
        <w:spacing w:before="0" w:after="0" w:line="360" w:lineRule="auto"/>
        <w:jc w:val="center"/>
        <w:rPr>
          <w:rFonts w:ascii="仿宋_GB2312" w:eastAsia="仿宋_GB2312" w:hAnsi="仿宋_GB2312" w:cs="仿宋_GB2312"/>
          <w:b/>
          <w:color w:val="000000"/>
          <w:spacing w:val="-5"/>
          <w:sz w:val="32"/>
          <w:lang w:eastAsia="zh-CN"/>
        </w:rPr>
      </w:pPr>
      <w:r>
        <w:rPr>
          <w:rFonts w:ascii="仿宋_GB2312" w:eastAsia="仿宋_GB2312" w:hAnsi="仿宋_GB2312" w:cs="仿宋_GB2312" w:hint="eastAsia"/>
          <w:b/>
          <w:color w:val="000000"/>
          <w:spacing w:val="-5"/>
          <w:sz w:val="32"/>
          <w:lang w:eastAsia="zh-CN"/>
        </w:rPr>
        <w:t>附件</w:t>
      </w:r>
      <w:r>
        <w:rPr>
          <w:rFonts w:ascii="仿宋_GB2312" w:eastAsia="仿宋_GB2312" w:hAnsi="仿宋_GB2312" w:cs="仿宋_GB2312" w:hint="eastAsia"/>
          <w:b/>
          <w:color w:val="000000"/>
          <w:spacing w:val="-5"/>
          <w:sz w:val="32"/>
          <w:lang w:eastAsia="zh-CN"/>
        </w:rPr>
        <w:t>3-1</w:t>
      </w:r>
      <w:r>
        <w:rPr>
          <w:rFonts w:ascii="仿宋_GB2312" w:eastAsia="仿宋_GB2312" w:hAnsi="仿宋_GB2312" w:cs="仿宋_GB2312" w:hint="eastAsia"/>
          <w:b/>
          <w:color w:val="000000"/>
          <w:spacing w:val="-5"/>
          <w:sz w:val="32"/>
          <w:lang w:eastAsia="zh-CN"/>
        </w:rPr>
        <w:t>：</w:t>
      </w:r>
      <w:r>
        <w:rPr>
          <w:rFonts w:ascii="仿宋_GB2312" w:eastAsia="仿宋_GB2312" w:hAnsi="仿宋_GB2312" w:cs="仿宋_GB2312" w:hint="eastAsia"/>
          <w:b/>
          <w:color w:val="000000"/>
          <w:spacing w:val="-5"/>
          <w:sz w:val="32"/>
          <w:lang w:eastAsia="zh-CN"/>
        </w:rPr>
        <w:t>2020</w:t>
      </w:r>
      <w:r>
        <w:rPr>
          <w:rFonts w:ascii="仿宋_GB2312" w:eastAsia="仿宋_GB2312" w:hAnsi="仿宋_GB2312" w:cs="仿宋_GB2312" w:hint="eastAsia"/>
          <w:b/>
          <w:color w:val="000000"/>
          <w:spacing w:val="-5"/>
          <w:sz w:val="32"/>
          <w:lang w:eastAsia="zh-CN"/>
        </w:rPr>
        <w:t>年黎城县自然资源局部门整体支出</w:t>
      </w:r>
    </w:p>
    <w:p w:rsidR="00217D27" w:rsidRDefault="001B6008">
      <w:pPr>
        <w:widowControl w:val="0"/>
        <w:autoSpaceDE w:val="0"/>
        <w:autoSpaceDN w:val="0"/>
        <w:adjustRightInd w:val="0"/>
        <w:spacing w:before="0" w:after="0" w:line="360" w:lineRule="auto"/>
        <w:jc w:val="center"/>
        <w:rPr>
          <w:rFonts w:ascii="仿宋_GB2312" w:eastAsia="仿宋_GB2312" w:hAnsi="仿宋_GB2312" w:cs="仿宋_GB2312"/>
          <w:b/>
          <w:color w:val="000000"/>
          <w:spacing w:val="-5"/>
          <w:sz w:val="32"/>
          <w:lang w:eastAsia="zh-CN"/>
        </w:rPr>
      </w:pPr>
      <w:r>
        <w:rPr>
          <w:rFonts w:ascii="仿宋_GB2312" w:eastAsia="仿宋_GB2312" w:hAnsi="仿宋_GB2312" w:cs="仿宋_GB2312" w:hint="eastAsia"/>
          <w:b/>
          <w:color w:val="000000"/>
          <w:spacing w:val="-5"/>
          <w:sz w:val="32"/>
          <w:lang w:eastAsia="zh-CN"/>
        </w:rPr>
        <w:t>绩效评价调查问卷（部门工作人员）</w:t>
      </w:r>
    </w:p>
    <w:p w:rsidR="00217D27" w:rsidRDefault="001B6008">
      <w:pPr>
        <w:spacing w:before="295"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本次针对</w:t>
      </w:r>
      <w:r>
        <w:rPr>
          <w:rFonts w:ascii="仿宋_GB2312" w:eastAsia="仿宋_GB2312" w:hAnsi="仿宋_GB2312" w:cs="仿宋_GB2312" w:hint="eastAsia"/>
          <w:color w:val="000000"/>
          <w:spacing w:val="-5"/>
          <w:sz w:val="32"/>
          <w:lang w:eastAsia="zh-CN"/>
        </w:rPr>
        <w:t>2020</w:t>
      </w:r>
      <w:r>
        <w:rPr>
          <w:rFonts w:ascii="仿宋_GB2312" w:eastAsia="仿宋_GB2312" w:hAnsi="仿宋_GB2312" w:cs="仿宋_GB2312" w:hint="eastAsia"/>
          <w:color w:val="000000"/>
          <w:spacing w:val="-5"/>
          <w:sz w:val="32"/>
          <w:lang w:eastAsia="zh-CN"/>
        </w:rPr>
        <w:t>年黎城县自然资源局部门整体支出项目，对部门工作人员发放问卷</w:t>
      </w:r>
      <w:r>
        <w:rPr>
          <w:rFonts w:ascii="仿宋_GB2312" w:eastAsia="仿宋_GB2312" w:hAnsi="仿宋_GB2312" w:cs="仿宋_GB2312" w:hint="eastAsia"/>
          <w:color w:val="000000"/>
          <w:spacing w:val="-5"/>
          <w:sz w:val="32"/>
          <w:lang w:eastAsia="zh-CN"/>
        </w:rPr>
        <w:t xml:space="preserve"> 50 </w:t>
      </w:r>
      <w:r>
        <w:rPr>
          <w:rFonts w:ascii="仿宋_GB2312" w:eastAsia="仿宋_GB2312" w:hAnsi="仿宋_GB2312" w:cs="仿宋_GB2312" w:hint="eastAsia"/>
          <w:color w:val="000000"/>
          <w:spacing w:val="-5"/>
          <w:sz w:val="32"/>
          <w:lang w:eastAsia="zh-CN"/>
        </w:rPr>
        <w:t>份，实际收回</w:t>
      </w:r>
      <w:r>
        <w:rPr>
          <w:rFonts w:ascii="仿宋_GB2312" w:eastAsia="仿宋_GB2312" w:hAnsi="仿宋_GB2312" w:cs="仿宋_GB2312" w:hint="eastAsia"/>
          <w:color w:val="000000"/>
          <w:spacing w:val="-5"/>
          <w:sz w:val="32"/>
          <w:lang w:eastAsia="zh-CN"/>
        </w:rPr>
        <w:t>50</w:t>
      </w:r>
      <w:r>
        <w:rPr>
          <w:rFonts w:ascii="仿宋_GB2312" w:eastAsia="仿宋_GB2312" w:hAnsi="仿宋_GB2312" w:cs="仿宋_GB2312" w:hint="eastAsia"/>
          <w:color w:val="000000"/>
          <w:spacing w:val="-5"/>
          <w:sz w:val="32"/>
          <w:lang w:eastAsia="zh-CN"/>
        </w:rPr>
        <w:t>份</w:t>
      </w:r>
      <w:r>
        <w:rPr>
          <w:rFonts w:ascii="仿宋_GB2312" w:eastAsia="仿宋_GB2312" w:hAnsi="仿宋_GB2312" w:cs="仿宋_GB2312" w:hint="eastAsia"/>
          <w:color w:val="000000"/>
          <w:spacing w:val="-5"/>
          <w:sz w:val="32"/>
          <w:lang w:eastAsia="zh-CN"/>
        </w:rPr>
        <w:t>,</w:t>
      </w:r>
      <w:r>
        <w:rPr>
          <w:rFonts w:ascii="仿宋_GB2312" w:eastAsia="仿宋_GB2312" w:hAnsi="仿宋_GB2312" w:cs="仿宋_GB2312" w:hint="eastAsia"/>
          <w:color w:val="000000"/>
          <w:spacing w:val="-5"/>
          <w:sz w:val="32"/>
          <w:lang w:eastAsia="zh-CN"/>
        </w:rPr>
        <w:t>有效问卷</w:t>
      </w:r>
      <w:r>
        <w:rPr>
          <w:rFonts w:ascii="仿宋_GB2312" w:eastAsia="仿宋_GB2312" w:hAnsi="仿宋_GB2312" w:cs="仿宋_GB2312" w:hint="eastAsia"/>
          <w:color w:val="000000"/>
          <w:spacing w:val="-5"/>
          <w:sz w:val="32"/>
          <w:lang w:eastAsia="zh-CN"/>
        </w:rPr>
        <w:t xml:space="preserve">50 </w:t>
      </w:r>
      <w:r>
        <w:rPr>
          <w:rFonts w:ascii="仿宋_GB2312" w:eastAsia="仿宋_GB2312" w:hAnsi="仿宋_GB2312" w:cs="仿宋_GB2312" w:hint="eastAsia"/>
          <w:color w:val="000000"/>
          <w:spacing w:val="-5"/>
          <w:sz w:val="32"/>
          <w:lang w:eastAsia="zh-CN"/>
        </w:rPr>
        <w:t>份，问卷回收率为</w:t>
      </w:r>
      <w:r>
        <w:rPr>
          <w:rFonts w:ascii="仿宋_GB2312" w:eastAsia="仿宋_GB2312" w:hAnsi="仿宋_GB2312" w:cs="仿宋_GB2312" w:hint="eastAsia"/>
          <w:color w:val="000000"/>
          <w:spacing w:val="-5"/>
          <w:sz w:val="32"/>
          <w:lang w:eastAsia="zh-CN"/>
        </w:rPr>
        <w:t>100%</w:t>
      </w:r>
      <w:r>
        <w:rPr>
          <w:rFonts w:ascii="仿宋_GB2312" w:eastAsia="仿宋_GB2312" w:hAnsi="仿宋_GB2312" w:cs="仿宋_GB2312" w:hint="eastAsia"/>
          <w:color w:val="000000"/>
          <w:spacing w:val="-5"/>
          <w:sz w:val="32"/>
          <w:lang w:eastAsia="zh-CN"/>
        </w:rPr>
        <w:t>，有效率为</w:t>
      </w:r>
      <w:r>
        <w:rPr>
          <w:rFonts w:ascii="仿宋_GB2312" w:eastAsia="仿宋_GB2312" w:hAnsi="仿宋_GB2312" w:cs="仿宋_GB2312" w:hint="eastAsia"/>
          <w:color w:val="000000"/>
          <w:spacing w:val="-5"/>
          <w:sz w:val="32"/>
          <w:lang w:eastAsia="zh-CN"/>
        </w:rPr>
        <w:t>100%</w:t>
      </w:r>
      <w:r>
        <w:rPr>
          <w:rFonts w:ascii="仿宋_GB2312" w:eastAsia="仿宋_GB2312" w:hAnsi="仿宋_GB2312" w:cs="仿宋_GB2312" w:hint="eastAsia"/>
          <w:color w:val="000000"/>
          <w:spacing w:val="-5"/>
          <w:sz w:val="32"/>
          <w:lang w:eastAsia="zh-CN"/>
        </w:rPr>
        <w:t>。调查结果为：对黎城</w:t>
      </w:r>
      <w:r>
        <w:rPr>
          <w:rFonts w:ascii="仿宋_GB2312" w:eastAsia="仿宋_GB2312" w:hAnsi="仿宋_GB2312" w:cs="仿宋_GB2312" w:hint="eastAsia"/>
          <w:color w:val="000000"/>
          <w:spacing w:val="-5"/>
          <w:sz w:val="32"/>
          <w:lang w:eastAsia="zh-CN"/>
        </w:rPr>
        <w:t>县自然资源局部门整体支出项目的部门工作人员整体满意度为</w:t>
      </w:r>
      <w:r>
        <w:rPr>
          <w:rFonts w:ascii="仿宋_GB2312" w:eastAsia="仿宋_GB2312" w:hAnsi="仿宋_GB2312" w:cs="仿宋_GB2312" w:hint="eastAsia"/>
          <w:color w:val="000000"/>
          <w:spacing w:val="-5"/>
          <w:sz w:val="32"/>
          <w:lang w:eastAsia="zh-CN"/>
        </w:rPr>
        <w:t xml:space="preserve"> 96.85%</w:t>
      </w:r>
      <w:r>
        <w:rPr>
          <w:rFonts w:ascii="仿宋_GB2312" w:eastAsia="仿宋_GB2312" w:hAnsi="仿宋_GB2312" w:cs="仿宋_GB2312" w:hint="eastAsia"/>
          <w:color w:val="000000"/>
          <w:spacing w:val="-5"/>
          <w:sz w:val="32"/>
          <w:lang w:eastAsia="zh-CN"/>
        </w:rPr>
        <w:t>。</w:t>
      </w:r>
    </w:p>
    <w:p w:rsidR="00217D27" w:rsidRDefault="001B6008" w:rsidP="00716B0A">
      <w:pPr>
        <w:widowControl w:val="0"/>
        <w:autoSpaceDE w:val="0"/>
        <w:autoSpaceDN w:val="0"/>
        <w:adjustRightInd w:val="0"/>
        <w:spacing w:beforeLines="50" w:afterLines="50" w:line="360" w:lineRule="auto"/>
        <w:ind w:leftChars="282" w:left="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一、基本情况</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1.</w:t>
      </w:r>
      <w:r>
        <w:rPr>
          <w:rFonts w:ascii="仿宋_GB2312" w:eastAsia="仿宋_GB2312" w:hAnsi="仿宋_GB2312" w:cs="仿宋_GB2312" w:hint="eastAsia"/>
          <w:color w:val="000000"/>
          <w:spacing w:val="-5"/>
          <w:sz w:val="32"/>
          <w:lang w:eastAsia="zh-CN"/>
        </w:rPr>
        <w:t>调查时间：评价组于</w:t>
      </w:r>
      <w:r>
        <w:rPr>
          <w:rFonts w:ascii="仿宋_GB2312" w:eastAsia="仿宋_GB2312" w:hAnsi="仿宋_GB2312" w:cs="仿宋_GB2312" w:hint="eastAsia"/>
          <w:color w:val="000000"/>
          <w:spacing w:val="-5"/>
          <w:sz w:val="32"/>
          <w:lang w:eastAsia="zh-CN"/>
        </w:rPr>
        <w:t xml:space="preserve"> 2021</w:t>
      </w:r>
      <w:r>
        <w:rPr>
          <w:rFonts w:ascii="仿宋_GB2312" w:eastAsia="仿宋_GB2312" w:hAnsi="仿宋_GB2312" w:cs="仿宋_GB2312" w:hint="eastAsia"/>
          <w:color w:val="000000"/>
          <w:spacing w:val="-5"/>
          <w:sz w:val="32"/>
          <w:lang w:eastAsia="zh-CN"/>
        </w:rPr>
        <w:t>年</w:t>
      </w:r>
      <w:r>
        <w:rPr>
          <w:rFonts w:ascii="仿宋_GB2312" w:eastAsia="仿宋_GB2312" w:hAnsi="仿宋_GB2312" w:cs="仿宋_GB2312" w:hint="eastAsia"/>
          <w:color w:val="000000"/>
          <w:spacing w:val="-5"/>
          <w:sz w:val="32"/>
          <w:lang w:eastAsia="zh-CN"/>
        </w:rPr>
        <w:t xml:space="preserve">10 </w:t>
      </w:r>
      <w:r>
        <w:rPr>
          <w:rFonts w:ascii="仿宋_GB2312" w:eastAsia="仿宋_GB2312" w:hAnsi="仿宋_GB2312" w:cs="仿宋_GB2312" w:hint="eastAsia"/>
          <w:color w:val="000000"/>
          <w:spacing w:val="-5"/>
          <w:sz w:val="32"/>
          <w:lang w:eastAsia="zh-CN"/>
        </w:rPr>
        <w:t>月</w:t>
      </w:r>
      <w:r>
        <w:rPr>
          <w:rFonts w:ascii="仿宋_GB2312" w:eastAsia="仿宋_GB2312" w:hAnsi="仿宋_GB2312" w:cs="仿宋_GB2312" w:hint="eastAsia"/>
          <w:color w:val="000000"/>
          <w:spacing w:val="-5"/>
          <w:sz w:val="32"/>
          <w:lang w:eastAsia="zh-CN"/>
        </w:rPr>
        <w:t>12</w:t>
      </w:r>
      <w:r>
        <w:rPr>
          <w:rFonts w:ascii="仿宋_GB2312" w:eastAsia="仿宋_GB2312" w:hAnsi="仿宋_GB2312" w:cs="仿宋_GB2312" w:hint="eastAsia"/>
          <w:color w:val="000000"/>
          <w:spacing w:val="-5"/>
          <w:sz w:val="32"/>
          <w:lang w:eastAsia="zh-CN"/>
        </w:rPr>
        <w:t>日对黎城县自然资源局部分在职人员进行问卷发放调查，占总在职人数</w:t>
      </w:r>
      <w:r>
        <w:rPr>
          <w:rFonts w:ascii="仿宋_GB2312" w:eastAsia="仿宋_GB2312" w:hAnsi="仿宋_GB2312" w:cs="仿宋_GB2312" w:hint="eastAsia"/>
          <w:color w:val="000000"/>
          <w:spacing w:val="-5"/>
          <w:sz w:val="32"/>
          <w:lang w:eastAsia="zh-CN"/>
        </w:rPr>
        <w:t>51%</w:t>
      </w:r>
      <w:r>
        <w:rPr>
          <w:rFonts w:ascii="仿宋_GB2312" w:eastAsia="仿宋_GB2312" w:hAnsi="仿宋_GB2312" w:cs="仿宋_GB2312" w:hint="eastAsia"/>
          <w:color w:val="000000"/>
          <w:spacing w:val="-5"/>
          <w:sz w:val="32"/>
          <w:lang w:eastAsia="zh-CN"/>
        </w:rPr>
        <w:t>。</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lastRenderedPageBreak/>
        <w:t>2.</w:t>
      </w:r>
      <w:r>
        <w:rPr>
          <w:rFonts w:ascii="仿宋_GB2312" w:eastAsia="仿宋_GB2312" w:hAnsi="仿宋_GB2312" w:cs="仿宋_GB2312" w:hint="eastAsia"/>
          <w:color w:val="000000"/>
          <w:spacing w:val="-5"/>
          <w:sz w:val="32"/>
          <w:lang w:eastAsia="zh-CN"/>
        </w:rPr>
        <w:t>调查地点：黎城县河下西街五一巷</w:t>
      </w:r>
      <w:r>
        <w:rPr>
          <w:rFonts w:ascii="仿宋_GB2312" w:eastAsia="仿宋_GB2312" w:hAnsi="仿宋_GB2312" w:cs="仿宋_GB2312" w:hint="eastAsia"/>
          <w:color w:val="000000"/>
          <w:spacing w:val="-5"/>
          <w:sz w:val="32"/>
          <w:lang w:eastAsia="zh-CN"/>
        </w:rPr>
        <w:t>69</w:t>
      </w:r>
      <w:r>
        <w:rPr>
          <w:rFonts w:ascii="仿宋_GB2312" w:eastAsia="仿宋_GB2312" w:hAnsi="仿宋_GB2312" w:cs="仿宋_GB2312" w:hint="eastAsia"/>
          <w:color w:val="000000"/>
          <w:spacing w:val="-5"/>
          <w:sz w:val="32"/>
          <w:lang w:eastAsia="zh-CN"/>
        </w:rPr>
        <w:t>号黎城县自然资源局办公地点。</w:t>
      </w:r>
    </w:p>
    <w:p w:rsidR="00217D27" w:rsidRDefault="001B6008" w:rsidP="00716B0A">
      <w:pPr>
        <w:widowControl w:val="0"/>
        <w:autoSpaceDE w:val="0"/>
        <w:autoSpaceDN w:val="0"/>
        <w:adjustRightInd w:val="0"/>
        <w:spacing w:beforeLines="50" w:afterLines="50" w:line="360" w:lineRule="auto"/>
        <w:ind w:leftChars="282" w:left="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二、满意度调查</w:t>
      </w:r>
    </w:p>
    <w:p w:rsidR="00217D27" w:rsidRDefault="001B6008" w:rsidP="00716B0A">
      <w:pPr>
        <w:widowControl w:val="0"/>
        <w:autoSpaceDE w:val="0"/>
        <w:autoSpaceDN w:val="0"/>
        <w:adjustRightInd w:val="0"/>
        <w:spacing w:beforeLines="50" w:after="0" w:line="360" w:lineRule="auto"/>
        <w:ind w:firstLineChars="200" w:firstLine="648"/>
        <w:jc w:val="left"/>
        <w:rPr>
          <w:rFonts w:ascii="仿宋_GB2312" w:eastAsia="仿宋_GB2312" w:hAnsi="仿宋_GB2312" w:cs="仿宋_GB2312"/>
          <w:color w:val="000000"/>
          <w:spacing w:val="-5"/>
          <w:sz w:val="32"/>
          <w:lang w:eastAsia="zh-CN"/>
        </w:rPr>
      </w:pPr>
      <w:r>
        <w:rPr>
          <w:rFonts w:ascii="仿宋_GB2312" w:eastAsia="仿宋_GB2312" w:hAnsi="PJWTPQ+FangSong_GB2312" w:cs="PJWTPQ+FangSong_GB2312" w:hint="eastAsia"/>
          <w:color w:val="000000"/>
          <w:spacing w:val="2"/>
          <w:sz w:val="32"/>
          <w:lang w:eastAsia="zh-CN"/>
        </w:rPr>
        <w:t>1.</w:t>
      </w:r>
      <w:r>
        <w:rPr>
          <w:rFonts w:ascii="仿宋_GB2312" w:eastAsia="仿宋_GB2312" w:hAnsi="PJWTPQ+FangSong_GB2312" w:cs="PJWTPQ+FangSong_GB2312" w:hint="eastAsia"/>
          <w:color w:val="000000"/>
          <w:spacing w:val="2"/>
          <w:sz w:val="32"/>
          <w:lang w:eastAsia="zh-CN"/>
        </w:rPr>
        <w:t>您对部门工作现状的总体评价是否感到满意？综合考评结果为</w:t>
      </w:r>
      <w:r>
        <w:rPr>
          <w:rFonts w:ascii="仿宋_GB2312" w:eastAsia="仿宋_GB2312" w:hAnsi="PJWTPQ+FangSong_GB2312" w:cs="PJWTPQ+FangSong_GB2312"/>
          <w:color w:val="000000"/>
          <w:spacing w:val="2"/>
          <w:sz w:val="32"/>
          <w:lang w:eastAsia="zh-CN"/>
        </w:rPr>
        <w:t>95.60%</w:t>
      </w:r>
      <w:r>
        <w:rPr>
          <w:rFonts w:ascii="仿宋_GB2312" w:eastAsia="仿宋_GB2312" w:hAnsi="PJWTPQ+FangSong_GB2312" w:cs="PJWTPQ+FangSong_GB2312"/>
          <w:color w:val="000000"/>
          <w:spacing w:val="2"/>
          <w:sz w:val="32"/>
          <w:lang w:eastAsia="zh-CN"/>
        </w:rPr>
        <w:t>。</w:t>
      </w:r>
    </w:p>
    <w:tbl>
      <w:tblPr>
        <w:tblpPr w:leftFromText="180" w:rightFromText="180" w:vertAnchor="text" w:horzAnchor="margin" w:tblpY="237"/>
        <w:tblW w:w="5000" w:type="pct"/>
        <w:tblLook w:val="04A0"/>
      </w:tblPr>
      <w:tblGrid>
        <w:gridCol w:w="1510"/>
        <w:gridCol w:w="1510"/>
        <w:gridCol w:w="1510"/>
        <w:gridCol w:w="1510"/>
        <w:gridCol w:w="1510"/>
        <w:gridCol w:w="1510"/>
      </w:tblGrid>
      <w:tr w:rsidR="00217D27">
        <w:trPr>
          <w:trHeight w:val="405"/>
        </w:trPr>
        <w:tc>
          <w:tcPr>
            <w:tcW w:w="833" w:type="pct"/>
            <w:tcBorders>
              <w:top w:val="single" w:sz="4" w:space="0" w:color="auto"/>
              <w:left w:val="single" w:sz="4" w:space="0" w:color="auto"/>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宋体" w:eastAsia="宋体" w:hAnsi="宋体" w:hint="eastAsia"/>
                <w:sz w:val="20"/>
                <w:szCs w:val="20"/>
                <w:lang w:eastAsia="zh-CN"/>
              </w:rPr>
              <w:t>总数</w:t>
            </w:r>
            <w:r>
              <w:rPr>
                <w:rFonts w:ascii="Times New Roman" w:eastAsia="宋体" w:hAnsi="Times New Roman"/>
                <w:sz w:val="20"/>
                <w:szCs w:val="20"/>
                <w:lang w:eastAsia="zh-CN"/>
              </w:rPr>
              <w:t>-50</w:t>
            </w:r>
          </w:p>
        </w:tc>
        <w:tc>
          <w:tcPr>
            <w:tcW w:w="833" w:type="pct"/>
            <w:tcBorders>
              <w:top w:val="single" w:sz="4" w:space="0" w:color="auto"/>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满意</w:t>
            </w:r>
          </w:p>
        </w:tc>
        <w:tc>
          <w:tcPr>
            <w:tcW w:w="833" w:type="pct"/>
            <w:tcBorders>
              <w:top w:val="single" w:sz="4" w:space="0" w:color="auto"/>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较满意</w:t>
            </w:r>
          </w:p>
        </w:tc>
        <w:tc>
          <w:tcPr>
            <w:tcW w:w="833" w:type="pct"/>
            <w:tcBorders>
              <w:top w:val="single" w:sz="4" w:space="0" w:color="auto"/>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一般满意</w:t>
            </w:r>
          </w:p>
        </w:tc>
        <w:tc>
          <w:tcPr>
            <w:tcW w:w="833" w:type="pct"/>
            <w:tcBorders>
              <w:top w:val="single" w:sz="4" w:space="0" w:color="auto"/>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不太满意</w:t>
            </w:r>
          </w:p>
        </w:tc>
        <w:tc>
          <w:tcPr>
            <w:tcW w:w="833" w:type="pct"/>
            <w:tcBorders>
              <w:top w:val="single" w:sz="4" w:space="0" w:color="auto"/>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不满意</w:t>
            </w:r>
          </w:p>
        </w:tc>
      </w:tr>
      <w:tr w:rsidR="00217D27">
        <w:trPr>
          <w:trHeight w:val="405"/>
        </w:trPr>
        <w:tc>
          <w:tcPr>
            <w:tcW w:w="833" w:type="pct"/>
            <w:tcBorders>
              <w:top w:val="nil"/>
              <w:left w:val="single" w:sz="4" w:space="0" w:color="auto"/>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人数</w:t>
            </w:r>
          </w:p>
        </w:tc>
        <w:tc>
          <w:tcPr>
            <w:tcW w:w="833"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color w:val="000000"/>
                <w:sz w:val="20"/>
                <w:szCs w:val="20"/>
                <w:lang w:eastAsia="zh-CN"/>
              </w:rPr>
            </w:pPr>
            <w:r>
              <w:rPr>
                <w:rFonts w:ascii="Times New Roman" w:eastAsia="宋体" w:hAnsi="Times New Roman"/>
                <w:color w:val="000000"/>
                <w:sz w:val="20"/>
                <w:szCs w:val="20"/>
                <w:lang w:eastAsia="zh-CN"/>
              </w:rPr>
              <w:t>41</w:t>
            </w:r>
          </w:p>
        </w:tc>
        <w:tc>
          <w:tcPr>
            <w:tcW w:w="833"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color w:val="000000"/>
                <w:sz w:val="20"/>
                <w:szCs w:val="20"/>
                <w:lang w:eastAsia="zh-CN"/>
              </w:rPr>
            </w:pPr>
            <w:r>
              <w:rPr>
                <w:rFonts w:ascii="Times New Roman" w:eastAsia="宋体" w:hAnsi="Times New Roman"/>
                <w:color w:val="000000"/>
                <w:sz w:val="20"/>
                <w:szCs w:val="20"/>
                <w:lang w:eastAsia="zh-CN"/>
              </w:rPr>
              <w:t>7</w:t>
            </w:r>
          </w:p>
        </w:tc>
        <w:tc>
          <w:tcPr>
            <w:tcW w:w="833"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color w:val="000000"/>
                <w:sz w:val="20"/>
                <w:szCs w:val="20"/>
                <w:lang w:eastAsia="zh-CN"/>
              </w:rPr>
            </w:pPr>
            <w:r>
              <w:rPr>
                <w:rFonts w:ascii="Times New Roman" w:eastAsia="宋体" w:hAnsi="Times New Roman"/>
                <w:color w:val="000000"/>
                <w:sz w:val="20"/>
                <w:szCs w:val="20"/>
                <w:lang w:eastAsia="zh-CN"/>
              </w:rPr>
              <w:t>2</w:t>
            </w:r>
          </w:p>
        </w:tc>
        <w:tc>
          <w:tcPr>
            <w:tcW w:w="833"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color w:val="000000"/>
                <w:sz w:val="20"/>
                <w:szCs w:val="20"/>
                <w:lang w:eastAsia="zh-CN"/>
              </w:rPr>
            </w:pPr>
            <w:r>
              <w:rPr>
                <w:rFonts w:ascii="Times New Roman" w:eastAsia="宋体" w:hAnsi="Times New Roman"/>
                <w:color w:val="000000"/>
                <w:sz w:val="20"/>
                <w:szCs w:val="20"/>
                <w:lang w:eastAsia="zh-CN"/>
              </w:rPr>
              <w:t>0</w:t>
            </w:r>
          </w:p>
        </w:tc>
        <w:tc>
          <w:tcPr>
            <w:tcW w:w="833"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color w:val="000000"/>
                <w:sz w:val="20"/>
                <w:szCs w:val="20"/>
                <w:lang w:eastAsia="zh-CN"/>
              </w:rPr>
            </w:pPr>
            <w:r>
              <w:rPr>
                <w:rFonts w:ascii="Times New Roman" w:eastAsia="宋体" w:hAnsi="Times New Roman"/>
                <w:color w:val="000000"/>
                <w:sz w:val="20"/>
                <w:szCs w:val="20"/>
                <w:lang w:eastAsia="zh-CN"/>
              </w:rPr>
              <w:t>0</w:t>
            </w:r>
          </w:p>
        </w:tc>
      </w:tr>
      <w:tr w:rsidR="00217D27">
        <w:trPr>
          <w:trHeight w:val="405"/>
        </w:trPr>
        <w:tc>
          <w:tcPr>
            <w:tcW w:w="833" w:type="pct"/>
            <w:tcBorders>
              <w:top w:val="nil"/>
              <w:left w:val="single" w:sz="4" w:space="0" w:color="auto"/>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百分比</w:t>
            </w:r>
          </w:p>
        </w:tc>
        <w:tc>
          <w:tcPr>
            <w:tcW w:w="833"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82.00%</w:t>
            </w:r>
          </w:p>
        </w:tc>
        <w:tc>
          <w:tcPr>
            <w:tcW w:w="833"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14.00%</w:t>
            </w:r>
          </w:p>
        </w:tc>
        <w:tc>
          <w:tcPr>
            <w:tcW w:w="833"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sz w:val="20"/>
                <w:szCs w:val="20"/>
                <w:lang w:eastAsia="zh-CN"/>
              </w:rPr>
              <w:t>4.00%</w:t>
            </w:r>
          </w:p>
        </w:tc>
        <w:tc>
          <w:tcPr>
            <w:tcW w:w="833"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color w:val="000000"/>
                <w:sz w:val="20"/>
                <w:szCs w:val="20"/>
                <w:lang w:eastAsia="zh-CN"/>
              </w:rPr>
            </w:pPr>
            <w:r>
              <w:rPr>
                <w:rFonts w:ascii="Times New Roman" w:eastAsia="宋体" w:hAnsi="Times New Roman"/>
                <w:color w:val="000000"/>
                <w:sz w:val="20"/>
                <w:szCs w:val="20"/>
                <w:lang w:eastAsia="zh-CN"/>
              </w:rPr>
              <w:t>0</w:t>
            </w:r>
          </w:p>
        </w:tc>
        <w:tc>
          <w:tcPr>
            <w:tcW w:w="833"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color w:val="000000"/>
                <w:sz w:val="20"/>
                <w:szCs w:val="20"/>
                <w:lang w:eastAsia="zh-CN"/>
              </w:rPr>
            </w:pPr>
            <w:r>
              <w:rPr>
                <w:rFonts w:ascii="Times New Roman" w:eastAsia="宋体" w:hAnsi="Times New Roman"/>
                <w:color w:val="000000"/>
                <w:sz w:val="20"/>
                <w:szCs w:val="20"/>
                <w:lang w:eastAsia="zh-CN"/>
              </w:rPr>
              <w:t>0</w:t>
            </w:r>
          </w:p>
        </w:tc>
      </w:tr>
    </w:tbl>
    <w:p w:rsidR="00217D27" w:rsidRDefault="001B6008" w:rsidP="00716B0A">
      <w:pPr>
        <w:widowControl w:val="0"/>
        <w:autoSpaceDE w:val="0"/>
        <w:autoSpaceDN w:val="0"/>
        <w:adjustRightInd w:val="0"/>
        <w:spacing w:beforeLines="50" w:after="0" w:line="360" w:lineRule="auto"/>
        <w:ind w:firstLineChars="200" w:firstLine="648"/>
        <w:jc w:val="left"/>
        <w:rPr>
          <w:rFonts w:ascii="仿宋_GB2312" w:eastAsia="仿宋_GB2312" w:hAnsi="PJWTPQ+FangSong_GB2312" w:cs="PJWTPQ+FangSong_GB2312" w:hint="eastAsia"/>
          <w:color w:val="000000"/>
          <w:spacing w:val="2"/>
          <w:sz w:val="32"/>
          <w:lang w:eastAsia="zh-CN"/>
        </w:rPr>
      </w:pPr>
      <w:r>
        <w:rPr>
          <w:rFonts w:ascii="仿宋_GB2312" w:eastAsia="仿宋_GB2312" w:hAnsi="PJWTPQ+FangSong_GB2312" w:cs="PJWTPQ+FangSong_GB2312" w:hint="eastAsia"/>
          <w:color w:val="000000"/>
          <w:spacing w:val="2"/>
          <w:sz w:val="32"/>
          <w:lang w:eastAsia="zh-CN"/>
        </w:rPr>
        <w:t>2.</w:t>
      </w:r>
      <w:r>
        <w:rPr>
          <w:rFonts w:ascii="仿宋_GB2312" w:eastAsia="仿宋_GB2312" w:hAnsi="PJWTPQ+FangSong_GB2312" w:cs="PJWTPQ+FangSong_GB2312" w:hint="eastAsia"/>
          <w:color w:val="000000"/>
          <w:spacing w:val="2"/>
          <w:sz w:val="32"/>
          <w:lang w:eastAsia="zh-CN"/>
        </w:rPr>
        <w:t>您认为该部门深入基层调查研究，倾听群众意见，掌握真实、准确情况方面做的如何？综合考评结果为</w:t>
      </w:r>
      <w:r>
        <w:rPr>
          <w:rFonts w:ascii="仿宋_GB2312" w:eastAsia="仿宋_GB2312" w:hAnsi="PJWTPQ+FangSong_GB2312" w:cs="PJWTPQ+FangSong_GB2312"/>
          <w:color w:val="000000"/>
          <w:spacing w:val="2"/>
          <w:sz w:val="32"/>
          <w:lang w:eastAsia="zh-CN"/>
        </w:rPr>
        <w:t>94.80%</w:t>
      </w:r>
      <w:r>
        <w:rPr>
          <w:rFonts w:ascii="仿宋_GB2312" w:eastAsia="仿宋_GB2312" w:hAnsi="PJWTPQ+FangSong_GB2312" w:cs="PJWTPQ+FangSong_GB2312"/>
          <w:color w:val="000000"/>
          <w:spacing w:val="2"/>
          <w:sz w:val="32"/>
          <w:lang w:eastAsia="zh-CN"/>
        </w:rPr>
        <w:t>。</w:t>
      </w:r>
    </w:p>
    <w:tbl>
      <w:tblPr>
        <w:tblpPr w:leftFromText="180" w:rightFromText="180" w:vertAnchor="text" w:horzAnchor="margin" w:tblpY="237"/>
        <w:tblW w:w="5000" w:type="pct"/>
        <w:tblLook w:val="04A0"/>
      </w:tblPr>
      <w:tblGrid>
        <w:gridCol w:w="1510"/>
        <w:gridCol w:w="1510"/>
        <w:gridCol w:w="1510"/>
        <w:gridCol w:w="1510"/>
        <w:gridCol w:w="1510"/>
        <w:gridCol w:w="1510"/>
      </w:tblGrid>
      <w:tr w:rsidR="00217D27">
        <w:trPr>
          <w:trHeight w:val="405"/>
        </w:trPr>
        <w:tc>
          <w:tcPr>
            <w:tcW w:w="833" w:type="pct"/>
            <w:tcBorders>
              <w:top w:val="single" w:sz="4" w:space="0" w:color="auto"/>
              <w:left w:val="single" w:sz="4" w:space="0" w:color="auto"/>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宋体" w:eastAsia="宋体" w:hAnsi="宋体" w:hint="eastAsia"/>
                <w:sz w:val="20"/>
                <w:szCs w:val="20"/>
                <w:lang w:eastAsia="zh-CN"/>
              </w:rPr>
              <w:t>总数</w:t>
            </w:r>
            <w:r>
              <w:rPr>
                <w:rFonts w:ascii="Times New Roman" w:eastAsia="宋体" w:hAnsi="Times New Roman"/>
                <w:sz w:val="20"/>
                <w:szCs w:val="20"/>
                <w:lang w:eastAsia="zh-CN"/>
              </w:rPr>
              <w:t>-50</w:t>
            </w:r>
          </w:p>
        </w:tc>
        <w:tc>
          <w:tcPr>
            <w:tcW w:w="833" w:type="pct"/>
            <w:tcBorders>
              <w:top w:val="single" w:sz="4" w:space="0" w:color="auto"/>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满意</w:t>
            </w:r>
          </w:p>
        </w:tc>
        <w:tc>
          <w:tcPr>
            <w:tcW w:w="833" w:type="pct"/>
            <w:tcBorders>
              <w:top w:val="single" w:sz="4" w:space="0" w:color="auto"/>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较满意</w:t>
            </w:r>
          </w:p>
        </w:tc>
        <w:tc>
          <w:tcPr>
            <w:tcW w:w="833" w:type="pct"/>
            <w:tcBorders>
              <w:top w:val="single" w:sz="4" w:space="0" w:color="auto"/>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一般满意</w:t>
            </w:r>
          </w:p>
        </w:tc>
        <w:tc>
          <w:tcPr>
            <w:tcW w:w="833" w:type="pct"/>
            <w:tcBorders>
              <w:top w:val="single" w:sz="4" w:space="0" w:color="auto"/>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不太满意</w:t>
            </w:r>
          </w:p>
        </w:tc>
        <w:tc>
          <w:tcPr>
            <w:tcW w:w="833" w:type="pct"/>
            <w:tcBorders>
              <w:top w:val="single" w:sz="4" w:space="0" w:color="auto"/>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不满意</w:t>
            </w:r>
          </w:p>
        </w:tc>
      </w:tr>
      <w:tr w:rsidR="00217D27">
        <w:trPr>
          <w:trHeight w:val="405"/>
        </w:trPr>
        <w:tc>
          <w:tcPr>
            <w:tcW w:w="833" w:type="pct"/>
            <w:tcBorders>
              <w:top w:val="nil"/>
              <w:left w:val="single" w:sz="4" w:space="0" w:color="auto"/>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人数</w:t>
            </w:r>
          </w:p>
        </w:tc>
        <w:tc>
          <w:tcPr>
            <w:tcW w:w="833"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color w:val="000000"/>
                <w:sz w:val="20"/>
                <w:szCs w:val="20"/>
                <w:lang w:eastAsia="zh-CN"/>
              </w:rPr>
            </w:pPr>
            <w:r>
              <w:rPr>
                <w:rFonts w:ascii="Times New Roman" w:eastAsia="宋体" w:hAnsi="Times New Roman" w:hint="eastAsia"/>
                <w:color w:val="000000"/>
                <w:sz w:val="20"/>
                <w:szCs w:val="20"/>
                <w:lang w:eastAsia="zh-CN"/>
              </w:rPr>
              <w:t>38</w:t>
            </w:r>
          </w:p>
        </w:tc>
        <w:tc>
          <w:tcPr>
            <w:tcW w:w="833"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color w:val="000000"/>
                <w:sz w:val="20"/>
                <w:szCs w:val="20"/>
                <w:lang w:eastAsia="zh-CN"/>
              </w:rPr>
            </w:pPr>
            <w:r>
              <w:rPr>
                <w:rFonts w:ascii="Times New Roman" w:eastAsia="宋体" w:hAnsi="Times New Roman" w:hint="eastAsia"/>
                <w:color w:val="000000"/>
                <w:sz w:val="20"/>
                <w:szCs w:val="20"/>
                <w:lang w:eastAsia="zh-CN"/>
              </w:rPr>
              <w:t>11</w:t>
            </w:r>
          </w:p>
        </w:tc>
        <w:tc>
          <w:tcPr>
            <w:tcW w:w="833"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color w:val="000000"/>
                <w:sz w:val="20"/>
                <w:szCs w:val="20"/>
                <w:lang w:eastAsia="zh-CN"/>
              </w:rPr>
            </w:pPr>
            <w:r>
              <w:rPr>
                <w:rFonts w:ascii="Times New Roman" w:eastAsia="宋体" w:hAnsi="Times New Roman" w:hint="eastAsia"/>
                <w:color w:val="000000"/>
                <w:sz w:val="20"/>
                <w:szCs w:val="20"/>
                <w:lang w:eastAsia="zh-CN"/>
              </w:rPr>
              <w:t>1</w:t>
            </w:r>
          </w:p>
        </w:tc>
        <w:tc>
          <w:tcPr>
            <w:tcW w:w="833"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color w:val="000000"/>
                <w:sz w:val="20"/>
                <w:szCs w:val="20"/>
                <w:lang w:eastAsia="zh-CN"/>
              </w:rPr>
            </w:pPr>
            <w:r>
              <w:rPr>
                <w:rFonts w:ascii="Times New Roman" w:eastAsia="宋体" w:hAnsi="Times New Roman"/>
                <w:color w:val="000000"/>
                <w:sz w:val="20"/>
                <w:szCs w:val="20"/>
                <w:lang w:eastAsia="zh-CN"/>
              </w:rPr>
              <w:t>0</w:t>
            </w:r>
          </w:p>
        </w:tc>
        <w:tc>
          <w:tcPr>
            <w:tcW w:w="833"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color w:val="000000"/>
                <w:sz w:val="20"/>
                <w:szCs w:val="20"/>
                <w:lang w:eastAsia="zh-CN"/>
              </w:rPr>
            </w:pPr>
            <w:r>
              <w:rPr>
                <w:rFonts w:ascii="Times New Roman" w:eastAsia="宋体" w:hAnsi="Times New Roman"/>
                <w:color w:val="000000"/>
                <w:sz w:val="20"/>
                <w:szCs w:val="20"/>
                <w:lang w:eastAsia="zh-CN"/>
              </w:rPr>
              <w:t>0</w:t>
            </w:r>
          </w:p>
        </w:tc>
      </w:tr>
      <w:tr w:rsidR="00217D27">
        <w:trPr>
          <w:trHeight w:val="405"/>
        </w:trPr>
        <w:tc>
          <w:tcPr>
            <w:tcW w:w="833" w:type="pct"/>
            <w:tcBorders>
              <w:top w:val="nil"/>
              <w:left w:val="single" w:sz="4" w:space="0" w:color="auto"/>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百分比</w:t>
            </w:r>
          </w:p>
        </w:tc>
        <w:tc>
          <w:tcPr>
            <w:tcW w:w="833"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hint="eastAsia"/>
                <w:sz w:val="20"/>
                <w:szCs w:val="20"/>
                <w:lang w:eastAsia="zh-CN"/>
              </w:rPr>
              <w:t>76</w:t>
            </w:r>
            <w:r>
              <w:rPr>
                <w:rFonts w:ascii="Times New Roman" w:eastAsia="宋体" w:hAnsi="Times New Roman"/>
                <w:sz w:val="20"/>
                <w:szCs w:val="20"/>
                <w:lang w:eastAsia="zh-CN"/>
              </w:rPr>
              <w:t>.00%</w:t>
            </w:r>
          </w:p>
        </w:tc>
        <w:tc>
          <w:tcPr>
            <w:tcW w:w="833"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hint="eastAsia"/>
                <w:sz w:val="20"/>
                <w:szCs w:val="20"/>
                <w:lang w:eastAsia="zh-CN"/>
              </w:rPr>
              <w:t>22</w:t>
            </w:r>
            <w:r>
              <w:rPr>
                <w:rFonts w:ascii="Times New Roman" w:eastAsia="宋体" w:hAnsi="Times New Roman"/>
                <w:sz w:val="20"/>
                <w:szCs w:val="20"/>
                <w:lang w:eastAsia="zh-CN"/>
              </w:rPr>
              <w:t>.00%</w:t>
            </w:r>
          </w:p>
        </w:tc>
        <w:tc>
          <w:tcPr>
            <w:tcW w:w="833"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hint="eastAsia"/>
                <w:sz w:val="20"/>
                <w:szCs w:val="20"/>
                <w:lang w:eastAsia="zh-CN"/>
              </w:rPr>
              <w:t>2</w:t>
            </w:r>
            <w:r>
              <w:rPr>
                <w:rFonts w:ascii="Times New Roman" w:eastAsia="宋体" w:hAnsi="Times New Roman"/>
                <w:sz w:val="20"/>
                <w:szCs w:val="20"/>
                <w:lang w:eastAsia="zh-CN"/>
              </w:rPr>
              <w:t>.00%</w:t>
            </w:r>
          </w:p>
        </w:tc>
        <w:tc>
          <w:tcPr>
            <w:tcW w:w="833"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color w:val="000000"/>
                <w:sz w:val="20"/>
                <w:szCs w:val="20"/>
                <w:lang w:eastAsia="zh-CN"/>
              </w:rPr>
            </w:pPr>
            <w:r>
              <w:rPr>
                <w:rFonts w:ascii="Times New Roman" w:eastAsia="宋体" w:hAnsi="Times New Roman"/>
                <w:color w:val="000000"/>
                <w:sz w:val="20"/>
                <w:szCs w:val="20"/>
                <w:lang w:eastAsia="zh-CN"/>
              </w:rPr>
              <w:t>0</w:t>
            </w:r>
          </w:p>
        </w:tc>
        <w:tc>
          <w:tcPr>
            <w:tcW w:w="833"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color w:val="000000"/>
                <w:sz w:val="20"/>
                <w:szCs w:val="20"/>
                <w:lang w:eastAsia="zh-CN"/>
              </w:rPr>
            </w:pPr>
            <w:r>
              <w:rPr>
                <w:rFonts w:ascii="Times New Roman" w:eastAsia="宋体" w:hAnsi="Times New Roman"/>
                <w:color w:val="000000"/>
                <w:sz w:val="20"/>
                <w:szCs w:val="20"/>
                <w:lang w:eastAsia="zh-CN"/>
              </w:rPr>
              <w:t>0</w:t>
            </w:r>
          </w:p>
        </w:tc>
      </w:tr>
    </w:tbl>
    <w:p w:rsidR="00217D27" w:rsidRDefault="001B6008" w:rsidP="00716B0A">
      <w:pPr>
        <w:widowControl w:val="0"/>
        <w:autoSpaceDE w:val="0"/>
        <w:autoSpaceDN w:val="0"/>
        <w:adjustRightInd w:val="0"/>
        <w:spacing w:beforeLines="50" w:after="0" w:line="360" w:lineRule="auto"/>
        <w:ind w:firstLineChars="200" w:firstLine="648"/>
        <w:jc w:val="left"/>
        <w:rPr>
          <w:rFonts w:ascii="仿宋_GB2312" w:eastAsia="仿宋_GB2312" w:hAnsi="PJWTPQ+FangSong_GB2312" w:cs="PJWTPQ+FangSong_GB2312" w:hint="eastAsia"/>
          <w:color w:val="000000"/>
          <w:spacing w:val="2"/>
          <w:sz w:val="32"/>
          <w:lang w:eastAsia="zh-CN"/>
        </w:rPr>
      </w:pPr>
      <w:r>
        <w:rPr>
          <w:rFonts w:ascii="仿宋_GB2312" w:eastAsia="仿宋_GB2312" w:hAnsi="PJWTPQ+FangSong_GB2312" w:cs="PJWTPQ+FangSong_GB2312" w:hint="eastAsia"/>
          <w:color w:val="000000"/>
          <w:spacing w:val="2"/>
          <w:sz w:val="32"/>
          <w:lang w:eastAsia="zh-CN"/>
        </w:rPr>
        <w:t>3.</w:t>
      </w:r>
      <w:r>
        <w:rPr>
          <w:rFonts w:ascii="仿宋_GB2312" w:eastAsia="仿宋_GB2312" w:hAnsi="PJWTPQ+FangSong_GB2312" w:cs="PJWTPQ+FangSong_GB2312" w:hint="eastAsia"/>
          <w:color w:val="000000"/>
          <w:spacing w:val="2"/>
          <w:sz w:val="32"/>
          <w:lang w:eastAsia="zh-CN"/>
        </w:rPr>
        <w:t>您对该部门机关干部遵守廉洁自律各项规定的评价如何？综合考评结果为</w:t>
      </w:r>
      <w:r>
        <w:rPr>
          <w:rFonts w:ascii="仿宋_GB2312" w:eastAsia="仿宋_GB2312" w:hAnsi="PJWTPQ+FangSong_GB2312" w:cs="PJWTPQ+FangSong_GB2312"/>
          <w:color w:val="000000"/>
          <w:spacing w:val="2"/>
          <w:sz w:val="32"/>
          <w:lang w:eastAsia="zh-CN"/>
        </w:rPr>
        <w:t>98.00%</w:t>
      </w:r>
      <w:r>
        <w:rPr>
          <w:rFonts w:ascii="仿宋_GB2312" w:eastAsia="仿宋_GB2312" w:hAnsi="PJWTPQ+FangSong_GB2312" w:cs="PJWTPQ+FangSong_GB2312" w:hint="eastAsia"/>
          <w:color w:val="000000"/>
          <w:spacing w:val="2"/>
          <w:sz w:val="32"/>
          <w:lang w:eastAsia="zh-CN"/>
        </w:rPr>
        <w:t>。</w:t>
      </w:r>
    </w:p>
    <w:tbl>
      <w:tblPr>
        <w:tblpPr w:leftFromText="180" w:rightFromText="180" w:vertAnchor="text" w:horzAnchor="margin" w:tblpY="237"/>
        <w:tblW w:w="5000" w:type="pct"/>
        <w:tblLook w:val="04A0"/>
      </w:tblPr>
      <w:tblGrid>
        <w:gridCol w:w="1510"/>
        <w:gridCol w:w="1510"/>
        <w:gridCol w:w="1510"/>
        <w:gridCol w:w="1510"/>
        <w:gridCol w:w="1510"/>
        <w:gridCol w:w="1510"/>
      </w:tblGrid>
      <w:tr w:rsidR="00217D27">
        <w:trPr>
          <w:trHeight w:val="405"/>
        </w:trPr>
        <w:tc>
          <w:tcPr>
            <w:tcW w:w="833" w:type="pct"/>
            <w:tcBorders>
              <w:top w:val="single" w:sz="4" w:space="0" w:color="auto"/>
              <w:left w:val="single" w:sz="4" w:space="0" w:color="auto"/>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宋体" w:eastAsia="宋体" w:hAnsi="宋体" w:hint="eastAsia"/>
                <w:sz w:val="20"/>
                <w:szCs w:val="20"/>
                <w:lang w:eastAsia="zh-CN"/>
              </w:rPr>
              <w:t>总数</w:t>
            </w:r>
            <w:r>
              <w:rPr>
                <w:rFonts w:ascii="Times New Roman" w:eastAsia="宋体" w:hAnsi="Times New Roman"/>
                <w:sz w:val="20"/>
                <w:szCs w:val="20"/>
                <w:lang w:eastAsia="zh-CN"/>
              </w:rPr>
              <w:t>-50</w:t>
            </w:r>
          </w:p>
        </w:tc>
        <w:tc>
          <w:tcPr>
            <w:tcW w:w="833" w:type="pct"/>
            <w:tcBorders>
              <w:top w:val="single" w:sz="4" w:space="0" w:color="auto"/>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满意</w:t>
            </w:r>
          </w:p>
        </w:tc>
        <w:tc>
          <w:tcPr>
            <w:tcW w:w="833" w:type="pct"/>
            <w:tcBorders>
              <w:top w:val="single" w:sz="4" w:space="0" w:color="auto"/>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较满意</w:t>
            </w:r>
          </w:p>
        </w:tc>
        <w:tc>
          <w:tcPr>
            <w:tcW w:w="833" w:type="pct"/>
            <w:tcBorders>
              <w:top w:val="single" w:sz="4" w:space="0" w:color="auto"/>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一般满意</w:t>
            </w:r>
          </w:p>
        </w:tc>
        <w:tc>
          <w:tcPr>
            <w:tcW w:w="833" w:type="pct"/>
            <w:tcBorders>
              <w:top w:val="single" w:sz="4" w:space="0" w:color="auto"/>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不太满意</w:t>
            </w:r>
          </w:p>
        </w:tc>
        <w:tc>
          <w:tcPr>
            <w:tcW w:w="833" w:type="pct"/>
            <w:tcBorders>
              <w:top w:val="single" w:sz="4" w:space="0" w:color="auto"/>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不满意</w:t>
            </w:r>
          </w:p>
        </w:tc>
      </w:tr>
      <w:tr w:rsidR="00217D27">
        <w:trPr>
          <w:trHeight w:val="405"/>
        </w:trPr>
        <w:tc>
          <w:tcPr>
            <w:tcW w:w="833" w:type="pct"/>
            <w:tcBorders>
              <w:top w:val="nil"/>
              <w:left w:val="single" w:sz="4" w:space="0" w:color="auto"/>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人数</w:t>
            </w:r>
          </w:p>
        </w:tc>
        <w:tc>
          <w:tcPr>
            <w:tcW w:w="833"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color w:val="000000"/>
                <w:sz w:val="20"/>
                <w:szCs w:val="20"/>
                <w:lang w:eastAsia="zh-CN"/>
              </w:rPr>
            </w:pPr>
            <w:r>
              <w:rPr>
                <w:rFonts w:ascii="Times New Roman" w:eastAsia="宋体" w:hAnsi="Times New Roman" w:hint="eastAsia"/>
                <w:color w:val="000000"/>
                <w:sz w:val="20"/>
                <w:szCs w:val="20"/>
                <w:lang w:eastAsia="zh-CN"/>
              </w:rPr>
              <w:t>45</w:t>
            </w:r>
          </w:p>
        </w:tc>
        <w:tc>
          <w:tcPr>
            <w:tcW w:w="833"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color w:val="000000"/>
                <w:sz w:val="20"/>
                <w:szCs w:val="20"/>
                <w:lang w:eastAsia="zh-CN"/>
              </w:rPr>
            </w:pPr>
            <w:r>
              <w:rPr>
                <w:rFonts w:ascii="Times New Roman" w:eastAsia="宋体" w:hAnsi="Times New Roman" w:hint="eastAsia"/>
                <w:color w:val="000000"/>
                <w:sz w:val="20"/>
                <w:szCs w:val="20"/>
                <w:lang w:eastAsia="zh-CN"/>
              </w:rPr>
              <w:t>5</w:t>
            </w:r>
          </w:p>
        </w:tc>
        <w:tc>
          <w:tcPr>
            <w:tcW w:w="833"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color w:val="000000"/>
                <w:sz w:val="20"/>
                <w:szCs w:val="20"/>
                <w:lang w:eastAsia="zh-CN"/>
              </w:rPr>
            </w:pPr>
            <w:r>
              <w:rPr>
                <w:rFonts w:ascii="Times New Roman" w:eastAsia="宋体" w:hAnsi="Times New Roman" w:hint="eastAsia"/>
                <w:color w:val="000000"/>
                <w:sz w:val="20"/>
                <w:szCs w:val="20"/>
                <w:lang w:eastAsia="zh-CN"/>
              </w:rPr>
              <w:t>0</w:t>
            </w:r>
          </w:p>
        </w:tc>
        <w:tc>
          <w:tcPr>
            <w:tcW w:w="833"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color w:val="000000"/>
                <w:sz w:val="20"/>
                <w:szCs w:val="20"/>
                <w:lang w:eastAsia="zh-CN"/>
              </w:rPr>
            </w:pPr>
            <w:r>
              <w:rPr>
                <w:rFonts w:ascii="Times New Roman" w:eastAsia="宋体" w:hAnsi="Times New Roman"/>
                <w:color w:val="000000"/>
                <w:sz w:val="20"/>
                <w:szCs w:val="20"/>
                <w:lang w:eastAsia="zh-CN"/>
              </w:rPr>
              <w:t>0</w:t>
            </w:r>
          </w:p>
        </w:tc>
        <w:tc>
          <w:tcPr>
            <w:tcW w:w="833"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color w:val="000000"/>
                <w:sz w:val="20"/>
                <w:szCs w:val="20"/>
                <w:lang w:eastAsia="zh-CN"/>
              </w:rPr>
            </w:pPr>
            <w:r>
              <w:rPr>
                <w:rFonts w:ascii="Times New Roman" w:eastAsia="宋体" w:hAnsi="Times New Roman"/>
                <w:color w:val="000000"/>
                <w:sz w:val="20"/>
                <w:szCs w:val="20"/>
                <w:lang w:eastAsia="zh-CN"/>
              </w:rPr>
              <w:t>0</w:t>
            </w:r>
          </w:p>
        </w:tc>
      </w:tr>
      <w:tr w:rsidR="00217D27">
        <w:trPr>
          <w:trHeight w:val="405"/>
        </w:trPr>
        <w:tc>
          <w:tcPr>
            <w:tcW w:w="833" w:type="pct"/>
            <w:tcBorders>
              <w:top w:val="nil"/>
              <w:left w:val="single" w:sz="4" w:space="0" w:color="auto"/>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百分比</w:t>
            </w:r>
          </w:p>
        </w:tc>
        <w:tc>
          <w:tcPr>
            <w:tcW w:w="833"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hint="eastAsia"/>
                <w:sz w:val="20"/>
                <w:szCs w:val="20"/>
                <w:lang w:eastAsia="zh-CN"/>
              </w:rPr>
              <w:t>90</w:t>
            </w:r>
            <w:r>
              <w:rPr>
                <w:rFonts w:ascii="Times New Roman" w:eastAsia="宋体" w:hAnsi="Times New Roman"/>
                <w:sz w:val="20"/>
                <w:szCs w:val="20"/>
                <w:lang w:eastAsia="zh-CN"/>
              </w:rPr>
              <w:t>.00%</w:t>
            </w:r>
          </w:p>
        </w:tc>
        <w:tc>
          <w:tcPr>
            <w:tcW w:w="833"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hint="eastAsia"/>
                <w:sz w:val="20"/>
                <w:szCs w:val="20"/>
                <w:lang w:eastAsia="zh-CN"/>
              </w:rPr>
              <w:t>10</w:t>
            </w:r>
            <w:r>
              <w:rPr>
                <w:rFonts w:ascii="Times New Roman" w:eastAsia="宋体" w:hAnsi="Times New Roman"/>
                <w:sz w:val="20"/>
                <w:szCs w:val="20"/>
                <w:lang w:eastAsia="zh-CN"/>
              </w:rPr>
              <w:t>.00%</w:t>
            </w:r>
          </w:p>
        </w:tc>
        <w:tc>
          <w:tcPr>
            <w:tcW w:w="833"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hint="eastAsia"/>
                <w:sz w:val="20"/>
                <w:szCs w:val="20"/>
                <w:lang w:eastAsia="zh-CN"/>
              </w:rPr>
              <w:t>0</w:t>
            </w:r>
          </w:p>
        </w:tc>
        <w:tc>
          <w:tcPr>
            <w:tcW w:w="833"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color w:val="000000"/>
                <w:sz w:val="20"/>
                <w:szCs w:val="20"/>
                <w:lang w:eastAsia="zh-CN"/>
              </w:rPr>
            </w:pPr>
            <w:r>
              <w:rPr>
                <w:rFonts w:ascii="Times New Roman" w:eastAsia="宋体" w:hAnsi="Times New Roman"/>
                <w:color w:val="000000"/>
                <w:sz w:val="20"/>
                <w:szCs w:val="20"/>
                <w:lang w:eastAsia="zh-CN"/>
              </w:rPr>
              <w:t>0</w:t>
            </w:r>
          </w:p>
        </w:tc>
        <w:tc>
          <w:tcPr>
            <w:tcW w:w="833"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color w:val="000000"/>
                <w:sz w:val="20"/>
                <w:szCs w:val="20"/>
                <w:lang w:eastAsia="zh-CN"/>
              </w:rPr>
            </w:pPr>
            <w:r>
              <w:rPr>
                <w:rFonts w:ascii="Times New Roman" w:eastAsia="宋体" w:hAnsi="Times New Roman"/>
                <w:color w:val="000000"/>
                <w:sz w:val="20"/>
                <w:szCs w:val="20"/>
                <w:lang w:eastAsia="zh-CN"/>
              </w:rPr>
              <w:t>0</w:t>
            </w:r>
          </w:p>
        </w:tc>
      </w:tr>
    </w:tbl>
    <w:p w:rsidR="00217D27" w:rsidRDefault="001B6008" w:rsidP="00716B0A">
      <w:pPr>
        <w:widowControl w:val="0"/>
        <w:autoSpaceDE w:val="0"/>
        <w:autoSpaceDN w:val="0"/>
        <w:adjustRightInd w:val="0"/>
        <w:spacing w:beforeLines="50" w:after="0" w:line="360" w:lineRule="auto"/>
        <w:ind w:firstLineChars="200" w:firstLine="648"/>
        <w:jc w:val="left"/>
        <w:rPr>
          <w:rFonts w:ascii="仿宋_GB2312" w:eastAsia="仿宋_GB2312" w:hAnsi="PJWTPQ+FangSong_GB2312" w:cs="PJWTPQ+FangSong_GB2312" w:hint="eastAsia"/>
          <w:color w:val="000000"/>
          <w:spacing w:val="2"/>
          <w:sz w:val="32"/>
          <w:lang w:eastAsia="zh-CN"/>
        </w:rPr>
      </w:pPr>
      <w:r>
        <w:rPr>
          <w:rFonts w:ascii="仿宋_GB2312" w:eastAsia="仿宋_GB2312" w:hAnsi="PJWTPQ+FangSong_GB2312" w:cs="PJWTPQ+FangSong_GB2312" w:hint="eastAsia"/>
          <w:color w:val="000000"/>
          <w:spacing w:val="2"/>
          <w:sz w:val="32"/>
          <w:lang w:eastAsia="zh-CN"/>
        </w:rPr>
        <w:t>4.</w:t>
      </w:r>
      <w:r>
        <w:rPr>
          <w:rFonts w:ascii="仿宋_GB2312" w:eastAsia="仿宋_GB2312" w:hAnsi="PJWTPQ+FangSong_GB2312" w:cs="PJWTPQ+FangSong_GB2312" w:hint="eastAsia"/>
          <w:color w:val="000000"/>
          <w:spacing w:val="2"/>
          <w:sz w:val="32"/>
          <w:lang w:eastAsia="zh-CN"/>
        </w:rPr>
        <w:t>您认为该部门在履行服务承诺以及服务态度、服务质量方面做的如何？综合考评结果为</w:t>
      </w:r>
      <w:r>
        <w:rPr>
          <w:rFonts w:ascii="仿宋_GB2312" w:eastAsia="仿宋_GB2312" w:hAnsi="PJWTPQ+FangSong_GB2312" w:cs="PJWTPQ+FangSong_GB2312"/>
          <w:color w:val="000000"/>
          <w:spacing w:val="2"/>
          <w:sz w:val="32"/>
          <w:lang w:eastAsia="zh-CN"/>
        </w:rPr>
        <w:t>98.00%</w:t>
      </w:r>
      <w:r>
        <w:rPr>
          <w:rFonts w:ascii="仿宋_GB2312" w:eastAsia="仿宋_GB2312" w:hAnsi="PJWTPQ+FangSong_GB2312" w:cs="PJWTPQ+FangSong_GB2312" w:hint="eastAsia"/>
          <w:color w:val="000000"/>
          <w:spacing w:val="2"/>
          <w:sz w:val="32"/>
          <w:lang w:eastAsia="zh-CN"/>
        </w:rPr>
        <w:t>。</w:t>
      </w:r>
    </w:p>
    <w:tbl>
      <w:tblPr>
        <w:tblpPr w:leftFromText="180" w:rightFromText="180" w:vertAnchor="text" w:horzAnchor="margin" w:tblpY="237"/>
        <w:tblW w:w="5000" w:type="pct"/>
        <w:tblLook w:val="04A0"/>
      </w:tblPr>
      <w:tblGrid>
        <w:gridCol w:w="1510"/>
        <w:gridCol w:w="1510"/>
        <w:gridCol w:w="1510"/>
        <w:gridCol w:w="1510"/>
        <w:gridCol w:w="1510"/>
        <w:gridCol w:w="1510"/>
      </w:tblGrid>
      <w:tr w:rsidR="00217D27">
        <w:trPr>
          <w:trHeight w:val="405"/>
        </w:trPr>
        <w:tc>
          <w:tcPr>
            <w:tcW w:w="833" w:type="pct"/>
            <w:tcBorders>
              <w:top w:val="single" w:sz="4" w:space="0" w:color="auto"/>
              <w:left w:val="single" w:sz="4" w:space="0" w:color="auto"/>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宋体" w:eastAsia="宋体" w:hAnsi="宋体" w:hint="eastAsia"/>
                <w:sz w:val="20"/>
                <w:szCs w:val="20"/>
                <w:lang w:eastAsia="zh-CN"/>
              </w:rPr>
              <w:lastRenderedPageBreak/>
              <w:t>总数</w:t>
            </w:r>
            <w:r>
              <w:rPr>
                <w:rFonts w:ascii="Times New Roman" w:eastAsia="宋体" w:hAnsi="Times New Roman"/>
                <w:sz w:val="20"/>
                <w:szCs w:val="20"/>
                <w:lang w:eastAsia="zh-CN"/>
              </w:rPr>
              <w:t>-50</w:t>
            </w:r>
          </w:p>
        </w:tc>
        <w:tc>
          <w:tcPr>
            <w:tcW w:w="833" w:type="pct"/>
            <w:tcBorders>
              <w:top w:val="single" w:sz="4" w:space="0" w:color="auto"/>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满意</w:t>
            </w:r>
          </w:p>
        </w:tc>
        <w:tc>
          <w:tcPr>
            <w:tcW w:w="833" w:type="pct"/>
            <w:tcBorders>
              <w:top w:val="single" w:sz="4" w:space="0" w:color="auto"/>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较满意</w:t>
            </w:r>
          </w:p>
        </w:tc>
        <w:tc>
          <w:tcPr>
            <w:tcW w:w="833" w:type="pct"/>
            <w:tcBorders>
              <w:top w:val="single" w:sz="4" w:space="0" w:color="auto"/>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一般满意</w:t>
            </w:r>
          </w:p>
        </w:tc>
        <w:tc>
          <w:tcPr>
            <w:tcW w:w="833" w:type="pct"/>
            <w:tcBorders>
              <w:top w:val="single" w:sz="4" w:space="0" w:color="auto"/>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不太满意</w:t>
            </w:r>
          </w:p>
        </w:tc>
        <w:tc>
          <w:tcPr>
            <w:tcW w:w="833" w:type="pct"/>
            <w:tcBorders>
              <w:top w:val="single" w:sz="4" w:space="0" w:color="auto"/>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不满意</w:t>
            </w:r>
          </w:p>
        </w:tc>
      </w:tr>
      <w:tr w:rsidR="00217D27">
        <w:trPr>
          <w:trHeight w:val="405"/>
        </w:trPr>
        <w:tc>
          <w:tcPr>
            <w:tcW w:w="833" w:type="pct"/>
            <w:tcBorders>
              <w:top w:val="nil"/>
              <w:left w:val="single" w:sz="4" w:space="0" w:color="auto"/>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人数</w:t>
            </w:r>
          </w:p>
        </w:tc>
        <w:tc>
          <w:tcPr>
            <w:tcW w:w="833"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color w:val="000000"/>
                <w:sz w:val="20"/>
                <w:szCs w:val="20"/>
                <w:lang w:eastAsia="zh-CN"/>
              </w:rPr>
            </w:pPr>
            <w:r>
              <w:rPr>
                <w:rFonts w:ascii="Times New Roman" w:eastAsia="宋体" w:hAnsi="Times New Roman" w:hint="eastAsia"/>
                <w:color w:val="000000"/>
                <w:sz w:val="20"/>
                <w:szCs w:val="20"/>
                <w:lang w:eastAsia="zh-CN"/>
              </w:rPr>
              <w:t>45</w:t>
            </w:r>
          </w:p>
        </w:tc>
        <w:tc>
          <w:tcPr>
            <w:tcW w:w="833"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color w:val="000000"/>
                <w:sz w:val="20"/>
                <w:szCs w:val="20"/>
                <w:lang w:eastAsia="zh-CN"/>
              </w:rPr>
            </w:pPr>
            <w:r>
              <w:rPr>
                <w:rFonts w:ascii="Times New Roman" w:eastAsia="宋体" w:hAnsi="Times New Roman" w:hint="eastAsia"/>
                <w:color w:val="000000"/>
                <w:sz w:val="20"/>
                <w:szCs w:val="20"/>
                <w:lang w:eastAsia="zh-CN"/>
              </w:rPr>
              <w:t>5</w:t>
            </w:r>
          </w:p>
        </w:tc>
        <w:tc>
          <w:tcPr>
            <w:tcW w:w="833"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color w:val="000000"/>
                <w:sz w:val="20"/>
                <w:szCs w:val="20"/>
                <w:lang w:eastAsia="zh-CN"/>
              </w:rPr>
            </w:pPr>
            <w:r>
              <w:rPr>
                <w:rFonts w:ascii="Times New Roman" w:eastAsia="宋体" w:hAnsi="Times New Roman" w:hint="eastAsia"/>
                <w:color w:val="000000"/>
                <w:sz w:val="20"/>
                <w:szCs w:val="20"/>
                <w:lang w:eastAsia="zh-CN"/>
              </w:rPr>
              <w:t>0</w:t>
            </w:r>
          </w:p>
        </w:tc>
        <w:tc>
          <w:tcPr>
            <w:tcW w:w="833"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color w:val="000000"/>
                <w:sz w:val="20"/>
                <w:szCs w:val="20"/>
                <w:lang w:eastAsia="zh-CN"/>
              </w:rPr>
            </w:pPr>
            <w:r>
              <w:rPr>
                <w:rFonts w:ascii="Times New Roman" w:eastAsia="宋体" w:hAnsi="Times New Roman"/>
                <w:color w:val="000000"/>
                <w:sz w:val="20"/>
                <w:szCs w:val="20"/>
                <w:lang w:eastAsia="zh-CN"/>
              </w:rPr>
              <w:t>0</w:t>
            </w:r>
          </w:p>
        </w:tc>
        <w:tc>
          <w:tcPr>
            <w:tcW w:w="833"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color w:val="000000"/>
                <w:sz w:val="20"/>
                <w:szCs w:val="20"/>
                <w:lang w:eastAsia="zh-CN"/>
              </w:rPr>
            </w:pPr>
            <w:r>
              <w:rPr>
                <w:rFonts w:ascii="Times New Roman" w:eastAsia="宋体" w:hAnsi="Times New Roman"/>
                <w:color w:val="000000"/>
                <w:sz w:val="20"/>
                <w:szCs w:val="20"/>
                <w:lang w:eastAsia="zh-CN"/>
              </w:rPr>
              <w:t>0</w:t>
            </w:r>
          </w:p>
        </w:tc>
      </w:tr>
      <w:tr w:rsidR="00217D27">
        <w:trPr>
          <w:trHeight w:val="405"/>
        </w:trPr>
        <w:tc>
          <w:tcPr>
            <w:tcW w:w="833" w:type="pct"/>
            <w:tcBorders>
              <w:top w:val="nil"/>
              <w:left w:val="single" w:sz="4" w:space="0" w:color="auto"/>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百分比</w:t>
            </w:r>
          </w:p>
        </w:tc>
        <w:tc>
          <w:tcPr>
            <w:tcW w:w="833"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hint="eastAsia"/>
                <w:sz w:val="20"/>
                <w:szCs w:val="20"/>
                <w:lang w:eastAsia="zh-CN"/>
              </w:rPr>
              <w:t>90</w:t>
            </w:r>
            <w:r>
              <w:rPr>
                <w:rFonts w:ascii="Times New Roman" w:eastAsia="宋体" w:hAnsi="Times New Roman"/>
                <w:sz w:val="20"/>
                <w:szCs w:val="20"/>
                <w:lang w:eastAsia="zh-CN"/>
              </w:rPr>
              <w:t>.00%</w:t>
            </w:r>
          </w:p>
        </w:tc>
        <w:tc>
          <w:tcPr>
            <w:tcW w:w="833"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hint="eastAsia"/>
                <w:sz w:val="20"/>
                <w:szCs w:val="20"/>
                <w:lang w:eastAsia="zh-CN"/>
              </w:rPr>
              <w:t>10</w:t>
            </w:r>
            <w:r>
              <w:rPr>
                <w:rFonts w:ascii="Times New Roman" w:eastAsia="宋体" w:hAnsi="Times New Roman"/>
                <w:sz w:val="20"/>
                <w:szCs w:val="20"/>
                <w:lang w:eastAsia="zh-CN"/>
              </w:rPr>
              <w:t>.00%</w:t>
            </w:r>
          </w:p>
        </w:tc>
        <w:tc>
          <w:tcPr>
            <w:tcW w:w="833"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hint="eastAsia"/>
                <w:sz w:val="20"/>
                <w:szCs w:val="20"/>
                <w:lang w:eastAsia="zh-CN"/>
              </w:rPr>
              <w:t>0</w:t>
            </w:r>
          </w:p>
        </w:tc>
        <w:tc>
          <w:tcPr>
            <w:tcW w:w="833"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color w:val="000000"/>
                <w:sz w:val="20"/>
                <w:szCs w:val="20"/>
                <w:lang w:eastAsia="zh-CN"/>
              </w:rPr>
            </w:pPr>
            <w:r>
              <w:rPr>
                <w:rFonts w:ascii="Times New Roman" w:eastAsia="宋体" w:hAnsi="Times New Roman"/>
                <w:color w:val="000000"/>
                <w:sz w:val="20"/>
                <w:szCs w:val="20"/>
                <w:lang w:eastAsia="zh-CN"/>
              </w:rPr>
              <w:t>0</w:t>
            </w:r>
          </w:p>
        </w:tc>
        <w:tc>
          <w:tcPr>
            <w:tcW w:w="833"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color w:val="000000"/>
                <w:sz w:val="20"/>
                <w:szCs w:val="20"/>
                <w:lang w:eastAsia="zh-CN"/>
              </w:rPr>
            </w:pPr>
            <w:r>
              <w:rPr>
                <w:rFonts w:ascii="Times New Roman" w:eastAsia="宋体" w:hAnsi="Times New Roman"/>
                <w:color w:val="000000"/>
                <w:sz w:val="20"/>
                <w:szCs w:val="20"/>
                <w:lang w:eastAsia="zh-CN"/>
              </w:rPr>
              <w:t>0</w:t>
            </w:r>
          </w:p>
        </w:tc>
      </w:tr>
    </w:tbl>
    <w:p w:rsidR="00217D27" w:rsidRDefault="001B6008" w:rsidP="00716B0A">
      <w:pPr>
        <w:widowControl w:val="0"/>
        <w:autoSpaceDE w:val="0"/>
        <w:autoSpaceDN w:val="0"/>
        <w:adjustRightInd w:val="0"/>
        <w:spacing w:beforeLines="50" w:after="0" w:line="360" w:lineRule="auto"/>
        <w:ind w:firstLineChars="200" w:firstLine="648"/>
        <w:jc w:val="left"/>
        <w:rPr>
          <w:rFonts w:ascii="仿宋_GB2312" w:eastAsia="仿宋_GB2312" w:hAnsi="PJWTPQ+FangSong_GB2312" w:cs="PJWTPQ+FangSong_GB2312" w:hint="eastAsia"/>
          <w:color w:val="000000"/>
          <w:spacing w:val="2"/>
          <w:sz w:val="32"/>
          <w:lang w:eastAsia="zh-CN"/>
        </w:rPr>
      </w:pPr>
      <w:r>
        <w:rPr>
          <w:rFonts w:ascii="仿宋_GB2312" w:eastAsia="仿宋_GB2312" w:hAnsi="PJWTPQ+FangSong_GB2312" w:cs="PJWTPQ+FangSong_GB2312" w:hint="eastAsia"/>
          <w:color w:val="000000"/>
          <w:spacing w:val="2"/>
          <w:sz w:val="32"/>
          <w:lang w:eastAsia="zh-CN"/>
        </w:rPr>
        <w:t>5.</w:t>
      </w:r>
      <w:r>
        <w:rPr>
          <w:rFonts w:ascii="仿宋_GB2312" w:eastAsia="仿宋_GB2312" w:hAnsi="PJWTPQ+FangSong_GB2312" w:cs="PJWTPQ+FangSong_GB2312" w:hint="eastAsia"/>
          <w:color w:val="000000"/>
          <w:spacing w:val="2"/>
          <w:sz w:val="32"/>
          <w:lang w:eastAsia="zh-CN"/>
        </w:rPr>
        <w:t>您认为该部门在依法办事、依法行政，杜绝不作为和乱作为方面做得如何？综合考评结果为</w:t>
      </w:r>
      <w:r>
        <w:rPr>
          <w:rFonts w:ascii="仿宋_GB2312" w:eastAsia="仿宋_GB2312" w:hAnsi="PJWTPQ+FangSong_GB2312" w:cs="PJWTPQ+FangSong_GB2312"/>
          <w:color w:val="000000"/>
          <w:spacing w:val="2"/>
          <w:sz w:val="32"/>
          <w:lang w:eastAsia="zh-CN"/>
        </w:rPr>
        <w:t>9</w:t>
      </w:r>
      <w:r>
        <w:rPr>
          <w:rFonts w:ascii="仿宋_GB2312" w:eastAsia="仿宋_GB2312" w:hAnsi="PJWTPQ+FangSong_GB2312" w:cs="PJWTPQ+FangSong_GB2312" w:hint="eastAsia"/>
          <w:color w:val="000000"/>
          <w:spacing w:val="2"/>
          <w:sz w:val="32"/>
          <w:lang w:eastAsia="zh-CN"/>
        </w:rPr>
        <w:t>9</w:t>
      </w:r>
      <w:r>
        <w:rPr>
          <w:rFonts w:ascii="仿宋_GB2312" w:eastAsia="仿宋_GB2312" w:hAnsi="PJWTPQ+FangSong_GB2312" w:cs="PJWTPQ+FangSong_GB2312"/>
          <w:color w:val="000000"/>
          <w:spacing w:val="2"/>
          <w:sz w:val="32"/>
          <w:lang w:eastAsia="zh-CN"/>
        </w:rPr>
        <w:t>.</w:t>
      </w:r>
      <w:r>
        <w:rPr>
          <w:rFonts w:ascii="仿宋_GB2312" w:eastAsia="仿宋_GB2312" w:hAnsi="PJWTPQ+FangSong_GB2312" w:cs="PJWTPQ+FangSong_GB2312" w:hint="eastAsia"/>
          <w:color w:val="000000"/>
          <w:spacing w:val="2"/>
          <w:sz w:val="32"/>
          <w:lang w:eastAsia="zh-CN"/>
        </w:rPr>
        <w:t>2</w:t>
      </w:r>
      <w:r>
        <w:rPr>
          <w:rFonts w:ascii="仿宋_GB2312" w:eastAsia="仿宋_GB2312" w:hAnsi="PJWTPQ+FangSong_GB2312" w:cs="PJWTPQ+FangSong_GB2312"/>
          <w:color w:val="000000"/>
          <w:spacing w:val="2"/>
          <w:sz w:val="32"/>
          <w:lang w:eastAsia="zh-CN"/>
        </w:rPr>
        <w:t>0%</w:t>
      </w:r>
      <w:r>
        <w:rPr>
          <w:rFonts w:ascii="仿宋_GB2312" w:eastAsia="仿宋_GB2312" w:hAnsi="PJWTPQ+FangSong_GB2312" w:cs="PJWTPQ+FangSong_GB2312" w:hint="eastAsia"/>
          <w:color w:val="000000"/>
          <w:spacing w:val="2"/>
          <w:sz w:val="32"/>
          <w:lang w:eastAsia="zh-CN"/>
        </w:rPr>
        <w:t>。</w:t>
      </w:r>
    </w:p>
    <w:tbl>
      <w:tblPr>
        <w:tblpPr w:leftFromText="180" w:rightFromText="180" w:vertAnchor="text" w:horzAnchor="margin" w:tblpY="237"/>
        <w:tblW w:w="5000" w:type="pct"/>
        <w:tblLook w:val="04A0"/>
      </w:tblPr>
      <w:tblGrid>
        <w:gridCol w:w="1510"/>
        <w:gridCol w:w="1510"/>
        <w:gridCol w:w="1510"/>
        <w:gridCol w:w="1510"/>
        <w:gridCol w:w="1510"/>
        <w:gridCol w:w="1510"/>
      </w:tblGrid>
      <w:tr w:rsidR="00217D27">
        <w:trPr>
          <w:trHeight w:val="405"/>
        </w:trPr>
        <w:tc>
          <w:tcPr>
            <w:tcW w:w="833" w:type="pct"/>
            <w:tcBorders>
              <w:top w:val="single" w:sz="4" w:space="0" w:color="auto"/>
              <w:left w:val="single" w:sz="4" w:space="0" w:color="auto"/>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宋体" w:eastAsia="宋体" w:hAnsi="宋体" w:hint="eastAsia"/>
                <w:sz w:val="20"/>
                <w:szCs w:val="20"/>
                <w:lang w:eastAsia="zh-CN"/>
              </w:rPr>
              <w:t>总数</w:t>
            </w:r>
            <w:r>
              <w:rPr>
                <w:rFonts w:ascii="Times New Roman" w:eastAsia="宋体" w:hAnsi="Times New Roman"/>
                <w:sz w:val="20"/>
                <w:szCs w:val="20"/>
                <w:lang w:eastAsia="zh-CN"/>
              </w:rPr>
              <w:t>-50</w:t>
            </w:r>
          </w:p>
        </w:tc>
        <w:tc>
          <w:tcPr>
            <w:tcW w:w="833" w:type="pct"/>
            <w:tcBorders>
              <w:top w:val="single" w:sz="4" w:space="0" w:color="auto"/>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满意</w:t>
            </w:r>
          </w:p>
        </w:tc>
        <w:tc>
          <w:tcPr>
            <w:tcW w:w="833" w:type="pct"/>
            <w:tcBorders>
              <w:top w:val="single" w:sz="4" w:space="0" w:color="auto"/>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较满意</w:t>
            </w:r>
          </w:p>
        </w:tc>
        <w:tc>
          <w:tcPr>
            <w:tcW w:w="833" w:type="pct"/>
            <w:tcBorders>
              <w:top w:val="single" w:sz="4" w:space="0" w:color="auto"/>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一般满意</w:t>
            </w:r>
          </w:p>
        </w:tc>
        <w:tc>
          <w:tcPr>
            <w:tcW w:w="833" w:type="pct"/>
            <w:tcBorders>
              <w:top w:val="single" w:sz="4" w:space="0" w:color="auto"/>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不太满意</w:t>
            </w:r>
          </w:p>
        </w:tc>
        <w:tc>
          <w:tcPr>
            <w:tcW w:w="833" w:type="pct"/>
            <w:tcBorders>
              <w:top w:val="single" w:sz="4" w:space="0" w:color="auto"/>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不满意</w:t>
            </w:r>
          </w:p>
        </w:tc>
      </w:tr>
      <w:tr w:rsidR="00217D27">
        <w:trPr>
          <w:trHeight w:val="405"/>
        </w:trPr>
        <w:tc>
          <w:tcPr>
            <w:tcW w:w="833" w:type="pct"/>
            <w:tcBorders>
              <w:top w:val="nil"/>
              <w:left w:val="single" w:sz="4" w:space="0" w:color="auto"/>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人数</w:t>
            </w:r>
          </w:p>
        </w:tc>
        <w:tc>
          <w:tcPr>
            <w:tcW w:w="833"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color w:val="000000"/>
                <w:sz w:val="20"/>
                <w:szCs w:val="20"/>
                <w:lang w:eastAsia="zh-CN"/>
              </w:rPr>
            </w:pPr>
            <w:r>
              <w:rPr>
                <w:rFonts w:ascii="Times New Roman" w:eastAsia="宋体" w:hAnsi="Times New Roman" w:hint="eastAsia"/>
                <w:color w:val="000000"/>
                <w:sz w:val="20"/>
                <w:szCs w:val="20"/>
                <w:lang w:eastAsia="zh-CN"/>
              </w:rPr>
              <w:t>48</w:t>
            </w:r>
          </w:p>
        </w:tc>
        <w:tc>
          <w:tcPr>
            <w:tcW w:w="833"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color w:val="000000"/>
                <w:sz w:val="20"/>
                <w:szCs w:val="20"/>
                <w:lang w:eastAsia="zh-CN"/>
              </w:rPr>
            </w:pPr>
            <w:r>
              <w:rPr>
                <w:rFonts w:ascii="Times New Roman" w:eastAsia="宋体" w:hAnsi="Times New Roman" w:hint="eastAsia"/>
                <w:color w:val="000000"/>
                <w:sz w:val="20"/>
                <w:szCs w:val="20"/>
                <w:lang w:eastAsia="zh-CN"/>
              </w:rPr>
              <w:t>2</w:t>
            </w:r>
          </w:p>
        </w:tc>
        <w:tc>
          <w:tcPr>
            <w:tcW w:w="833"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color w:val="000000"/>
                <w:sz w:val="20"/>
                <w:szCs w:val="20"/>
                <w:lang w:eastAsia="zh-CN"/>
              </w:rPr>
            </w:pPr>
            <w:r>
              <w:rPr>
                <w:rFonts w:ascii="Times New Roman" w:eastAsia="宋体" w:hAnsi="Times New Roman" w:hint="eastAsia"/>
                <w:color w:val="000000"/>
                <w:sz w:val="20"/>
                <w:szCs w:val="20"/>
                <w:lang w:eastAsia="zh-CN"/>
              </w:rPr>
              <w:t>0</w:t>
            </w:r>
          </w:p>
        </w:tc>
        <w:tc>
          <w:tcPr>
            <w:tcW w:w="833"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color w:val="000000"/>
                <w:sz w:val="20"/>
                <w:szCs w:val="20"/>
                <w:lang w:eastAsia="zh-CN"/>
              </w:rPr>
            </w:pPr>
            <w:r>
              <w:rPr>
                <w:rFonts w:ascii="Times New Roman" w:eastAsia="宋体" w:hAnsi="Times New Roman"/>
                <w:color w:val="000000"/>
                <w:sz w:val="20"/>
                <w:szCs w:val="20"/>
                <w:lang w:eastAsia="zh-CN"/>
              </w:rPr>
              <w:t>0</w:t>
            </w:r>
          </w:p>
        </w:tc>
        <w:tc>
          <w:tcPr>
            <w:tcW w:w="833"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color w:val="000000"/>
                <w:sz w:val="20"/>
                <w:szCs w:val="20"/>
                <w:lang w:eastAsia="zh-CN"/>
              </w:rPr>
            </w:pPr>
            <w:r>
              <w:rPr>
                <w:rFonts w:ascii="Times New Roman" w:eastAsia="宋体" w:hAnsi="Times New Roman"/>
                <w:color w:val="000000"/>
                <w:sz w:val="20"/>
                <w:szCs w:val="20"/>
                <w:lang w:eastAsia="zh-CN"/>
              </w:rPr>
              <w:t>0</w:t>
            </w:r>
          </w:p>
        </w:tc>
      </w:tr>
      <w:tr w:rsidR="00217D27">
        <w:trPr>
          <w:trHeight w:val="405"/>
        </w:trPr>
        <w:tc>
          <w:tcPr>
            <w:tcW w:w="833" w:type="pct"/>
            <w:tcBorders>
              <w:top w:val="nil"/>
              <w:left w:val="single" w:sz="4" w:space="0" w:color="auto"/>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百分比</w:t>
            </w:r>
          </w:p>
        </w:tc>
        <w:tc>
          <w:tcPr>
            <w:tcW w:w="833"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hint="eastAsia"/>
                <w:sz w:val="20"/>
                <w:szCs w:val="20"/>
                <w:lang w:eastAsia="zh-CN"/>
              </w:rPr>
              <w:t>96</w:t>
            </w:r>
            <w:r>
              <w:rPr>
                <w:rFonts w:ascii="Times New Roman" w:eastAsia="宋体" w:hAnsi="Times New Roman"/>
                <w:sz w:val="20"/>
                <w:szCs w:val="20"/>
                <w:lang w:eastAsia="zh-CN"/>
              </w:rPr>
              <w:t>.00%</w:t>
            </w:r>
          </w:p>
        </w:tc>
        <w:tc>
          <w:tcPr>
            <w:tcW w:w="833"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hint="eastAsia"/>
                <w:sz w:val="20"/>
                <w:szCs w:val="20"/>
                <w:lang w:eastAsia="zh-CN"/>
              </w:rPr>
              <w:t>4</w:t>
            </w:r>
            <w:r>
              <w:rPr>
                <w:rFonts w:ascii="Times New Roman" w:eastAsia="宋体" w:hAnsi="Times New Roman"/>
                <w:sz w:val="20"/>
                <w:szCs w:val="20"/>
                <w:lang w:eastAsia="zh-CN"/>
              </w:rPr>
              <w:t>.00%</w:t>
            </w:r>
          </w:p>
        </w:tc>
        <w:tc>
          <w:tcPr>
            <w:tcW w:w="833"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hint="eastAsia"/>
                <w:sz w:val="20"/>
                <w:szCs w:val="20"/>
                <w:lang w:eastAsia="zh-CN"/>
              </w:rPr>
              <w:t>0</w:t>
            </w:r>
          </w:p>
        </w:tc>
        <w:tc>
          <w:tcPr>
            <w:tcW w:w="833"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color w:val="000000"/>
                <w:sz w:val="20"/>
                <w:szCs w:val="20"/>
                <w:lang w:eastAsia="zh-CN"/>
              </w:rPr>
            </w:pPr>
            <w:r>
              <w:rPr>
                <w:rFonts w:ascii="Times New Roman" w:eastAsia="宋体" w:hAnsi="Times New Roman"/>
                <w:color w:val="000000"/>
                <w:sz w:val="20"/>
                <w:szCs w:val="20"/>
                <w:lang w:eastAsia="zh-CN"/>
              </w:rPr>
              <w:t>0</w:t>
            </w:r>
          </w:p>
        </w:tc>
        <w:tc>
          <w:tcPr>
            <w:tcW w:w="833"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color w:val="000000"/>
                <w:sz w:val="20"/>
                <w:szCs w:val="20"/>
                <w:lang w:eastAsia="zh-CN"/>
              </w:rPr>
            </w:pPr>
            <w:r>
              <w:rPr>
                <w:rFonts w:ascii="Times New Roman" w:eastAsia="宋体" w:hAnsi="Times New Roman"/>
                <w:color w:val="000000"/>
                <w:sz w:val="20"/>
                <w:szCs w:val="20"/>
                <w:lang w:eastAsia="zh-CN"/>
              </w:rPr>
              <w:t>0</w:t>
            </w:r>
          </w:p>
        </w:tc>
      </w:tr>
    </w:tbl>
    <w:p w:rsidR="00217D27" w:rsidRDefault="001B6008" w:rsidP="00716B0A">
      <w:pPr>
        <w:widowControl w:val="0"/>
        <w:autoSpaceDE w:val="0"/>
        <w:autoSpaceDN w:val="0"/>
        <w:adjustRightInd w:val="0"/>
        <w:spacing w:beforeLines="50" w:after="0" w:line="360" w:lineRule="auto"/>
        <w:ind w:firstLineChars="200" w:firstLine="648"/>
        <w:jc w:val="left"/>
        <w:rPr>
          <w:rFonts w:ascii="仿宋_GB2312" w:eastAsia="仿宋_GB2312" w:hAnsi="PJWTPQ+FangSong_GB2312" w:cs="PJWTPQ+FangSong_GB2312" w:hint="eastAsia"/>
          <w:color w:val="000000"/>
          <w:spacing w:val="2"/>
          <w:sz w:val="32"/>
          <w:lang w:eastAsia="zh-CN"/>
        </w:rPr>
      </w:pPr>
      <w:r>
        <w:rPr>
          <w:rFonts w:ascii="仿宋_GB2312" w:eastAsia="仿宋_GB2312" w:hAnsi="PJWTPQ+FangSong_GB2312" w:cs="PJWTPQ+FangSong_GB2312" w:hint="eastAsia"/>
          <w:color w:val="000000"/>
          <w:spacing w:val="2"/>
          <w:sz w:val="32"/>
          <w:lang w:eastAsia="zh-CN"/>
        </w:rPr>
        <w:t>6.</w:t>
      </w:r>
      <w:r>
        <w:rPr>
          <w:rFonts w:ascii="仿宋_GB2312" w:eastAsia="仿宋_GB2312" w:hAnsi="PJWTPQ+FangSong_GB2312" w:cs="PJWTPQ+FangSong_GB2312" w:hint="eastAsia"/>
          <w:color w:val="000000"/>
          <w:spacing w:val="2"/>
          <w:sz w:val="32"/>
          <w:lang w:eastAsia="zh-CN"/>
        </w:rPr>
        <w:t>您认为该部门在宣传国家政策、普及法规常识方面做的如何？综合考评结果为</w:t>
      </w:r>
      <w:r>
        <w:rPr>
          <w:rFonts w:ascii="仿宋_GB2312" w:eastAsia="仿宋_GB2312" w:hAnsi="PJWTPQ+FangSong_GB2312" w:cs="PJWTPQ+FangSong_GB2312"/>
          <w:color w:val="000000"/>
          <w:spacing w:val="2"/>
          <w:sz w:val="32"/>
          <w:lang w:eastAsia="zh-CN"/>
        </w:rPr>
        <w:t>9</w:t>
      </w:r>
      <w:r>
        <w:rPr>
          <w:rFonts w:ascii="仿宋_GB2312" w:eastAsia="仿宋_GB2312" w:hAnsi="PJWTPQ+FangSong_GB2312" w:cs="PJWTPQ+FangSong_GB2312" w:hint="eastAsia"/>
          <w:color w:val="000000"/>
          <w:spacing w:val="2"/>
          <w:sz w:val="32"/>
          <w:lang w:eastAsia="zh-CN"/>
        </w:rPr>
        <w:t>5</w:t>
      </w:r>
      <w:r>
        <w:rPr>
          <w:rFonts w:ascii="仿宋_GB2312" w:eastAsia="仿宋_GB2312" w:hAnsi="PJWTPQ+FangSong_GB2312" w:cs="PJWTPQ+FangSong_GB2312"/>
          <w:color w:val="000000"/>
          <w:spacing w:val="2"/>
          <w:sz w:val="32"/>
          <w:lang w:eastAsia="zh-CN"/>
        </w:rPr>
        <w:t>.</w:t>
      </w:r>
      <w:r>
        <w:rPr>
          <w:rFonts w:ascii="仿宋_GB2312" w:eastAsia="仿宋_GB2312" w:hAnsi="PJWTPQ+FangSong_GB2312" w:cs="PJWTPQ+FangSong_GB2312" w:hint="eastAsia"/>
          <w:color w:val="000000"/>
          <w:spacing w:val="2"/>
          <w:sz w:val="32"/>
          <w:lang w:eastAsia="zh-CN"/>
        </w:rPr>
        <w:t>6</w:t>
      </w:r>
      <w:r>
        <w:rPr>
          <w:rFonts w:ascii="仿宋_GB2312" w:eastAsia="仿宋_GB2312" w:hAnsi="PJWTPQ+FangSong_GB2312" w:cs="PJWTPQ+FangSong_GB2312"/>
          <w:color w:val="000000"/>
          <w:spacing w:val="2"/>
          <w:sz w:val="32"/>
          <w:lang w:eastAsia="zh-CN"/>
        </w:rPr>
        <w:t>0%</w:t>
      </w:r>
      <w:r>
        <w:rPr>
          <w:rFonts w:ascii="仿宋_GB2312" w:eastAsia="仿宋_GB2312" w:hAnsi="PJWTPQ+FangSong_GB2312" w:cs="PJWTPQ+FangSong_GB2312" w:hint="eastAsia"/>
          <w:color w:val="000000"/>
          <w:spacing w:val="2"/>
          <w:sz w:val="32"/>
          <w:lang w:eastAsia="zh-CN"/>
        </w:rPr>
        <w:t>。</w:t>
      </w:r>
    </w:p>
    <w:tbl>
      <w:tblPr>
        <w:tblpPr w:leftFromText="180" w:rightFromText="180" w:vertAnchor="text" w:horzAnchor="margin" w:tblpY="237"/>
        <w:tblW w:w="5000" w:type="pct"/>
        <w:tblLook w:val="04A0"/>
      </w:tblPr>
      <w:tblGrid>
        <w:gridCol w:w="1510"/>
        <w:gridCol w:w="1510"/>
        <w:gridCol w:w="1510"/>
        <w:gridCol w:w="1510"/>
        <w:gridCol w:w="1510"/>
        <w:gridCol w:w="1510"/>
      </w:tblGrid>
      <w:tr w:rsidR="00217D27">
        <w:trPr>
          <w:trHeight w:val="405"/>
        </w:trPr>
        <w:tc>
          <w:tcPr>
            <w:tcW w:w="833" w:type="pct"/>
            <w:tcBorders>
              <w:top w:val="single" w:sz="4" w:space="0" w:color="auto"/>
              <w:left w:val="single" w:sz="4" w:space="0" w:color="auto"/>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宋体" w:eastAsia="宋体" w:hAnsi="宋体" w:hint="eastAsia"/>
                <w:sz w:val="20"/>
                <w:szCs w:val="20"/>
                <w:lang w:eastAsia="zh-CN"/>
              </w:rPr>
              <w:t>总数</w:t>
            </w:r>
            <w:r>
              <w:rPr>
                <w:rFonts w:ascii="Times New Roman" w:eastAsia="宋体" w:hAnsi="Times New Roman"/>
                <w:sz w:val="20"/>
                <w:szCs w:val="20"/>
                <w:lang w:eastAsia="zh-CN"/>
              </w:rPr>
              <w:t>-50</w:t>
            </w:r>
          </w:p>
        </w:tc>
        <w:tc>
          <w:tcPr>
            <w:tcW w:w="833" w:type="pct"/>
            <w:tcBorders>
              <w:top w:val="single" w:sz="4" w:space="0" w:color="auto"/>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满意</w:t>
            </w:r>
          </w:p>
        </w:tc>
        <w:tc>
          <w:tcPr>
            <w:tcW w:w="833" w:type="pct"/>
            <w:tcBorders>
              <w:top w:val="single" w:sz="4" w:space="0" w:color="auto"/>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较满意</w:t>
            </w:r>
          </w:p>
        </w:tc>
        <w:tc>
          <w:tcPr>
            <w:tcW w:w="833" w:type="pct"/>
            <w:tcBorders>
              <w:top w:val="single" w:sz="4" w:space="0" w:color="auto"/>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一般满意</w:t>
            </w:r>
          </w:p>
        </w:tc>
        <w:tc>
          <w:tcPr>
            <w:tcW w:w="833" w:type="pct"/>
            <w:tcBorders>
              <w:top w:val="single" w:sz="4" w:space="0" w:color="auto"/>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不太满意</w:t>
            </w:r>
          </w:p>
        </w:tc>
        <w:tc>
          <w:tcPr>
            <w:tcW w:w="833" w:type="pct"/>
            <w:tcBorders>
              <w:top w:val="single" w:sz="4" w:space="0" w:color="auto"/>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不满意</w:t>
            </w:r>
          </w:p>
        </w:tc>
      </w:tr>
      <w:tr w:rsidR="00217D27">
        <w:trPr>
          <w:trHeight w:val="405"/>
        </w:trPr>
        <w:tc>
          <w:tcPr>
            <w:tcW w:w="833" w:type="pct"/>
            <w:tcBorders>
              <w:top w:val="nil"/>
              <w:left w:val="single" w:sz="4" w:space="0" w:color="auto"/>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人数</w:t>
            </w:r>
          </w:p>
        </w:tc>
        <w:tc>
          <w:tcPr>
            <w:tcW w:w="833"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color w:val="000000"/>
                <w:sz w:val="20"/>
                <w:szCs w:val="20"/>
                <w:lang w:eastAsia="zh-CN"/>
              </w:rPr>
            </w:pPr>
            <w:r>
              <w:rPr>
                <w:rFonts w:ascii="Times New Roman" w:eastAsia="宋体" w:hAnsi="Times New Roman" w:hint="eastAsia"/>
                <w:color w:val="000000"/>
                <w:sz w:val="20"/>
                <w:szCs w:val="20"/>
                <w:lang w:eastAsia="zh-CN"/>
              </w:rPr>
              <w:t>39</w:t>
            </w:r>
          </w:p>
        </w:tc>
        <w:tc>
          <w:tcPr>
            <w:tcW w:w="833"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color w:val="000000"/>
                <w:sz w:val="20"/>
                <w:szCs w:val="20"/>
                <w:lang w:eastAsia="zh-CN"/>
              </w:rPr>
            </w:pPr>
            <w:r>
              <w:rPr>
                <w:rFonts w:ascii="Times New Roman" w:eastAsia="宋体" w:hAnsi="Times New Roman" w:hint="eastAsia"/>
                <w:color w:val="000000"/>
                <w:sz w:val="20"/>
                <w:szCs w:val="20"/>
                <w:lang w:eastAsia="zh-CN"/>
              </w:rPr>
              <w:t>11</w:t>
            </w:r>
          </w:p>
        </w:tc>
        <w:tc>
          <w:tcPr>
            <w:tcW w:w="833"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color w:val="000000"/>
                <w:sz w:val="20"/>
                <w:szCs w:val="20"/>
                <w:lang w:eastAsia="zh-CN"/>
              </w:rPr>
            </w:pPr>
            <w:r>
              <w:rPr>
                <w:rFonts w:ascii="Times New Roman" w:eastAsia="宋体" w:hAnsi="Times New Roman" w:hint="eastAsia"/>
                <w:color w:val="000000"/>
                <w:sz w:val="20"/>
                <w:szCs w:val="20"/>
                <w:lang w:eastAsia="zh-CN"/>
              </w:rPr>
              <w:t>0</w:t>
            </w:r>
          </w:p>
        </w:tc>
        <w:tc>
          <w:tcPr>
            <w:tcW w:w="833"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color w:val="000000"/>
                <w:sz w:val="20"/>
                <w:szCs w:val="20"/>
                <w:lang w:eastAsia="zh-CN"/>
              </w:rPr>
            </w:pPr>
            <w:r>
              <w:rPr>
                <w:rFonts w:ascii="Times New Roman" w:eastAsia="宋体" w:hAnsi="Times New Roman"/>
                <w:color w:val="000000"/>
                <w:sz w:val="20"/>
                <w:szCs w:val="20"/>
                <w:lang w:eastAsia="zh-CN"/>
              </w:rPr>
              <w:t>0</w:t>
            </w:r>
          </w:p>
        </w:tc>
        <w:tc>
          <w:tcPr>
            <w:tcW w:w="833"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color w:val="000000"/>
                <w:sz w:val="20"/>
                <w:szCs w:val="20"/>
                <w:lang w:eastAsia="zh-CN"/>
              </w:rPr>
            </w:pPr>
            <w:r>
              <w:rPr>
                <w:rFonts w:ascii="Times New Roman" w:eastAsia="宋体" w:hAnsi="Times New Roman"/>
                <w:color w:val="000000"/>
                <w:sz w:val="20"/>
                <w:szCs w:val="20"/>
                <w:lang w:eastAsia="zh-CN"/>
              </w:rPr>
              <w:t>0</w:t>
            </w:r>
          </w:p>
        </w:tc>
      </w:tr>
      <w:tr w:rsidR="00217D27">
        <w:trPr>
          <w:trHeight w:val="405"/>
        </w:trPr>
        <w:tc>
          <w:tcPr>
            <w:tcW w:w="833" w:type="pct"/>
            <w:tcBorders>
              <w:top w:val="nil"/>
              <w:left w:val="single" w:sz="4" w:space="0" w:color="auto"/>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百分比</w:t>
            </w:r>
          </w:p>
        </w:tc>
        <w:tc>
          <w:tcPr>
            <w:tcW w:w="833"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hint="eastAsia"/>
                <w:sz w:val="20"/>
                <w:szCs w:val="20"/>
                <w:lang w:eastAsia="zh-CN"/>
              </w:rPr>
              <w:t>78</w:t>
            </w:r>
            <w:r>
              <w:rPr>
                <w:rFonts w:ascii="Times New Roman" w:eastAsia="宋体" w:hAnsi="Times New Roman"/>
                <w:sz w:val="20"/>
                <w:szCs w:val="20"/>
                <w:lang w:eastAsia="zh-CN"/>
              </w:rPr>
              <w:t>.00%</w:t>
            </w:r>
          </w:p>
        </w:tc>
        <w:tc>
          <w:tcPr>
            <w:tcW w:w="833"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hint="eastAsia"/>
                <w:sz w:val="20"/>
                <w:szCs w:val="20"/>
                <w:lang w:eastAsia="zh-CN"/>
              </w:rPr>
              <w:t>22</w:t>
            </w:r>
            <w:r>
              <w:rPr>
                <w:rFonts w:ascii="Times New Roman" w:eastAsia="宋体" w:hAnsi="Times New Roman"/>
                <w:sz w:val="20"/>
                <w:szCs w:val="20"/>
                <w:lang w:eastAsia="zh-CN"/>
              </w:rPr>
              <w:t>.00%</w:t>
            </w:r>
          </w:p>
        </w:tc>
        <w:tc>
          <w:tcPr>
            <w:tcW w:w="833"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hint="eastAsia"/>
                <w:sz w:val="20"/>
                <w:szCs w:val="20"/>
                <w:lang w:eastAsia="zh-CN"/>
              </w:rPr>
              <w:t>0</w:t>
            </w:r>
          </w:p>
        </w:tc>
        <w:tc>
          <w:tcPr>
            <w:tcW w:w="833"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color w:val="000000"/>
                <w:sz w:val="20"/>
                <w:szCs w:val="20"/>
                <w:lang w:eastAsia="zh-CN"/>
              </w:rPr>
            </w:pPr>
            <w:r>
              <w:rPr>
                <w:rFonts w:ascii="Times New Roman" w:eastAsia="宋体" w:hAnsi="Times New Roman"/>
                <w:color w:val="000000"/>
                <w:sz w:val="20"/>
                <w:szCs w:val="20"/>
                <w:lang w:eastAsia="zh-CN"/>
              </w:rPr>
              <w:t>0</w:t>
            </w:r>
          </w:p>
        </w:tc>
        <w:tc>
          <w:tcPr>
            <w:tcW w:w="833"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color w:val="000000"/>
                <w:sz w:val="20"/>
                <w:szCs w:val="20"/>
                <w:lang w:eastAsia="zh-CN"/>
              </w:rPr>
            </w:pPr>
            <w:r>
              <w:rPr>
                <w:rFonts w:ascii="Times New Roman" w:eastAsia="宋体" w:hAnsi="Times New Roman"/>
                <w:color w:val="000000"/>
                <w:sz w:val="20"/>
                <w:szCs w:val="20"/>
                <w:lang w:eastAsia="zh-CN"/>
              </w:rPr>
              <w:t>0</w:t>
            </w:r>
          </w:p>
        </w:tc>
      </w:tr>
    </w:tbl>
    <w:p w:rsidR="00217D27" w:rsidRDefault="001B6008" w:rsidP="00716B0A">
      <w:pPr>
        <w:widowControl w:val="0"/>
        <w:autoSpaceDE w:val="0"/>
        <w:autoSpaceDN w:val="0"/>
        <w:adjustRightInd w:val="0"/>
        <w:spacing w:beforeLines="50" w:after="0" w:line="360" w:lineRule="auto"/>
        <w:ind w:firstLineChars="200" w:firstLine="648"/>
        <w:jc w:val="left"/>
        <w:rPr>
          <w:rFonts w:ascii="仿宋_GB2312" w:eastAsia="仿宋_GB2312" w:hAnsi="PJWTPQ+FangSong_GB2312" w:cs="PJWTPQ+FangSong_GB2312" w:hint="eastAsia"/>
          <w:color w:val="000000"/>
          <w:spacing w:val="2"/>
          <w:sz w:val="32"/>
          <w:lang w:eastAsia="zh-CN"/>
        </w:rPr>
      </w:pPr>
      <w:r>
        <w:rPr>
          <w:rFonts w:ascii="仿宋_GB2312" w:eastAsia="仿宋_GB2312" w:hAnsi="PJWTPQ+FangSong_GB2312" w:cs="PJWTPQ+FangSong_GB2312" w:hint="eastAsia"/>
          <w:color w:val="000000"/>
          <w:spacing w:val="2"/>
          <w:sz w:val="32"/>
          <w:lang w:eastAsia="zh-CN"/>
        </w:rPr>
        <w:t>7.</w:t>
      </w:r>
      <w:r>
        <w:rPr>
          <w:rFonts w:ascii="仿宋_GB2312" w:eastAsia="仿宋_GB2312" w:hAnsi="PJWTPQ+FangSong_GB2312" w:cs="PJWTPQ+FangSong_GB2312" w:hint="eastAsia"/>
          <w:color w:val="000000"/>
          <w:spacing w:val="2"/>
          <w:sz w:val="32"/>
          <w:lang w:eastAsia="zh-CN"/>
        </w:rPr>
        <w:t>您认为该部门在改革和完善机关办事制度，缩短办事时间，提高工作效率方面做的如何？综合考评结果为</w:t>
      </w:r>
      <w:r>
        <w:rPr>
          <w:rFonts w:ascii="仿宋_GB2312" w:eastAsia="仿宋_GB2312" w:hAnsi="PJWTPQ+FangSong_GB2312" w:cs="PJWTPQ+FangSong_GB2312"/>
          <w:color w:val="000000"/>
          <w:spacing w:val="2"/>
          <w:sz w:val="32"/>
          <w:lang w:eastAsia="zh-CN"/>
        </w:rPr>
        <w:t>9</w:t>
      </w:r>
      <w:r>
        <w:rPr>
          <w:rFonts w:ascii="仿宋_GB2312" w:eastAsia="仿宋_GB2312" w:hAnsi="PJWTPQ+FangSong_GB2312" w:cs="PJWTPQ+FangSong_GB2312" w:hint="eastAsia"/>
          <w:color w:val="000000"/>
          <w:spacing w:val="2"/>
          <w:sz w:val="32"/>
          <w:lang w:eastAsia="zh-CN"/>
        </w:rPr>
        <w:t>5</w:t>
      </w:r>
      <w:r>
        <w:rPr>
          <w:rFonts w:ascii="仿宋_GB2312" w:eastAsia="仿宋_GB2312" w:hAnsi="PJWTPQ+FangSong_GB2312" w:cs="PJWTPQ+FangSong_GB2312"/>
          <w:color w:val="000000"/>
          <w:spacing w:val="2"/>
          <w:sz w:val="32"/>
          <w:lang w:eastAsia="zh-CN"/>
        </w:rPr>
        <w:t>.</w:t>
      </w:r>
      <w:r>
        <w:rPr>
          <w:rFonts w:ascii="仿宋_GB2312" w:eastAsia="仿宋_GB2312" w:hAnsi="PJWTPQ+FangSong_GB2312" w:cs="PJWTPQ+FangSong_GB2312" w:hint="eastAsia"/>
          <w:color w:val="000000"/>
          <w:spacing w:val="2"/>
          <w:sz w:val="32"/>
          <w:lang w:eastAsia="zh-CN"/>
        </w:rPr>
        <w:t>6</w:t>
      </w:r>
      <w:r>
        <w:rPr>
          <w:rFonts w:ascii="仿宋_GB2312" w:eastAsia="仿宋_GB2312" w:hAnsi="PJWTPQ+FangSong_GB2312" w:cs="PJWTPQ+FangSong_GB2312"/>
          <w:color w:val="000000"/>
          <w:spacing w:val="2"/>
          <w:sz w:val="32"/>
          <w:lang w:eastAsia="zh-CN"/>
        </w:rPr>
        <w:t>0%</w:t>
      </w:r>
      <w:r>
        <w:rPr>
          <w:rFonts w:ascii="仿宋_GB2312" w:eastAsia="仿宋_GB2312" w:hAnsi="PJWTPQ+FangSong_GB2312" w:cs="PJWTPQ+FangSong_GB2312" w:hint="eastAsia"/>
          <w:color w:val="000000"/>
          <w:spacing w:val="2"/>
          <w:sz w:val="32"/>
          <w:lang w:eastAsia="zh-CN"/>
        </w:rPr>
        <w:t>。</w:t>
      </w:r>
    </w:p>
    <w:tbl>
      <w:tblPr>
        <w:tblpPr w:leftFromText="180" w:rightFromText="180" w:vertAnchor="text" w:horzAnchor="margin" w:tblpY="237"/>
        <w:tblW w:w="5000" w:type="pct"/>
        <w:tblLook w:val="04A0"/>
      </w:tblPr>
      <w:tblGrid>
        <w:gridCol w:w="1510"/>
        <w:gridCol w:w="1510"/>
        <w:gridCol w:w="1510"/>
        <w:gridCol w:w="1510"/>
        <w:gridCol w:w="1510"/>
        <w:gridCol w:w="1510"/>
      </w:tblGrid>
      <w:tr w:rsidR="00217D27">
        <w:trPr>
          <w:trHeight w:val="405"/>
        </w:trPr>
        <w:tc>
          <w:tcPr>
            <w:tcW w:w="833" w:type="pct"/>
            <w:tcBorders>
              <w:top w:val="single" w:sz="4" w:space="0" w:color="auto"/>
              <w:left w:val="single" w:sz="4" w:space="0" w:color="auto"/>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宋体" w:eastAsia="宋体" w:hAnsi="宋体" w:hint="eastAsia"/>
                <w:sz w:val="20"/>
                <w:szCs w:val="20"/>
                <w:lang w:eastAsia="zh-CN"/>
              </w:rPr>
              <w:t>总数</w:t>
            </w:r>
            <w:r>
              <w:rPr>
                <w:rFonts w:ascii="Times New Roman" w:eastAsia="宋体" w:hAnsi="Times New Roman"/>
                <w:sz w:val="20"/>
                <w:szCs w:val="20"/>
                <w:lang w:eastAsia="zh-CN"/>
              </w:rPr>
              <w:t>-50</w:t>
            </w:r>
          </w:p>
        </w:tc>
        <w:tc>
          <w:tcPr>
            <w:tcW w:w="833" w:type="pct"/>
            <w:tcBorders>
              <w:top w:val="single" w:sz="4" w:space="0" w:color="auto"/>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满意</w:t>
            </w:r>
          </w:p>
        </w:tc>
        <w:tc>
          <w:tcPr>
            <w:tcW w:w="833" w:type="pct"/>
            <w:tcBorders>
              <w:top w:val="single" w:sz="4" w:space="0" w:color="auto"/>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较满意</w:t>
            </w:r>
          </w:p>
        </w:tc>
        <w:tc>
          <w:tcPr>
            <w:tcW w:w="833" w:type="pct"/>
            <w:tcBorders>
              <w:top w:val="single" w:sz="4" w:space="0" w:color="auto"/>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一般满意</w:t>
            </w:r>
          </w:p>
        </w:tc>
        <w:tc>
          <w:tcPr>
            <w:tcW w:w="833" w:type="pct"/>
            <w:tcBorders>
              <w:top w:val="single" w:sz="4" w:space="0" w:color="auto"/>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不太满意</w:t>
            </w:r>
          </w:p>
        </w:tc>
        <w:tc>
          <w:tcPr>
            <w:tcW w:w="833" w:type="pct"/>
            <w:tcBorders>
              <w:top w:val="single" w:sz="4" w:space="0" w:color="auto"/>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不满意</w:t>
            </w:r>
          </w:p>
        </w:tc>
      </w:tr>
      <w:tr w:rsidR="00217D27">
        <w:trPr>
          <w:trHeight w:val="405"/>
        </w:trPr>
        <w:tc>
          <w:tcPr>
            <w:tcW w:w="833" w:type="pct"/>
            <w:tcBorders>
              <w:top w:val="nil"/>
              <w:left w:val="single" w:sz="4" w:space="0" w:color="auto"/>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人数</w:t>
            </w:r>
          </w:p>
        </w:tc>
        <w:tc>
          <w:tcPr>
            <w:tcW w:w="833"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color w:val="000000"/>
                <w:sz w:val="20"/>
                <w:szCs w:val="20"/>
                <w:lang w:eastAsia="zh-CN"/>
              </w:rPr>
            </w:pPr>
            <w:r>
              <w:rPr>
                <w:rFonts w:ascii="Times New Roman" w:eastAsia="宋体" w:hAnsi="Times New Roman" w:hint="eastAsia"/>
                <w:color w:val="000000"/>
                <w:sz w:val="20"/>
                <w:szCs w:val="20"/>
                <w:lang w:eastAsia="zh-CN"/>
              </w:rPr>
              <w:t>40</w:t>
            </w:r>
          </w:p>
        </w:tc>
        <w:tc>
          <w:tcPr>
            <w:tcW w:w="833"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color w:val="000000"/>
                <w:sz w:val="20"/>
                <w:szCs w:val="20"/>
                <w:lang w:eastAsia="zh-CN"/>
              </w:rPr>
            </w:pPr>
            <w:r>
              <w:rPr>
                <w:rFonts w:ascii="Times New Roman" w:eastAsia="宋体" w:hAnsi="Times New Roman" w:hint="eastAsia"/>
                <w:color w:val="000000"/>
                <w:sz w:val="20"/>
                <w:szCs w:val="20"/>
                <w:lang w:eastAsia="zh-CN"/>
              </w:rPr>
              <w:t>9</w:t>
            </w:r>
          </w:p>
        </w:tc>
        <w:tc>
          <w:tcPr>
            <w:tcW w:w="833"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color w:val="000000"/>
                <w:sz w:val="20"/>
                <w:szCs w:val="20"/>
                <w:lang w:eastAsia="zh-CN"/>
              </w:rPr>
            </w:pPr>
            <w:r>
              <w:rPr>
                <w:rFonts w:ascii="Times New Roman" w:eastAsia="宋体" w:hAnsi="Times New Roman" w:hint="eastAsia"/>
                <w:color w:val="000000"/>
                <w:sz w:val="20"/>
                <w:szCs w:val="20"/>
                <w:lang w:eastAsia="zh-CN"/>
              </w:rPr>
              <w:t>1</w:t>
            </w:r>
          </w:p>
        </w:tc>
        <w:tc>
          <w:tcPr>
            <w:tcW w:w="833"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color w:val="000000"/>
                <w:sz w:val="20"/>
                <w:szCs w:val="20"/>
                <w:lang w:eastAsia="zh-CN"/>
              </w:rPr>
            </w:pPr>
            <w:r>
              <w:rPr>
                <w:rFonts w:ascii="Times New Roman" w:eastAsia="宋体" w:hAnsi="Times New Roman"/>
                <w:color w:val="000000"/>
                <w:sz w:val="20"/>
                <w:szCs w:val="20"/>
                <w:lang w:eastAsia="zh-CN"/>
              </w:rPr>
              <w:t>0</w:t>
            </w:r>
          </w:p>
        </w:tc>
        <w:tc>
          <w:tcPr>
            <w:tcW w:w="833"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color w:val="000000"/>
                <w:sz w:val="20"/>
                <w:szCs w:val="20"/>
                <w:lang w:eastAsia="zh-CN"/>
              </w:rPr>
            </w:pPr>
            <w:r>
              <w:rPr>
                <w:rFonts w:ascii="Times New Roman" w:eastAsia="宋体" w:hAnsi="Times New Roman"/>
                <w:color w:val="000000"/>
                <w:sz w:val="20"/>
                <w:szCs w:val="20"/>
                <w:lang w:eastAsia="zh-CN"/>
              </w:rPr>
              <w:t>0</w:t>
            </w:r>
          </w:p>
        </w:tc>
      </w:tr>
      <w:tr w:rsidR="00217D27">
        <w:trPr>
          <w:trHeight w:val="405"/>
        </w:trPr>
        <w:tc>
          <w:tcPr>
            <w:tcW w:w="833" w:type="pct"/>
            <w:tcBorders>
              <w:top w:val="nil"/>
              <w:left w:val="single" w:sz="4" w:space="0" w:color="auto"/>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百分比</w:t>
            </w:r>
          </w:p>
        </w:tc>
        <w:tc>
          <w:tcPr>
            <w:tcW w:w="833"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hint="eastAsia"/>
                <w:sz w:val="20"/>
                <w:szCs w:val="20"/>
                <w:lang w:eastAsia="zh-CN"/>
              </w:rPr>
              <w:t>80</w:t>
            </w:r>
            <w:r>
              <w:rPr>
                <w:rFonts w:ascii="Times New Roman" w:eastAsia="宋体" w:hAnsi="Times New Roman"/>
                <w:sz w:val="20"/>
                <w:szCs w:val="20"/>
                <w:lang w:eastAsia="zh-CN"/>
              </w:rPr>
              <w:t>.00%</w:t>
            </w:r>
          </w:p>
        </w:tc>
        <w:tc>
          <w:tcPr>
            <w:tcW w:w="833"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hint="eastAsia"/>
                <w:sz w:val="20"/>
                <w:szCs w:val="20"/>
                <w:lang w:eastAsia="zh-CN"/>
              </w:rPr>
              <w:t>18</w:t>
            </w:r>
            <w:r>
              <w:rPr>
                <w:rFonts w:ascii="Times New Roman" w:eastAsia="宋体" w:hAnsi="Times New Roman"/>
                <w:sz w:val="20"/>
                <w:szCs w:val="20"/>
                <w:lang w:eastAsia="zh-CN"/>
              </w:rPr>
              <w:t>.00%</w:t>
            </w:r>
          </w:p>
        </w:tc>
        <w:tc>
          <w:tcPr>
            <w:tcW w:w="833"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hint="eastAsia"/>
                <w:sz w:val="20"/>
                <w:szCs w:val="20"/>
                <w:lang w:eastAsia="zh-CN"/>
              </w:rPr>
              <w:t>2.00%</w:t>
            </w:r>
          </w:p>
        </w:tc>
        <w:tc>
          <w:tcPr>
            <w:tcW w:w="833"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color w:val="000000"/>
                <w:sz w:val="20"/>
                <w:szCs w:val="20"/>
                <w:lang w:eastAsia="zh-CN"/>
              </w:rPr>
            </w:pPr>
            <w:r>
              <w:rPr>
                <w:rFonts w:ascii="Times New Roman" w:eastAsia="宋体" w:hAnsi="Times New Roman"/>
                <w:color w:val="000000"/>
                <w:sz w:val="20"/>
                <w:szCs w:val="20"/>
                <w:lang w:eastAsia="zh-CN"/>
              </w:rPr>
              <w:t>0</w:t>
            </w:r>
          </w:p>
        </w:tc>
        <w:tc>
          <w:tcPr>
            <w:tcW w:w="833"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color w:val="000000"/>
                <w:sz w:val="20"/>
                <w:szCs w:val="20"/>
                <w:lang w:eastAsia="zh-CN"/>
              </w:rPr>
            </w:pPr>
            <w:r>
              <w:rPr>
                <w:rFonts w:ascii="Times New Roman" w:eastAsia="宋体" w:hAnsi="Times New Roman"/>
                <w:color w:val="000000"/>
                <w:sz w:val="20"/>
                <w:szCs w:val="20"/>
                <w:lang w:eastAsia="zh-CN"/>
              </w:rPr>
              <w:t>0</w:t>
            </w:r>
          </w:p>
        </w:tc>
      </w:tr>
    </w:tbl>
    <w:p w:rsidR="00217D27" w:rsidRDefault="001B6008" w:rsidP="00716B0A">
      <w:pPr>
        <w:widowControl w:val="0"/>
        <w:autoSpaceDE w:val="0"/>
        <w:autoSpaceDN w:val="0"/>
        <w:adjustRightInd w:val="0"/>
        <w:spacing w:beforeLines="50" w:after="0" w:line="360" w:lineRule="auto"/>
        <w:ind w:firstLineChars="200" w:firstLine="648"/>
        <w:jc w:val="left"/>
        <w:rPr>
          <w:rFonts w:ascii="仿宋_GB2312" w:eastAsia="仿宋_GB2312" w:hAnsi="PJWTPQ+FangSong_GB2312" w:cs="PJWTPQ+FangSong_GB2312" w:hint="eastAsia"/>
          <w:color w:val="000000"/>
          <w:spacing w:val="2"/>
          <w:sz w:val="32"/>
          <w:lang w:eastAsia="zh-CN"/>
        </w:rPr>
      </w:pPr>
      <w:r>
        <w:rPr>
          <w:rFonts w:ascii="仿宋_GB2312" w:eastAsia="仿宋_GB2312" w:hAnsi="PJWTPQ+FangSong_GB2312" w:cs="PJWTPQ+FangSong_GB2312" w:hint="eastAsia"/>
          <w:color w:val="000000"/>
          <w:spacing w:val="2"/>
          <w:sz w:val="32"/>
          <w:lang w:eastAsia="zh-CN"/>
        </w:rPr>
        <w:t>8.</w:t>
      </w:r>
      <w:r>
        <w:rPr>
          <w:rFonts w:ascii="仿宋_GB2312" w:eastAsia="仿宋_GB2312" w:hAnsi="PJWTPQ+FangSong_GB2312" w:cs="PJWTPQ+FangSong_GB2312" w:hint="eastAsia"/>
          <w:color w:val="000000"/>
          <w:spacing w:val="2"/>
          <w:sz w:val="32"/>
          <w:lang w:eastAsia="zh-CN"/>
        </w:rPr>
        <w:t>您认为该部门在实施信息公开，如党务、政务、办事程序、财务公开等方面做的如何？综合考评结果为</w:t>
      </w:r>
      <w:r>
        <w:rPr>
          <w:rFonts w:ascii="仿宋_GB2312" w:eastAsia="仿宋_GB2312" w:hAnsi="PJWTPQ+FangSong_GB2312" w:cs="PJWTPQ+FangSong_GB2312"/>
          <w:color w:val="000000"/>
          <w:spacing w:val="2"/>
          <w:sz w:val="32"/>
          <w:lang w:eastAsia="zh-CN"/>
        </w:rPr>
        <w:t>9</w:t>
      </w:r>
      <w:r>
        <w:rPr>
          <w:rFonts w:ascii="仿宋_GB2312" w:eastAsia="仿宋_GB2312" w:hAnsi="PJWTPQ+FangSong_GB2312" w:cs="PJWTPQ+FangSong_GB2312" w:hint="eastAsia"/>
          <w:color w:val="000000"/>
          <w:spacing w:val="2"/>
          <w:sz w:val="32"/>
          <w:lang w:eastAsia="zh-CN"/>
        </w:rPr>
        <w:t>8</w:t>
      </w:r>
      <w:r>
        <w:rPr>
          <w:rFonts w:ascii="仿宋_GB2312" w:eastAsia="仿宋_GB2312" w:hAnsi="PJWTPQ+FangSong_GB2312" w:cs="PJWTPQ+FangSong_GB2312"/>
          <w:color w:val="000000"/>
          <w:spacing w:val="2"/>
          <w:sz w:val="32"/>
          <w:lang w:eastAsia="zh-CN"/>
        </w:rPr>
        <w:t>.</w:t>
      </w:r>
      <w:r>
        <w:rPr>
          <w:rFonts w:ascii="仿宋_GB2312" w:eastAsia="仿宋_GB2312" w:hAnsi="PJWTPQ+FangSong_GB2312" w:cs="PJWTPQ+FangSong_GB2312" w:hint="eastAsia"/>
          <w:color w:val="000000"/>
          <w:spacing w:val="2"/>
          <w:sz w:val="32"/>
          <w:lang w:eastAsia="zh-CN"/>
        </w:rPr>
        <w:t>0</w:t>
      </w:r>
      <w:r>
        <w:rPr>
          <w:rFonts w:ascii="仿宋_GB2312" w:eastAsia="仿宋_GB2312" w:hAnsi="PJWTPQ+FangSong_GB2312" w:cs="PJWTPQ+FangSong_GB2312"/>
          <w:color w:val="000000"/>
          <w:spacing w:val="2"/>
          <w:sz w:val="32"/>
          <w:lang w:eastAsia="zh-CN"/>
        </w:rPr>
        <w:t>0%</w:t>
      </w:r>
      <w:r>
        <w:rPr>
          <w:rFonts w:ascii="仿宋_GB2312" w:eastAsia="仿宋_GB2312" w:hAnsi="PJWTPQ+FangSong_GB2312" w:cs="PJWTPQ+FangSong_GB2312" w:hint="eastAsia"/>
          <w:color w:val="000000"/>
          <w:spacing w:val="2"/>
          <w:sz w:val="32"/>
          <w:lang w:eastAsia="zh-CN"/>
        </w:rPr>
        <w:t>。</w:t>
      </w:r>
    </w:p>
    <w:p w:rsidR="00217D27" w:rsidRDefault="00217D27" w:rsidP="00716B0A">
      <w:pPr>
        <w:widowControl w:val="0"/>
        <w:autoSpaceDE w:val="0"/>
        <w:autoSpaceDN w:val="0"/>
        <w:adjustRightInd w:val="0"/>
        <w:spacing w:beforeLines="50" w:after="0" w:line="360" w:lineRule="auto"/>
        <w:ind w:firstLineChars="200" w:firstLine="648"/>
        <w:jc w:val="left"/>
        <w:rPr>
          <w:rFonts w:ascii="仿宋_GB2312" w:eastAsia="仿宋_GB2312" w:hAnsi="PJWTPQ+FangSong_GB2312" w:cs="PJWTPQ+FangSong_GB2312" w:hint="eastAsia"/>
          <w:color w:val="000000"/>
          <w:spacing w:val="2"/>
          <w:sz w:val="32"/>
          <w:lang w:eastAsia="zh-CN"/>
        </w:rPr>
      </w:pPr>
    </w:p>
    <w:tbl>
      <w:tblPr>
        <w:tblpPr w:leftFromText="180" w:rightFromText="180" w:vertAnchor="text" w:horzAnchor="margin" w:tblpY="237"/>
        <w:tblW w:w="5000" w:type="pct"/>
        <w:tblLook w:val="04A0"/>
      </w:tblPr>
      <w:tblGrid>
        <w:gridCol w:w="1510"/>
        <w:gridCol w:w="1510"/>
        <w:gridCol w:w="1510"/>
        <w:gridCol w:w="1510"/>
        <w:gridCol w:w="1510"/>
        <w:gridCol w:w="1510"/>
      </w:tblGrid>
      <w:tr w:rsidR="00217D27">
        <w:trPr>
          <w:trHeight w:val="405"/>
        </w:trPr>
        <w:tc>
          <w:tcPr>
            <w:tcW w:w="833" w:type="pct"/>
            <w:tcBorders>
              <w:top w:val="single" w:sz="4" w:space="0" w:color="auto"/>
              <w:left w:val="single" w:sz="4" w:space="0" w:color="auto"/>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宋体" w:eastAsia="宋体" w:hAnsi="宋体" w:hint="eastAsia"/>
                <w:sz w:val="20"/>
                <w:szCs w:val="20"/>
                <w:lang w:eastAsia="zh-CN"/>
              </w:rPr>
              <w:lastRenderedPageBreak/>
              <w:t>总数</w:t>
            </w:r>
            <w:r>
              <w:rPr>
                <w:rFonts w:ascii="Times New Roman" w:eastAsia="宋体" w:hAnsi="Times New Roman"/>
                <w:sz w:val="20"/>
                <w:szCs w:val="20"/>
                <w:lang w:eastAsia="zh-CN"/>
              </w:rPr>
              <w:t>-50</w:t>
            </w:r>
          </w:p>
        </w:tc>
        <w:tc>
          <w:tcPr>
            <w:tcW w:w="833" w:type="pct"/>
            <w:tcBorders>
              <w:top w:val="single" w:sz="4" w:space="0" w:color="auto"/>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满意</w:t>
            </w:r>
          </w:p>
        </w:tc>
        <w:tc>
          <w:tcPr>
            <w:tcW w:w="833" w:type="pct"/>
            <w:tcBorders>
              <w:top w:val="single" w:sz="4" w:space="0" w:color="auto"/>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较满意</w:t>
            </w:r>
          </w:p>
        </w:tc>
        <w:tc>
          <w:tcPr>
            <w:tcW w:w="833" w:type="pct"/>
            <w:tcBorders>
              <w:top w:val="single" w:sz="4" w:space="0" w:color="auto"/>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一般满意</w:t>
            </w:r>
          </w:p>
        </w:tc>
        <w:tc>
          <w:tcPr>
            <w:tcW w:w="833" w:type="pct"/>
            <w:tcBorders>
              <w:top w:val="single" w:sz="4" w:space="0" w:color="auto"/>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不太满意</w:t>
            </w:r>
          </w:p>
        </w:tc>
        <w:tc>
          <w:tcPr>
            <w:tcW w:w="833" w:type="pct"/>
            <w:tcBorders>
              <w:top w:val="single" w:sz="4" w:space="0" w:color="auto"/>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不满意</w:t>
            </w:r>
          </w:p>
        </w:tc>
      </w:tr>
      <w:tr w:rsidR="00217D27">
        <w:trPr>
          <w:trHeight w:val="405"/>
        </w:trPr>
        <w:tc>
          <w:tcPr>
            <w:tcW w:w="833" w:type="pct"/>
            <w:tcBorders>
              <w:top w:val="nil"/>
              <w:left w:val="single" w:sz="4" w:space="0" w:color="auto"/>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人数</w:t>
            </w:r>
          </w:p>
        </w:tc>
        <w:tc>
          <w:tcPr>
            <w:tcW w:w="833"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color w:val="000000"/>
                <w:sz w:val="20"/>
                <w:szCs w:val="20"/>
                <w:lang w:eastAsia="zh-CN"/>
              </w:rPr>
            </w:pPr>
            <w:r>
              <w:rPr>
                <w:rFonts w:ascii="Times New Roman" w:eastAsia="宋体" w:hAnsi="Times New Roman" w:hint="eastAsia"/>
                <w:color w:val="000000"/>
                <w:sz w:val="20"/>
                <w:szCs w:val="20"/>
                <w:lang w:eastAsia="zh-CN"/>
              </w:rPr>
              <w:t>45</w:t>
            </w:r>
          </w:p>
        </w:tc>
        <w:tc>
          <w:tcPr>
            <w:tcW w:w="833"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color w:val="000000"/>
                <w:sz w:val="20"/>
                <w:szCs w:val="20"/>
                <w:lang w:eastAsia="zh-CN"/>
              </w:rPr>
            </w:pPr>
            <w:r>
              <w:rPr>
                <w:rFonts w:ascii="Times New Roman" w:eastAsia="宋体" w:hAnsi="Times New Roman" w:hint="eastAsia"/>
                <w:color w:val="000000"/>
                <w:sz w:val="20"/>
                <w:szCs w:val="20"/>
                <w:lang w:eastAsia="zh-CN"/>
              </w:rPr>
              <w:t>5</w:t>
            </w:r>
          </w:p>
        </w:tc>
        <w:tc>
          <w:tcPr>
            <w:tcW w:w="833"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color w:val="000000"/>
                <w:sz w:val="20"/>
                <w:szCs w:val="20"/>
                <w:lang w:eastAsia="zh-CN"/>
              </w:rPr>
            </w:pPr>
            <w:r>
              <w:rPr>
                <w:rFonts w:ascii="Times New Roman" w:eastAsia="宋体" w:hAnsi="Times New Roman" w:hint="eastAsia"/>
                <w:color w:val="000000"/>
                <w:sz w:val="20"/>
                <w:szCs w:val="20"/>
                <w:lang w:eastAsia="zh-CN"/>
              </w:rPr>
              <w:t>0</w:t>
            </w:r>
          </w:p>
        </w:tc>
        <w:tc>
          <w:tcPr>
            <w:tcW w:w="833"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color w:val="000000"/>
                <w:sz w:val="20"/>
                <w:szCs w:val="20"/>
                <w:lang w:eastAsia="zh-CN"/>
              </w:rPr>
            </w:pPr>
            <w:r>
              <w:rPr>
                <w:rFonts w:ascii="Times New Roman" w:eastAsia="宋体" w:hAnsi="Times New Roman"/>
                <w:color w:val="000000"/>
                <w:sz w:val="20"/>
                <w:szCs w:val="20"/>
                <w:lang w:eastAsia="zh-CN"/>
              </w:rPr>
              <w:t>0</w:t>
            </w:r>
          </w:p>
        </w:tc>
        <w:tc>
          <w:tcPr>
            <w:tcW w:w="833"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color w:val="000000"/>
                <w:sz w:val="20"/>
                <w:szCs w:val="20"/>
                <w:lang w:eastAsia="zh-CN"/>
              </w:rPr>
            </w:pPr>
            <w:r>
              <w:rPr>
                <w:rFonts w:ascii="Times New Roman" w:eastAsia="宋体" w:hAnsi="Times New Roman"/>
                <w:color w:val="000000"/>
                <w:sz w:val="20"/>
                <w:szCs w:val="20"/>
                <w:lang w:eastAsia="zh-CN"/>
              </w:rPr>
              <w:t>0</w:t>
            </w:r>
          </w:p>
        </w:tc>
      </w:tr>
      <w:tr w:rsidR="00217D27">
        <w:trPr>
          <w:trHeight w:val="405"/>
        </w:trPr>
        <w:tc>
          <w:tcPr>
            <w:tcW w:w="833" w:type="pct"/>
            <w:tcBorders>
              <w:top w:val="nil"/>
              <w:left w:val="single" w:sz="4" w:space="0" w:color="auto"/>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百分比</w:t>
            </w:r>
          </w:p>
        </w:tc>
        <w:tc>
          <w:tcPr>
            <w:tcW w:w="833"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hint="eastAsia"/>
                <w:sz w:val="20"/>
                <w:szCs w:val="20"/>
                <w:lang w:eastAsia="zh-CN"/>
              </w:rPr>
              <w:t>90</w:t>
            </w:r>
            <w:r>
              <w:rPr>
                <w:rFonts w:ascii="Times New Roman" w:eastAsia="宋体" w:hAnsi="Times New Roman"/>
                <w:sz w:val="20"/>
                <w:szCs w:val="20"/>
                <w:lang w:eastAsia="zh-CN"/>
              </w:rPr>
              <w:t>.00%</w:t>
            </w:r>
          </w:p>
        </w:tc>
        <w:tc>
          <w:tcPr>
            <w:tcW w:w="833"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hint="eastAsia"/>
                <w:sz w:val="20"/>
                <w:szCs w:val="20"/>
                <w:lang w:eastAsia="zh-CN"/>
              </w:rPr>
              <w:t>10</w:t>
            </w:r>
            <w:r>
              <w:rPr>
                <w:rFonts w:ascii="Times New Roman" w:eastAsia="宋体" w:hAnsi="Times New Roman"/>
                <w:sz w:val="20"/>
                <w:szCs w:val="20"/>
                <w:lang w:eastAsia="zh-CN"/>
              </w:rPr>
              <w:t>.00%</w:t>
            </w:r>
          </w:p>
        </w:tc>
        <w:tc>
          <w:tcPr>
            <w:tcW w:w="833"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hint="eastAsia"/>
                <w:sz w:val="20"/>
                <w:szCs w:val="20"/>
                <w:lang w:eastAsia="zh-CN"/>
              </w:rPr>
              <w:t>0</w:t>
            </w:r>
          </w:p>
        </w:tc>
        <w:tc>
          <w:tcPr>
            <w:tcW w:w="833"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color w:val="000000"/>
                <w:sz w:val="20"/>
                <w:szCs w:val="20"/>
                <w:lang w:eastAsia="zh-CN"/>
              </w:rPr>
            </w:pPr>
            <w:r>
              <w:rPr>
                <w:rFonts w:ascii="Times New Roman" w:eastAsia="宋体" w:hAnsi="Times New Roman"/>
                <w:color w:val="000000"/>
                <w:sz w:val="20"/>
                <w:szCs w:val="20"/>
                <w:lang w:eastAsia="zh-CN"/>
              </w:rPr>
              <w:t>0</w:t>
            </w:r>
          </w:p>
        </w:tc>
        <w:tc>
          <w:tcPr>
            <w:tcW w:w="833"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color w:val="000000"/>
                <w:sz w:val="20"/>
                <w:szCs w:val="20"/>
                <w:lang w:eastAsia="zh-CN"/>
              </w:rPr>
            </w:pPr>
            <w:r>
              <w:rPr>
                <w:rFonts w:ascii="Times New Roman" w:eastAsia="宋体" w:hAnsi="Times New Roman"/>
                <w:color w:val="000000"/>
                <w:sz w:val="20"/>
                <w:szCs w:val="20"/>
                <w:lang w:eastAsia="zh-CN"/>
              </w:rPr>
              <w:t>0</w:t>
            </w:r>
          </w:p>
        </w:tc>
      </w:tr>
    </w:tbl>
    <w:p w:rsidR="00217D27" w:rsidRDefault="001B6008" w:rsidP="00716B0A">
      <w:pPr>
        <w:widowControl w:val="0"/>
        <w:autoSpaceDE w:val="0"/>
        <w:autoSpaceDN w:val="0"/>
        <w:adjustRightInd w:val="0"/>
        <w:spacing w:beforeLines="50" w:afterLines="50" w:line="360" w:lineRule="auto"/>
        <w:ind w:leftChars="282" w:left="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三、开放性意见</w:t>
      </w:r>
    </w:p>
    <w:p w:rsidR="00217D27" w:rsidRDefault="001B6008" w:rsidP="00716B0A">
      <w:pPr>
        <w:widowControl w:val="0"/>
        <w:autoSpaceDE w:val="0"/>
        <w:autoSpaceDN w:val="0"/>
        <w:adjustRightInd w:val="0"/>
        <w:spacing w:beforeLines="50" w:afterLines="50" w:line="360" w:lineRule="auto"/>
        <w:ind w:leftChars="282" w:left="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您认为该部门工作还有哪些需要改进和完善的地方：</w:t>
      </w:r>
    </w:p>
    <w:p w:rsidR="00217D27" w:rsidRDefault="001B6008">
      <w:pPr>
        <w:widowControl w:val="0"/>
        <w:autoSpaceDE w:val="0"/>
        <w:autoSpaceDN w:val="0"/>
        <w:adjustRightInd w:val="0"/>
        <w:spacing w:before="0" w:after="0" w:line="360" w:lineRule="auto"/>
        <w:ind w:firstLineChars="200" w:firstLine="648"/>
        <w:jc w:val="left"/>
        <w:rPr>
          <w:rFonts w:ascii="仿宋_GB2312" w:eastAsia="仿宋_GB2312" w:hAnsi="PJWTPQ+FangSong_GB2312" w:cs="PJWTPQ+FangSong_GB2312" w:hint="eastAsia"/>
          <w:color w:val="000000"/>
          <w:spacing w:val="2"/>
          <w:sz w:val="32"/>
          <w:lang w:eastAsia="zh-CN"/>
        </w:rPr>
      </w:pPr>
      <w:r>
        <w:rPr>
          <w:rFonts w:ascii="仿宋_GB2312" w:eastAsia="仿宋_GB2312" w:hAnsi="PJWTPQ+FangSong_GB2312" w:cs="PJWTPQ+FangSong_GB2312" w:hint="eastAsia"/>
          <w:color w:val="000000"/>
          <w:spacing w:val="2"/>
          <w:sz w:val="32"/>
          <w:lang w:eastAsia="zh-CN"/>
        </w:rPr>
        <w:t>1.</w:t>
      </w:r>
      <w:r>
        <w:rPr>
          <w:rFonts w:ascii="仿宋_GB2312" w:eastAsia="仿宋_GB2312" w:hAnsi="PJWTPQ+FangSong_GB2312" w:cs="PJWTPQ+FangSong_GB2312" w:hint="eastAsia"/>
          <w:color w:val="000000"/>
          <w:spacing w:val="2"/>
          <w:sz w:val="32"/>
          <w:lang w:eastAsia="zh-CN"/>
        </w:rPr>
        <w:t>由于正值机构改革之际，许多工作不是很衔接，本部门一部分职能划分到了县农业局，但老百姓并不知情，造成老百姓跑错路、多跑路，今后应加强宣传。</w:t>
      </w:r>
    </w:p>
    <w:p w:rsidR="00217D27" w:rsidRDefault="001B6008">
      <w:pPr>
        <w:widowControl w:val="0"/>
        <w:autoSpaceDE w:val="0"/>
        <w:autoSpaceDN w:val="0"/>
        <w:adjustRightInd w:val="0"/>
        <w:spacing w:before="0" w:after="0" w:line="360" w:lineRule="auto"/>
        <w:ind w:firstLineChars="200" w:firstLine="648"/>
        <w:jc w:val="left"/>
        <w:rPr>
          <w:rFonts w:ascii="仿宋_GB2312" w:eastAsia="仿宋_GB2312" w:hAnsi="PJWTPQ+FangSong_GB2312" w:cs="PJWTPQ+FangSong_GB2312" w:hint="eastAsia"/>
          <w:color w:val="000000"/>
          <w:spacing w:val="2"/>
          <w:sz w:val="32"/>
          <w:lang w:eastAsia="zh-CN"/>
        </w:rPr>
      </w:pPr>
      <w:r>
        <w:rPr>
          <w:rFonts w:ascii="仿宋_GB2312" w:eastAsia="仿宋_GB2312" w:hAnsi="PJWTPQ+FangSong_GB2312" w:cs="PJWTPQ+FangSong_GB2312" w:hint="eastAsia"/>
          <w:color w:val="000000"/>
          <w:spacing w:val="2"/>
          <w:sz w:val="32"/>
          <w:lang w:eastAsia="zh-CN"/>
        </w:rPr>
        <w:t>2.</w:t>
      </w:r>
      <w:r>
        <w:rPr>
          <w:rFonts w:ascii="仿宋_GB2312" w:eastAsia="仿宋_GB2312" w:hAnsi="PJWTPQ+FangSong_GB2312" w:cs="PJWTPQ+FangSong_GB2312" w:hint="eastAsia"/>
          <w:color w:val="000000"/>
          <w:spacing w:val="2"/>
          <w:sz w:val="32"/>
          <w:lang w:eastAsia="zh-CN"/>
        </w:rPr>
        <w:t>除利用传统宣传方式外，在实施信息公开方面，可以多使用短视频、官方网站、公众号等形式，提高宣传力度。</w:t>
      </w:r>
    </w:p>
    <w:p w:rsidR="00217D27" w:rsidRDefault="001B6008">
      <w:pPr>
        <w:widowControl w:val="0"/>
        <w:autoSpaceDE w:val="0"/>
        <w:autoSpaceDN w:val="0"/>
        <w:adjustRightInd w:val="0"/>
        <w:spacing w:before="0" w:after="0" w:line="360" w:lineRule="auto"/>
        <w:ind w:firstLineChars="200" w:firstLine="648"/>
        <w:jc w:val="left"/>
        <w:rPr>
          <w:rFonts w:ascii="仿宋_GB2312" w:eastAsia="仿宋_GB2312" w:hAnsi="PJWTPQ+FangSong_GB2312" w:cs="PJWTPQ+FangSong_GB2312" w:hint="eastAsia"/>
          <w:color w:val="000000"/>
          <w:spacing w:val="2"/>
          <w:sz w:val="32"/>
          <w:lang w:eastAsia="zh-CN"/>
        </w:rPr>
      </w:pPr>
      <w:r>
        <w:rPr>
          <w:rFonts w:ascii="仿宋_GB2312" w:eastAsia="仿宋_GB2312" w:hAnsi="PJWTPQ+FangSong_GB2312" w:cs="PJWTPQ+FangSong_GB2312" w:hint="eastAsia"/>
          <w:color w:val="000000"/>
          <w:spacing w:val="2"/>
          <w:sz w:val="32"/>
          <w:lang w:eastAsia="zh-CN"/>
        </w:rPr>
        <w:t>3.</w:t>
      </w:r>
      <w:r>
        <w:rPr>
          <w:rFonts w:ascii="仿宋_GB2312" w:eastAsia="仿宋_GB2312" w:hAnsi="PJWTPQ+FangSong_GB2312" w:cs="PJWTPQ+FangSong_GB2312" w:hint="eastAsia"/>
          <w:color w:val="000000"/>
          <w:spacing w:val="2"/>
          <w:sz w:val="32"/>
          <w:lang w:eastAsia="zh-CN"/>
        </w:rPr>
        <w:t>需进一步加强各业务股室之间的业务传递，形成相应制度，而不只是停留在口头传递，确保业务的连贯性、完整性。</w:t>
      </w:r>
    </w:p>
    <w:p w:rsidR="00217D27" w:rsidRDefault="001B6008">
      <w:pPr>
        <w:widowControl w:val="0"/>
        <w:autoSpaceDE w:val="0"/>
        <w:autoSpaceDN w:val="0"/>
        <w:adjustRightInd w:val="0"/>
        <w:spacing w:before="0" w:after="0" w:line="360" w:lineRule="auto"/>
        <w:ind w:firstLineChars="200" w:firstLine="648"/>
        <w:jc w:val="left"/>
        <w:rPr>
          <w:rFonts w:ascii="仿宋_GB2312" w:eastAsia="仿宋_GB2312" w:hAnsi="PJWTPQ+FangSong_GB2312" w:cs="PJWTPQ+FangSong_GB2312" w:hint="eastAsia"/>
          <w:color w:val="000000"/>
          <w:spacing w:val="2"/>
          <w:sz w:val="32"/>
          <w:lang w:eastAsia="zh-CN"/>
        </w:rPr>
      </w:pPr>
      <w:r>
        <w:rPr>
          <w:rFonts w:ascii="仿宋_GB2312" w:eastAsia="仿宋_GB2312" w:hAnsi="PJWTPQ+FangSong_GB2312" w:cs="PJWTPQ+FangSong_GB2312" w:hint="eastAsia"/>
          <w:color w:val="000000"/>
          <w:spacing w:val="2"/>
          <w:sz w:val="32"/>
          <w:lang w:eastAsia="zh-CN"/>
        </w:rPr>
        <w:t>4.</w:t>
      </w:r>
      <w:r>
        <w:rPr>
          <w:rFonts w:ascii="仿宋_GB2312" w:eastAsia="仿宋_GB2312" w:hAnsi="PJWTPQ+FangSong_GB2312" w:cs="PJWTPQ+FangSong_GB2312" w:hint="eastAsia"/>
          <w:color w:val="000000"/>
          <w:spacing w:val="2"/>
          <w:sz w:val="32"/>
          <w:lang w:eastAsia="zh-CN"/>
        </w:rPr>
        <w:t>各股室应加快建立信息共享平台。</w:t>
      </w:r>
    </w:p>
    <w:p w:rsidR="00217D27" w:rsidRDefault="001B6008">
      <w:pPr>
        <w:widowControl w:val="0"/>
        <w:autoSpaceDE w:val="0"/>
        <w:autoSpaceDN w:val="0"/>
        <w:adjustRightInd w:val="0"/>
        <w:spacing w:before="0" w:after="0" w:line="360" w:lineRule="auto"/>
        <w:ind w:firstLineChars="200" w:firstLine="648"/>
        <w:jc w:val="left"/>
        <w:rPr>
          <w:rFonts w:ascii="仿宋_GB2312" w:eastAsia="仿宋_GB2312" w:hAnsi="PJWTPQ+FangSong_GB2312" w:cs="PJWTPQ+FangSong_GB2312" w:hint="eastAsia"/>
          <w:color w:val="000000"/>
          <w:spacing w:val="2"/>
          <w:sz w:val="32"/>
          <w:lang w:eastAsia="zh-CN"/>
        </w:rPr>
      </w:pPr>
      <w:r>
        <w:rPr>
          <w:rFonts w:ascii="仿宋_GB2312" w:eastAsia="仿宋_GB2312" w:hAnsi="PJWTPQ+FangSong_GB2312" w:cs="PJWTPQ+FangSong_GB2312" w:hint="eastAsia"/>
          <w:color w:val="000000"/>
          <w:spacing w:val="2"/>
          <w:sz w:val="32"/>
          <w:lang w:eastAsia="zh-CN"/>
        </w:rPr>
        <w:t>5.</w:t>
      </w:r>
      <w:r>
        <w:rPr>
          <w:rFonts w:ascii="仿宋_GB2312" w:eastAsia="仿宋_GB2312" w:hAnsi="PJWTPQ+FangSong_GB2312" w:cs="PJWTPQ+FangSong_GB2312" w:hint="eastAsia"/>
          <w:color w:val="000000"/>
          <w:spacing w:val="2"/>
          <w:sz w:val="32"/>
          <w:lang w:eastAsia="zh-CN"/>
        </w:rPr>
        <w:t>申请财政资金拨付较慢，影响工作进度。</w:t>
      </w:r>
    </w:p>
    <w:p w:rsidR="00217D27" w:rsidRDefault="001B6008">
      <w:pPr>
        <w:widowControl w:val="0"/>
        <w:autoSpaceDE w:val="0"/>
        <w:autoSpaceDN w:val="0"/>
        <w:adjustRightInd w:val="0"/>
        <w:spacing w:before="0" w:after="0" w:line="360" w:lineRule="auto"/>
        <w:ind w:firstLineChars="200" w:firstLine="648"/>
        <w:jc w:val="left"/>
        <w:rPr>
          <w:rFonts w:ascii="仿宋_GB2312" w:eastAsia="仿宋_GB2312" w:hAnsi="PJWTPQ+FangSong_GB2312" w:cs="PJWTPQ+FangSong_GB2312" w:hint="eastAsia"/>
          <w:color w:val="000000"/>
          <w:spacing w:val="2"/>
          <w:sz w:val="32"/>
          <w:lang w:eastAsia="zh-CN"/>
        </w:rPr>
      </w:pPr>
      <w:r>
        <w:rPr>
          <w:rFonts w:ascii="仿宋_GB2312" w:eastAsia="仿宋_GB2312" w:hAnsi="PJWTPQ+FangSong_GB2312" w:cs="PJWTPQ+FangSong_GB2312" w:hint="eastAsia"/>
          <w:color w:val="000000"/>
          <w:spacing w:val="2"/>
          <w:sz w:val="32"/>
          <w:lang w:eastAsia="zh-CN"/>
        </w:rPr>
        <w:t>6.</w:t>
      </w:r>
      <w:r>
        <w:rPr>
          <w:rFonts w:ascii="仿宋_GB2312" w:eastAsia="仿宋_GB2312" w:hAnsi="PJWTPQ+FangSong_GB2312" w:cs="PJWTPQ+FangSong_GB2312" w:hint="eastAsia"/>
          <w:color w:val="000000"/>
          <w:spacing w:val="2"/>
          <w:sz w:val="32"/>
          <w:lang w:eastAsia="zh-CN"/>
        </w:rPr>
        <w:t>建议按文件规定给职工发放值班、加班补助。</w:t>
      </w:r>
    </w:p>
    <w:p w:rsidR="00217D27" w:rsidRDefault="00217D27" w:rsidP="00716B0A">
      <w:pPr>
        <w:widowControl w:val="0"/>
        <w:autoSpaceDE w:val="0"/>
        <w:autoSpaceDN w:val="0"/>
        <w:adjustRightInd w:val="0"/>
        <w:spacing w:beforeLines="50" w:after="0" w:line="360" w:lineRule="auto"/>
        <w:jc w:val="center"/>
        <w:rPr>
          <w:rFonts w:ascii="仿宋_GB2312" w:eastAsia="仿宋_GB2312" w:hAnsi="仿宋_GB2312" w:cs="仿宋_GB2312"/>
          <w:b/>
          <w:color w:val="000000"/>
          <w:spacing w:val="-5"/>
          <w:sz w:val="32"/>
          <w:lang w:eastAsia="zh-CN"/>
        </w:rPr>
      </w:pPr>
    </w:p>
    <w:p w:rsidR="00217D27" w:rsidRDefault="00217D27" w:rsidP="00716B0A">
      <w:pPr>
        <w:widowControl w:val="0"/>
        <w:autoSpaceDE w:val="0"/>
        <w:autoSpaceDN w:val="0"/>
        <w:adjustRightInd w:val="0"/>
        <w:spacing w:beforeLines="50" w:after="0" w:line="360" w:lineRule="auto"/>
        <w:jc w:val="center"/>
        <w:rPr>
          <w:rFonts w:ascii="仿宋_GB2312" w:eastAsia="仿宋_GB2312" w:hAnsi="仿宋_GB2312" w:cs="仿宋_GB2312"/>
          <w:b/>
          <w:color w:val="000000"/>
          <w:spacing w:val="-5"/>
          <w:sz w:val="32"/>
          <w:lang w:eastAsia="zh-CN"/>
        </w:rPr>
      </w:pPr>
    </w:p>
    <w:p w:rsidR="00217D27" w:rsidRDefault="00217D27" w:rsidP="00716B0A">
      <w:pPr>
        <w:widowControl w:val="0"/>
        <w:autoSpaceDE w:val="0"/>
        <w:autoSpaceDN w:val="0"/>
        <w:adjustRightInd w:val="0"/>
        <w:spacing w:beforeLines="50" w:after="0" w:line="360" w:lineRule="auto"/>
        <w:jc w:val="center"/>
        <w:rPr>
          <w:rFonts w:ascii="仿宋_GB2312" w:eastAsia="仿宋_GB2312" w:hAnsi="仿宋_GB2312" w:cs="仿宋_GB2312"/>
          <w:b/>
          <w:color w:val="000000"/>
          <w:spacing w:val="-5"/>
          <w:sz w:val="32"/>
          <w:lang w:eastAsia="zh-CN"/>
        </w:rPr>
      </w:pPr>
    </w:p>
    <w:p w:rsidR="00217D27" w:rsidRDefault="00217D27" w:rsidP="00716B0A">
      <w:pPr>
        <w:widowControl w:val="0"/>
        <w:autoSpaceDE w:val="0"/>
        <w:autoSpaceDN w:val="0"/>
        <w:adjustRightInd w:val="0"/>
        <w:spacing w:beforeLines="50" w:after="0" w:line="360" w:lineRule="auto"/>
        <w:jc w:val="center"/>
        <w:rPr>
          <w:rFonts w:ascii="仿宋_GB2312" w:eastAsia="仿宋_GB2312" w:hAnsi="仿宋_GB2312" w:cs="仿宋_GB2312"/>
          <w:b/>
          <w:color w:val="000000"/>
          <w:spacing w:val="-5"/>
          <w:sz w:val="32"/>
          <w:lang w:eastAsia="zh-CN"/>
        </w:rPr>
      </w:pPr>
    </w:p>
    <w:p w:rsidR="00217D27" w:rsidRDefault="001B6008">
      <w:pPr>
        <w:widowControl w:val="0"/>
        <w:autoSpaceDE w:val="0"/>
        <w:autoSpaceDN w:val="0"/>
        <w:adjustRightInd w:val="0"/>
        <w:spacing w:before="0" w:after="0" w:line="360" w:lineRule="auto"/>
        <w:jc w:val="center"/>
        <w:rPr>
          <w:rFonts w:ascii="仿宋_GB2312" w:eastAsia="仿宋_GB2312" w:hAnsi="仿宋_GB2312" w:cs="仿宋_GB2312"/>
          <w:b/>
          <w:color w:val="000000"/>
          <w:spacing w:val="-5"/>
          <w:sz w:val="32"/>
          <w:lang w:eastAsia="zh-CN"/>
        </w:rPr>
      </w:pPr>
      <w:r>
        <w:rPr>
          <w:rFonts w:ascii="仿宋_GB2312" w:eastAsia="仿宋_GB2312" w:hAnsi="仿宋_GB2312" w:cs="仿宋_GB2312" w:hint="eastAsia"/>
          <w:b/>
          <w:color w:val="000000"/>
          <w:spacing w:val="-5"/>
          <w:sz w:val="32"/>
          <w:lang w:eastAsia="zh-CN"/>
        </w:rPr>
        <w:lastRenderedPageBreak/>
        <w:t>附件</w:t>
      </w:r>
      <w:r>
        <w:rPr>
          <w:rFonts w:ascii="仿宋_GB2312" w:eastAsia="仿宋_GB2312" w:hAnsi="仿宋_GB2312" w:cs="仿宋_GB2312" w:hint="eastAsia"/>
          <w:b/>
          <w:color w:val="000000"/>
          <w:spacing w:val="-5"/>
          <w:sz w:val="32"/>
          <w:lang w:eastAsia="zh-CN"/>
        </w:rPr>
        <w:t>3-2</w:t>
      </w:r>
      <w:r>
        <w:rPr>
          <w:rFonts w:ascii="仿宋_GB2312" w:eastAsia="仿宋_GB2312" w:hAnsi="仿宋_GB2312" w:cs="仿宋_GB2312" w:hint="eastAsia"/>
          <w:b/>
          <w:color w:val="000000"/>
          <w:spacing w:val="-5"/>
          <w:sz w:val="32"/>
          <w:lang w:eastAsia="zh-CN"/>
        </w:rPr>
        <w:t>：</w:t>
      </w:r>
      <w:r>
        <w:rPr>
          <w:rFonts w:ascii="仿宋_GB2312" w:eastAsia="仿宋_GB2312" w:hAnsi="仿宋_GB2312" w:cs="仿宋_GB2312" w:hint="eastAsia"/>
          <w:b/>
          <w:color w:val="000000"/>
          <w:spacing w:val="-5"/>
          <w:sz w:val="32"/>
          <w:lang w:eastAsia="zh-CN"/>
        </w:rPr>
        <w:t>2020</w:t>
      </w:r>
      <w:r>
        <w:rPr>
          <w:rFonts w:ascii="仿宋_GB2312" w:eastAsia="仿宋_GB2312" w:hAnsi="仿宋_GB2312" w:cs="仿宋_GB2312" w:hint="eastAsia"/>
          <w:b/>
          <w:color w:val="000000"/>
          <w:spacing w:val="-5"/>
          <w:sz w:val="32"/>
          <w:lang w:eastAsia="zh-CN"/>
        </w:rPr>
        <w:t>年黎城县自然资源局部门整体支出</w:t>
      </w:r>
    </w:p>
    <w:p w:rsidR="00217D27" w:rsidRDefault="001B6008">
      <w:pPr>
        <w:widowControl w:val="0"/>
        <w:autoSpaceDE w:val="0"/>
        <w:autoSpaceDN w:val="0"/>
        <w:adjustRightInd w:val="0"/>
        <w:spacing w:before="0" w:after="0" w:line="360" w:lineRule="auto"/>
        <w:jc w:val="center"/>
        <w:rPr>
          <w:rFonts w:ascii="仿宋_GB2312" w:eastAsia="仿宋_GB2312" w:hAnsi="仿宋_GB2312" w:cs="仿宋_GB2312"/>
          <w:b/>
          <w:color w:val="000000"/>
          <w:spacing w:val="-5"/>
          <w:sz w:val="32"/>
          <w:lang w:eastAsia="zh-CN"/>
        </w:rPr>
      </w:pPr>
      <w:r>
        <w:rPr>
          <w:rFonts w:ascii="仿宋_GB2312" w:eastAsia="仿宋_GB2312" w:hAnsi="仿宋_GB2312" w:cs="仿宋_GB2312" w:hint="eastAsia"/>
          <w:b/>
          <w:color w:val="000000"/>
          <w:spacing w:val="-5"/>
          <w:sz w:val="32"/>
          <w:lang w:eastAsia="zh-CN"/>
        </w:rPr>
        <w:t>绩效评价调查问卷</w:t>
      </w:r>
    </w:p>
    <w:p w:rsidR="00217D27" w:rsidRDefault="001B6008">
      <w:pPr>
        <w:widowControl w:val="0"/>
        <w:autoSpaceDE w:val="0"/>
        <w:autoSpaceDN w:val="0"/>
        <w:adjustRightInd w:val="0"/>
        <w:spacing w:before="0" w:after="0" w:line="360" w:lineRule="auto"/>
        <w:jc w:val="center"/>
        <w:rPr>
          <w:rFonts w:ascii="仿宋_GB2312" w:eastAsia="仿宋_GB2312" w:hAnsi="仿宋_GB2312" w:cs="仿宋_GB2312"/>
          <w:b/>
          <w:color w:val="000000"/>
          <w:spacing w:val="-5"/>
          <w:sz w:val="32"/>
          <w:lang w:eastAsia="zh-CN"/>
        </w:rPr>
      </w:pPr>
      <w:r>
        <w:rPr>
          <w:rFonts w:ascii="仿宋_GB2312" w:eastAsia="仿宋_GB2312" w:hAnsi="仿宋_GB2312" w:cs="仿宋_GB2312" w:hint="eastAsia"/>
          <w:b/>
          <w:color w:val="000000"/>
          <w:spacing w:val="-5"/>
          <w:sz w:val="32"/>
          <w:lang w:eastAsia="zh-CN"/>
        </w:rPr>
        <w:t>（不动产登记窗口服务群众满意度）</w:t>
      </w:r>
    </w:p>
    <w:p w:rsidR="00217D27" w:rsidRDefault="001B6008" w:rsidP="00716B0A">
      <w:pPr>
        <w:widowControl w:val="0"/>
        <w:autoSpaceDE w:val="0"/>
        <w:autoSpaceDN w:val="0"/>
        <w:adjustRightInd w:val="0"/>
        <w:spacing w:beforeLines="50" w:afterLines="50" w:line="360" w:lineRule="auto"/>
        <w:ind w:firstLineChars="200" w:firstLine="620"/>
        <w:rPr>
          <w:rFonts w:ascii="仿宋_GB2312" w:eastAsia="仿宋_GB2312" w:hAnsi="仿宋_GB2312" w:cs="仿宋_GB2312"/>
          <w:color w:val="000000"/>
          <w:spacing w:val="-5"/>
          <w:sz w:val="32"/>
          <w:highlight w:val="cyan"/>
          <w:lang w:eastAsia="zh-CN"/>
        </w:rPr>
      </w:pPr>
      <w:r>
        <w:rPr>
          <w:rFonts w:ascii="仿宋_GB2312" w:eastAsia="仿宋_GB2312" w:hAnsi="仿宋_GB2312" w:cs="仿宋_GB2312" w:hint="eastAsia"/>
          <w:color w:val="000000"/>
          <w:spacing w:val="-5"/>
          <w:sz w:val="32"/>
          <w:lang w:eastAsia="zh-CN"/>
        </w:rPr>
        <w:t>本次针对</w:t>
      </w:r>
      <w:r>
        <w:rPr>
          <w:rFonts w:ascii="仿宋_GB2312" w:eastAsia="仿宋_GB2312" w:hAnsi="仿宋_GB2312" w:cs="仿宋_GB2312" w:hint="eastAsia"/>
          <w:color w:val="000000"/>
          <w:spacing w:val="-5"/>
          <w:sz w:val="32"/>
          <w:lang w:eastAsia="zh-CN"/>
        </w:rPr>
        <w:t>2020</w:t>
      </w:r>
      <w:r>
        <w:rPr>
          <w:rFonts w:ascii="仿宋_GB2312" w:eastAsia="仿宋_GB2312" w:hAnsi="仿宋_GB2312" w:cs="仿宋_GB2312" w:hint="eastAsia"/>
          <w:color w:val="000000"/>
          <w:spacing w:val="-5"/>
          <w:sz w:val="32"/>
          <w:lang w:eastAsia="zh-CN"/>
        </w:rPr>
        <w:t>年黎城县自然资源局部门整体支出项目，对下属事业单位黎城县不动产登记中心窗口办事群众发放问卷，共发放了</w:t>
      </w:r>
      <w:r>
        <w:rPr>
          <w:rFonts w:ascii="仿宋_GB2312" w:eastAsia="仿宋_GB2312" w:hAnsi="仿宋_GB2312" w:cs="仿宋_GB2312" w:hint="eastAsia"/>
          <w:color w:val="000000"/>
          <w:spacing w:val="-5"/>
          <w:sz w:val="32"/>
          <w:lang w:eastAsia="zh-CN"/>
        </w:rPr>
        <w:t>15</w:t>
      </w:r>
      <w:r>
        <w:rPr>
          <w:rFonts w:ascii="仿宋_GB2312" w:eastAsia="仿宋_GB2312" w:hAnsi="仿宋_GB2312" w:cs="仿宋_GB2312" w:hint="eastAsia"/>
          <w:color w:val="000000"/>
          <w:spacing w:val="-5"/>
          <w:sz w:val="32"/>
          <w:lang w:eastAsia="zh-CN"/>
        </w:rPr>
        <w:t>份，实际收回</w:t>
      </w:r>
      <w:r>
        <w:rPr>
          <w:rFonts w:ascii="仿宋_GB2312" w:eastAsia="仿宋_GB2312" w:hAnsi="仿宋_GB2312" w:cs="仿宋_GB2312" w:hint="eastAsia"/>
          <w:color w:val="000000"/>
          <w:spacing w:val="-5"/>
          <w:sz w:val="32"/>
          <w:lang w:eastAsia="zh-CN"/>
        </w:rPr>
        <w:t>15</w:t>
      </w:r>
      <w:r>
        <w:rPr>
          <w:rFonts w:ascii="仿宋_GB2312" w:eastAsia="仿宋_GB2312" w:hAnsi="仿宋_GB2312" w:cs="仿宋_GB2312" w:hint="eastAsia"/>
          <w:color w:val="000000"/>
          <w:spacing w:val="-5"/>
          <w:sz w:val="32"/>
          <w:lang w:eastAsia="zh-CN"/>
        </w:rPr>
        <w:t>份</w:t>
      </w:r>
      <w:r>
        <w:rPr>
          <w:rFonts w:ascii="仿宋_GB2312" w:eastAsia="仿宋_GB2312" w:hAnsi="仿宋_GB2312" w:cs="仿宋_GB2312" w:hint="eastAsia"/>
          <w:color w:val="000000"/>
          <w:spacing w:val="-5"/>
          <w:sz w:val="32"/>
          <w:lang w:eastAsia="zh-CN"/>
        </w:rPr>
        <w:t>,</w:t>
      </w:r>
      <w:r>
        <w:rPr>
          <w:rFonts w:ascii="仿宋_GB2312" w:eastAsia="仿宋_GB2312" w:hAnsi="仿宋_GB2312" w:cs="仿宋_GB2312" w:hint="eastAsia"/>
          <w:color w:val="000000"/>
          <w:spacing w:val="-5"/>
          <w:sz w:val="32"/>
          <w:lang w:eastAsia="zh-CN"/>
        </w:rPr>
        <w:t>有效问卷</w:t>
      </w:r>
      <w:r>
        <w:rPr>
          <w:rFonts w:ascii="仿宋_GB2312" w:eastAsia="仿宋_GB2312" w:hAnsi="仿宋_GB2312" w:cs="仿宋_GB2312" w:hint="eastAsia"/>
          <w:color w:val="000000"/>
          <w:spacing w:val="-5"/>
          <w:sz w:val="32"/>
          <w:lang w:eastAsia="zh-CN"/>
        </w:rPr>
        <w:t>15</w:t>
      </w:r>
      <w:r>
        <w:rPr>
          <w:rFonts w:ascii="仿宋_GB2312" w:eastAsia="仿宋_GB2312" w:hAnsi="仿宋_GB2312" w:cs="仿宋_GB2312" w:hint="eastAsia"/>
          <w:color w:val="000000"/>
          <w:spacing w:val="-5"/>
          <w:sz w:val="32"/>
          <w:lang w:eastAsia="zh-CN"/>
        </w:rPr>
        <w:t>份，问卷回收率为</w:t>
      </w:r>
      <w:r>
        <w:rPr>
          <w:rFonts w:ascii="仿宋_GB2312" w:eastAsia="仿宋_GB2312" w:hAnsi="仿宋_GB2312" w:cs="仿宋_GB2312" w:hint="eastAsia"/>
          <w:color w:val="000000"/>
          <w:spacing w:val="-5"/>
          <w:sz w:val="32"/>
          <w:lang w:eastAsia="zh-CN"/>
        </w:rPr>
        <w:t>100%</w:t>
      </w:r>
      <w:r>
        <w:rPr>
          <w:rFonts w:ascii="仿宋_GB2312" w:eastAsia="仿宋_GB2312" w:hAnsi="仿宋_GB2312" w:cs="仿宋_GB2312" w:hint="eastAsia"/>
          <w:color w:val="000000"/>
          <w:spacing w:val="-5"/>
          <w:sz w:val="32"/>
          <w:lang w:eastAsia="zh-CN"/>
        </w:rPr>
        <w:t>，有效率为</w:t>
      </w:r>
      <w:r>
        <w:rPr>
          <w:rFonts w:ascii="仿宋_GB2312" w:eastAsia="仿宋_GB2312" w:hAnsi="仿宋_GB2312" w:cs="仿宋_GB2312" w:hint="eastAsia"/>
          <w:color w:val="000000"/>
          <w:spacing w:val="-5"/>
          <w:sz w:val="32"/>
          <w:lang w:eastAsia="zh-CN"/>
        </w:rPr>
        <w:t>100%</w:t>
      </w:r>
      <w:r>
        <w:rPr>
          <w:rFonts w:ascii="仿宋_GB2312" w:eastAsia="仿宋_GB2312" w:hAnsi="仿宋_GB2312" w:cs="仿宋_GB2312" w:hint="eastAsia"/>
          <w:color w:val="000000"/>
          <w:spacing w:val="-5"/>
          <w:sz w:val="32"/>
          <w:lang w:eastAsia="zh-CN"/>
        </w:rPr>
        <w:t>。调查结果为：对黎城县自然资源局部门整体支出项目的不动产登记窗口服务群众满意度为</w:t>
      </w:r>
      <w:r>
        <w:rPr>
          <w:rFonts w:ascii="仿宋_GB2312" w:eastAsia="仿宋_GB2312" w:hAnsi="仿宋_GB2312" w:cs="仿宋_GB2312" w:hint="eastAsia"/>
          <w:color w:val="000000"/>
          <w:spacing w:val="-5"/>
          <w:sz w:val="32"/>
          <w:lang w:eastAsia="zh-CN"/>
        </w:rPr>
        <w:t xml:space="preserve"> 95.11%</w:t>
      </w:r>
      <w:r>
        <w:rPr>
          <w:rFonts w:ascii="仿宋_GB2312" w:eastAsia="仿宋_GB2312" w:hAnsi="仿宋_GB2312" w:cs="仿宋_GB2312" w:hint="eastAsia"/>
          <w:color w:val="000000"/>
          <w:spacing w:val="-5"/>
          <w:sz w:val="32"/>
          <w:lang w:eastAsia="zh-CN"/>
        </w:rPr>
        <w:t>。</w:t>
      </w:r>
    </w:p>
    <w:p w:rsidR="00217D27" w:rsidRDefault="001B6008" w:rsidP="00716B0A">
      <w:pPr>
        <w:widowControl w:val="0"/>
        <w:autoSpaceDE w:val="0"/>
        <w:autoSpaceDN w:val="0"/>
        <w:adjustRightInd w:val="0"/>
        <w:spacing w:beforeLines="50" w:afterLines="50" w:line="360" w:lineRule="auto"/>
        <w:ind w:leftChars="282" w:left="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一、基本情况</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1.</w:t>
      </w:r>
      <w:r>
        <w:rPr>
          <w:rFonts w:ascii="仿宋_GB2312" w:eastAsia="仿宋_GB2312" w:hAnsi="仿宋_GB2312" w:cs="仿宋_GB2312" w:hint="eastAsia"/>
          <w:color w:val="000000"/>
          <w:spacing w:val="-5"/>
          <w:sz w:val="32"/>
          <w:lang w:eastAsia="zh-CN"/>
        </w:rPr>
        <w:t>调查时间：评价组于</w:t>
      </w:r>
      <w:r>
        <w:rPr>
          <w:rFonts w:ascii="仿宋_GB2312" w:eastAsia="仿宋_GB2312" w:hAnsi="仿宋_GB2312" w:cs="仿宋_GB2312" w:hint="eastAsia"/>
          <w:color w:val="000000"/>
          <w:spacing w:val="-5"/>
          <w:sz w:val="32"/>
          <w:lang w:eastAsia="zh-CN"/>
        </w:rPr>
        <w:t xml:space="preserve"> 2021</w:t>
      </w:r>
      <w:r>
        <w:rPr>
          <w:rFonts w:ascii="仿宋_GB2312" w:eastAsia="仿宋_GB2312" w:hAnsi="仿宋_GB2312" w:cs="仿宋_GB2312" w:hint="eastAsia"/>
          <w:color w:val="000000"/>
          <w:spacing w:val="-5"/>
          <w:sz w:val="32"/>
          <w:lang w:eastAsia="zh-CN"/>
        </w:rPr>
        <w:t>年</w:t>
      </w:r>
      <w:r>
        <w:rPr>
          <w:rFonts w:ascii="仿宋_GB2312" w:eastAsia="仿宋_GB2312" w:hAnsi="仿宋_GB2312" w:cs="仿宋_GB2312" w:hint="eastAsia"/>
          <w:color w:val="000000"/>
          <w:spacing w:val="-5"/>
          <w:sz w:val="32"/>
          <w:lang w:eastAsia="zh-CN"/>
        </w:rPr>
        <w:t xml:space="preserve">10 </w:t>
      </w:r>
      <w:r>
        <w:rPr>
          <w:rFonts w:ascii="仿宋_GB2312" w:eastAsia="仿宋_GB2312" w:hAnsi="仿宋_GB2312" w:cs="仿宋_GB2312" w:hint="eastAsia"/>
          <w:color w:val="000000"/>
          <w:spacing w:val="-5"/>
          <w:sz w:val="32"/>
          <w:lang w:eastAsia="zh-CN"/>
        </w:rPr>
        <w:t>月</w:t>
      </w:r>
      <w:r>
        <w:rPr>
          <w:rFonts w:ascii="仿宋_GB2312" w:eastAsia="仿宋_GB2312" w:hAnsi="仿宋_GB2312" w:cs="仿宋_GB2312" w:hint="eastAsia"/>
          <w:color w:val="000000"/>
          <w:spacing w:val="-5"/>
          <w:sz w:val="32"/>
          <w:lang w:eastAsia="zh-CN"/>
        </w:rPr>
        <w:t>15</w:t>
      </w:r>
      <w:r>
        <w:rPr>
          <w:rFonts w:ascii="仿宋_GB2312" w:eastAsia="仿宋_GB2312" w:hAnsi="仿宋_GB2312" w:cs="仿宋_GB2312" w:hint="eastAsia"/>
          <w:color w:val="000000"/>
          <w:spacing w:val="-5"/>
          <w:sz w:val="32"/>
          <w:lang w:eastAsia="zh-CN"/>
        </w:rPr>
        <w:t>日对黎城县自然资源局下属事业单位黎城县不动产登记中心窗口办事群众进行问卷发放调查。</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2.</w:t>
      </w:r>
      <w:r>
        <w:rPr>
          <w:rFonts w:ascii="仿宋_GB2312" w:eastAsia="仿宋_GB2312" w:hAnsi="仿宋_GB2312" w:cs="仿宋_GB2312" w:hint="eastAsia"/>
          <w:color w:val="000000"/>
          <w:spacing w:val="-5"/>
          <w:sz w:val="32"/>
          <w:lang w:eastAsia="zh-CN"/>
        </w:rPr>
        <w:t>调查地点：黎城县古城东路靳家街政务服务大厅不动产登记中心办公地点。</w:t>
      </w:r>
    </w:p>
    <w:p w:rsidR="00217D27" w:rsidRDefault="001B6008" w:rsidP="00716B0A">
      <w:pPr>
        <w:widowControl w:val="0"/>
        <w:autoSpaceDE w:val="0"/>
        <w:autoSpaceDN w:val="0"/>
        <w:adjustRightInd w:val="0"/>
        <w:spacing w:beforeLines="50" w:afterLines="50" w:line="360" w:lineRule="auto"/>
        <w:ind w:leftChars="282" w:left="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二、</w:t>
      </w:r>
      <w:r>
        <w:rPr>
          <w:rFonts w:ascii="仿宋_GB2312" w:eastAsia="仿宋_GB2312" w:hAnsi="仿宋_GB2312" w:cs="仿宋_GB2312" w:hint="eastAsia"/>
          <w:color w:val="000000"/>
          <w:spacing w:val="-5"/>
          <w:sz w:val="32"/>
          <w:lang w:eastAsia="zh-CN"/>
        </w:rPr>
        <w:t>满意度调查</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1.</w:t>
      </w:r>
      <w:r>
        <w:rPr>
          <w:rFonts w:ascii="仿宋_GB2312" w:eastAsia="仿宋_GB2312" w:hAnsi="仿宋_GB2312" w:cs="仿宋_GB2312" w:hint="eastAsia"/>
          <w:color w:val="000000"/>
          <w:spacing w:val="-5"/>
          <w:sz w:val="32"/>
          <w:lang w:eastAsia="zh-CN"/>
        </w:rPr>
        <w:t>您对不动产登记窗口所张贴摆放的办事指南、一次性告知单、收费标准及其他需要公示的内容评价如何？综合考评结果为</w:t>
      </w:r>
      <w:r>
        <w:rPr>
          <w:rFonts w:ascii="仿宋_GB2312" w:eastAsia="仿宋_GB2312" w:hAnsi="仿宋_GB2312" w:cs="仿宋_GB2312" w:hint="eastAsia"/>
          <w:color w:val="000000"/>
          <w:spacing w:val="-5"/>
          <w:sz w:val="32"/>
          <w:lang w:eastAsia="zh-CN"/>
        </w:rPr>
        <w:t>100.00%</w:t>
      </w:r>
      <w:r>
        <w:rPr>
          <w:rFonts w:ascii="仿宋_GB2312" w:eastAsia="仿宋_GB2312" w:hAnsi="仿宋_GB2312" w:cs="仿宋_GB2312" w:hint="eastAsia"/>
          <w:color w:val="000000"/>
          <w:spacing w:val="-5"/>
          <w:sz w:val="32"/>
          <w:lang w:eastAsia="zh-CN"/>
        </w:rPr>
        <w:t>。</w:t>
      </w:r>
    </w:p>
    <w:p w:rsidR="00217D27" w:rsidRDefault="00217D27">
      <w:pPr>
        <w:spacing w:before="0" w:after="0" w:line="360" w:lineRule="auto"/>
        <w:ind w:firstLineChars="200" w:firstLine="620"/>
        <w:jc w:val="left"/>
        <w:rPr>
          <w:rFonts w:ascii="仿宋_GB2312" w:eastAsia="仿宋_GB2312" w:hAnsi="仿宋_GB2312" w:cs="仿宋_GB2312"/>
          <w:color w:val="000000"/>
          <w:spacing w:val="-5"/>
          <w:sz w:val="32"/>
          <w:lang w:eastAsia="zh-CN"/>
        </w:rPr>
      </w:pPr>
    </w:p>
    <w:tbl>
      <w:tblPr>
        <w:tblpPr w:leftFromText="180" w:rightFromText="180" w:vertAnchor="text" w:horzAnchor="margin" w:tblpY="237"/>
        <w:tblW w:w="5000" w:type="pct"/>
        <w:tblLook w:val="04A0"/>
      </w:tblPr>
      <w:tblGrid>
        <w:gridCol w:w="1510"/>
        <w:gridCol w:w="1510"/>
        <w:gridCol w:w="1510"/>
        <w:gridCol w:w="1510"/>
        <w:gridCol w:w="1510"/>
        <w:gridCol w:w="1510"/>
      </w:tblGrid>
      <w:tr w:rsidR="00217D27">
        <w:trPr>
          <w:trHeight w:val="405"/>
        </w:trPr>
        <w:tc>
          <w:tcPr>
            <w:tcW w:w="833" w:type="pct"/>
            <w:tcBorders>
              <w:top w:val="single" w:sz="4" w:space="0" w:color="auto"/>
              <w:left w:val="single" w:sz="4" w:space="0" w:color="auto"/>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宋体" w:eastAsia="宋体" w:hAnsi="宋体" w:hint="eastAsia"/>
                <w:sz w:val="20"/>
                <w:szCs w:val="20"/>
                <w:lang w:eastAsia="zh-CN"/>
              </w:rPr>
              <w:t>总数</w:t>
            </w:r>
            <w:r>
              <w:rPr>
                <w:rFonts w:ascii="Times New Roman" w:eastAsia="宋体" w:hAnsi="Times New Roman"/>
                <w:sz w:val="20"/>
                <w:szCs w:val="20"/>
                <w:lang w:eastAsia="zh-CN"/>
              </w:rPr>
              <w:t>-</w:t>
            </w:r>
            <w:r>
              <w:rPr>
                <w:rFonts w:ascii="Times New Roman" w:eastAsia="宋体" w:hAnsi="Times New Roman" w:hint="eastAsia"/>
                <w:sz w:val="20"/>
                <w:szCs w:val="20"/>
                <w:lang w:eastAsia="zh-CN"/>
              </w:rPr>
              <w:t>15</w:t>
            </w:r>
          </w:p>
        </w:tc>
        <w:tc>
          <w:tcPr>
            <w:tcW w:w="833" w:type="pct"/>
            <w:tcBorders>
              <w:top w:val="single" w:sz="4" w:space="0" w:color="auto"/>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满意</w:t>
            </w:r>
          </w:p>
        </w:tc>
        <w:tc>
          <w:tcPr>
            <w:tcW w:w="833" w:type="pct"/>
            <w:tcBorders>
              <w:top w:val="single" w:sz="4" w:space="0" w:color="auto"/>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较满意</w:t>
            </w:r>
          </w:p>
        </w:tc>
        <w:tc>
          <w:tcPr>
            <w:tcW w:w="833" w:type="pct"/>
            <w:tcBorders>
              <w:top w:val="single" w:sz="4" w:space="0" w:color="auto"/>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一般满意</w:t>
            </w:r>
          </w:p>
        </w:tc>
        <w:tc>
          <w:tcPr>
            <w:tcW w:w="833" w:type="pct"/>
            <w:tcBorders>
              <w:top w:val="single" w:sz="4" w:space="0" w:color="auto"/>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不太满意</w:t>
            </w:r>
          </w:p>
        </w:tc>
        <w:tc>
          <w:tcPr>
            <w:tcW w:w="833" w:type="pct"/>
            <w:tcBorders>
              <w:top w:val="single" w:sz="4" w:space="0" w:color="auto"/>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不满意</w:t>
            </w:r>
          </w:p>
        </w:tc>
      </w:tr>
      <w:tr w:rsidR="00217D27">
        <w:trPr>
          <w:trHeight w:val="405"/>
        </w:trPr>
        <w:tc>
          <w:tcPr>
            <w:tcW w:w="833" w:type="pct"/>
            <w:tcBorders>
              <w:top w:val="nil"/>
              <w:left w:val="single" w:sz="4" w:space="0" w:color="auto"/>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人数</w:t>
            </w:r>
          </w:p>
        </w:tc>
        <w:tc>
          <w:tcPr>
            <w:tcW w:w="833"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color w:val="000000"/>
                <w:sz w:val="20"/>
                <w:szCs w:val="20"/>
                <w:lang w:eastAsia="zh-CN"/>
              </w:rPr>
            </w:pPr>
            <w:r>
              <w:rPr>
                <w:rFonts w:ascii="Times New Roman" w:eastAsia="宋体" w:hAnsi="Times New Roman" w:hint="eastAsia"/>
                <w:color w:val="000000"/>
                <w:sz w:val="20"/>
                <w:szCs w:val="20"/>
                <w:lang w:eastAsia="zh-CN"/>
              </w:rPr>
              <w:t>15</w:t>
            </w:r>
          </w:p>
        </w:tc>
        <w:tc>
          <w:tcPr>
            <w:tcW w:w="833"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color w:val="000000"/>
                <w:sz w:val="20"/>
                <w:szCs w:val="20"/>
                <w:lang w:eastAsia="zh-CN"/>
              </w:rPr>
            </w:pPr>
            <w:r>
              <w:rPr>
                <w:rFonts w:ascii="Times New Roman" w:eastAsia="宋体" w:hAnsi="Times New Roman" w:hint="eastAsia"/>
                <w:color w:val="000000"/>
                <w:sz w:val="20"/>
                <w:szCs w:val="20"/>
                <w:lang w:eastAsia="zh-CN"/>
              </w:rPr>
              <w:t>0</w:t>
            </w:r>
          </w:p>
        </w:tc>
        <w:tc>
          <w:tcPr>
            <w:tcW w:w="833"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color w:val="000000"/>
                <w:sz w:val="20"/>
                <w:szCs w:val="20"/>
                <w:lang w:eastAsia="zh-CN"/>
              </w:rPr>
            </w:pPr>
            <w:r>
              <w:rPr>
                <w:rFonts w:ascii="Times New Roman" w:eastAsia="宋体" w:hAnsi="Times New Roman" w:hint="eastAsia"/>
                <w:color w:val="000000"/>
                <w:sz w:val="20"/>
                <w:szCs w:val="20"/>
                <w:lang w:eastAsia="zh-CN"/>
              </w:rPr>
              <w:t>0</w:t>
            </w:r>
          </w:p>
        </w:tc>
        <w:tc>
          <w:tcPr>
            <w:tcW w:w="833"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color w:val="000000"/>
                <w:sz w:val="20"/>
                <w:szCs w:val="20"/>
                <w:lang w:eastAsia="zh-CN"/>
              </w:rPr>
            </w:pPr>
            <w:r>
              <w:rPr>
                <w:rFonts w:ascii="Times New Roman" w:eastAsia="宋体" w:hAnsi="Times New Roman"/>
                <w:color w:val="000000"/>
                <w:sz w:val="20"/>
                <w:szCs w:val="20"/>
                <w:lang w:eastAsia="zh-CN"/>
              </w:rPr>
              <w:t>0</w:t>
            </w:r>
          </w:p>
        </w:tc>
        <w:tc>
          <w:tcPr>
            <w:tcW w:w="833"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color w:val="000000"/>
                <w:sz w:val="20"/>
                <w:szCs w:val="20"/>
                <w:lang w:eastAsia="zh-CN"/>
              </w:rPr>
            </w:pPr>
            <w:r>
              <w:rPr>
                <w:rFonts w:ascii="Times New Roman" w:eastAsia="宋体" w:hAnsi="Times New Roman"/>
                <w:color w:val="000000"/>
                <w:sz w:val="20"/>
                <w:szCs w:val="20"/>
                <w:lang w:eastAsia="zh-CN"/>
              </w:rPr>
              <w:t>0</w:t>
            </w:r>
          </w:p>
        </w:tc>
      </w:tr>
      <w:tr w:rsidR="00217D27">
        <w:trPr>
          <w:trHeight w:val="405"/>
        </w:trPr>
        <w:tc>
          <w:tcPr>
            <w:tcW w:w="833" w:type="pct"/>
            <w:tcBorders>
              <w:top w:val="nil"/>
              <w:left w:val="single" w:sz="4" w:space="0" w:color="auto"/>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百分比</w:t>
            </w:r>
          </w:p>
        </w:tc>
        <w:tc>
          <w:tcPr>
            <w:tcW w:w="833"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hint="eastAsia"/>
                <w:sz w:val="20"/>
                <w:szCs w:val="20"/>
                <w:lang w:eastAsia="zh-CN"/>
              </w:rPr>
              <w:t>100</w:t>
            </w:r>
            <w:r>
              <w:rPr>
                <w:rFonts w:ascii="Times New Roman" w:eastAsia="宋体" w:hAnsi="Times New Roman"/>
                <w:sz w:val="20"/>
                <w:szCs w:val="20"/>
                <w:lang w:eastAsia="zh-CN"/>
              </w:rPr>
              <w:t>.00%</w:t>
            </w:r>
          </w:p>
        </w:tc>
        <w:tc>
          <w:tcPr>
            <w:tcW w:w="833"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hint="eastAsia"/>
                <w:sz w:val="20"/>
                <w:szCs w:val="20"/>
                <w:lang w:eastAsia="zh-CN"/>
              </w:rPr>
              <w:t>0</w:t>
            </w:r>
          </w:p>
        </w:tc>
        <w:tc>
          <w:tcPr>
            <w:tcW w:w="833"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hint="eastAsia"/>
                <w:sz w:val="20"/>
                <w:szCs w:val="20"/>
                <w:lang w:eastAsia="zh-CN"/>
              </w:rPr>
              <w:t>0</w:t>
            </w:r>
          </w:p>
        </w:tc>
        <w:tc>
          <w:tcPr>
            <w:tcW w:w="833"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color w:val="000000"/>
                <w:sz w:val="20"/>
                <w:szCs w:val="20"/>
                <w:lang w:eastAsia="zh-CN"/>
              </w:rPr>
            </w:pPr>
            <w:r>
              <w:rPr>
                <w:rFonts w:ascii="Times New Roman" w:eastAsia="宋体" w:hAnsi="Times New Roman"/>
                <w:color w:val="000000"/>
                <w:sz w:val="20"/>
                <w:szCs w:val="20"/>
                <w:lang w:eastAsia="zh-CN"/>
              </w:rPr>
              <w:t>0</w:t>
            </w:r>
          </w:p>
        </w:tc>
        <w:tc>
          <w:tcPr>
            <w:tcW w:w="833"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color w:val="000000"/>
                <w:sz w:val="20"/>
                <w:szCs w:val="20"/>
                <w:lang w:eastAsia="zh-CN"/>
              </w:rPr>
            </w:pPr>
            <w:r>
              <w:rPr>
                <w:rFonts w:ascii="Times New Roman" w:eastAsia="宋体" w:hAnsi="Times New Roman"/>
                <w:color w:val="000000"/>
                <w:sz w:val="20"/>
                <w:szCs w:val="20"/>
                <w:lang w:eastAsia="zh-CN"/>
              </w:rPr>
              <w:t>0</w:t>
            </w:r>
          </w:p>
        </w:tc>
      </w:tr>
    </w:tbl>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2.</w:t>
      </w:r>
      <w:r>
        <w:rPr>
          <w:rFonts w:ascii="仿宋_GB2312" w:eastAsia="仿宋_GB2312" w:hAnsi="仿宋_GB2312" w:cs="仿宋_GB2312" w:hint="eastAsia"/>
          <w:color w:val="000000"/>
          <w:spacing w:val="-5"/>
          <w:sz w:val="32"/>
          <w:lang w:eastAsia="zh-CN"/>
        </w:rPr>
        <w:t>您对不动产登记窗口工作人员业务熟练程度评价如何</w:t>
      </w:r>
      <w:r>
        <w:rPr>
          <w:rFonts w:ascii="仿宋_GB2312" w:eastAsia="仿宋_GB2312" w:hAnsi="仿宋_GB2312" w:cs="仿宋_GB2312" w:hint="eastAsia"/>
          <w:color w:val="000000"/>
          <w:spacing w:val="-5"/>
          <w:sz w:val="32"/>
          <w:lang w:eastAsia="zh-CN"/>
        </w:rPr>
        <w:t>?</w:t>
      </w:r>
      <w:r>
        <w:rPr>
          <w:rFonts w:ascii="仿宋_GB2312" w:eastAsia="仿宋_GB2312" w:hAnsi="仿宋_GB2312" w:cs="仿宋_GB2312" w:hint="eastAsia"/>
          <w:color w:val="000000"/>
          <w:spacing w:val="-5"/>
          <w:sz w:val="32"/>
          <w:lang w:eastAsia="zh-CN"/>
        </w:rPr>
        <w:t>综合考评结果为</w:t>
      </w:r>
      <w:r>
        <w:rPr>
          <w:rFonts w:ascii="仿宋_GB2312" w:eastAsia="仿宋_GB2312" w:hAnsi="仿宋_GB2312" w:cs="仿宋_GB2312"/>
          <w:color w:val="000000"/>
          <w:spacing w:val="-5"/>
          <w:sz w:val="32"/>
          <w:lang w:eastAsia="zh-CN"/>
        </w:rPr>
        <w:t>93.</w:t>
      </w:r>
      <w:r>
        <w:rPr>
          <w:rFonts w:ascii="仿宋_GB2312" w:eastAsia="仿宋_GB2312" w:hAnsi="仿宋_GB2312" w:cs="仿宋_GB2312" w:hint="eastAsia"/>
          <w:color w:val="000000"/>
          <w:spacing w:val="-5"/>
          <w:sz w:val="32"/>
          <w:lang w:eastAsia="zh-CN"/>
        </w:rPr>
        <w:t>33</w:t>
      </w:r>
      <w:r>
        <w:rPr>
          <w:rFonts w:ascii="仿宋_GB2312" w:eastAsia="仿宋_GB2312" w:hAnsi="仿宋_GB2312" w:cs="仿宋_GB2312"/>
          <w:color w:val="000000"/>
          <w:spacing w:val="-5"/>
          <w:sz w:val="32"/>
          <w:lang w:eastAsia="zh-CN"/>
        </w:rPr>
        <w:t>%</w:t>
      </w:r>
      <w:r>
        <w:rPr>
          <w:rFonts w:ascii="仿宋_GB2312" w:eastAsia="仿宋_GB2312" w:hAnsi="仿宋_GB2312" w:cs="仿宋_GB2312"/>
          <w:color w:val="000000"/>
          <w:spacing w:val="-5"/>
          <w:sz w:val="32"/>
          <w:lang w:eastAsia="zh-CN"/>
        </w:rPr>
        <w:t>。</w:t>
      </w:r>
    </w:p>
    <w:tbl>
      <w:tblPr>
        <w:tblpPr w:leftFromText="180" w:rightFromText="180" w:vertAnchor="text" w:horzAnchor="margin" w:tblpY="237"/>
        <w:tblW w:w="5000" w:type="pct"/>
        <w:tblLook w:val="04A0"/>
      </w:tblPr>
      <w:tblGrid>
        <w:gridCol w:w="1510"/>
        <w:gridCol w:w="1510"/>
        <w:gridCol w:w="1510"/>
        <w:gridCol w:w="1510"/>
        <w:gridCol w:w="1510"/>
        <w:gridCol w:w="1510"/>
      </w:tblGrid>
      <w:tr w:rsidR="00217D27">
        <w:trPr>
          <w:trHeight w:val="405"/>
        </w:trPr>
        <w:tc>
          <w:tcPr>
            <w:tcW w:w="833" w:type="pct"/>
            <w:tcBorders>
              <w:top w:val="single" w:sz="4" w:space="0" w:color="auto"/>
              <w:left w:val="single" w:sz="4" w:space="0" w:color="auto"/>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宋体" w:eastAsia="宋体" w:hAnsi="宋体" w:hint="eastAsia"/>
                <w:sz w:val="20"/>
                <w:szCs w:val="20"/>
                <w:lang w:eastAsia="zh-CN"/>
              </w:rPr>
              <w:t>总数</w:t>
            </w:r>
            <w:r>
              <w:rPr>
                <w:rFonts w:ascii="Times New Roman" w:eastAsia="宋体" w:hAnsi="Times New Roman"/>
                <w:sz w:val="20"/>
                <w:szCs w:val="20"/>
                <w:lang w:eastAsia="zh-CN"/>
              </w:rPr>
              <w:t>-</w:t>
            </w:r>
            <w:r>
              <w:rPr>
                <w:rFonts w:ascii="Times New Roman" w:eastAsia="宋体" w:hAnsi="Times New Roman" w:hint="eastAsia"/>
                <w:sz w:val="20"/>
                <w:szCs w:val="20"/>
                <w:lang w:eastAsia="zh-CN"/>
              </w:rPr>
              <w:t>15</w:t>
            </w:r>
          </w:p>
        </w:tc>
        <w:tc>
          <w:tcPr>
            <w:tcW w:w="833" w:type="pct"/>
            <w:tcBorders>
              <w:top w:val="single" w:sz="4" w:space="0" w:color="auto"/>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满意</w:t>
            </w:r>
          </w:p>
        </w:tc>
        <w:tc>
          <w:tcPr>
            <w:tcW w:w="833" w:type="pct"/>
            <w:tcBorders>
              <w:top w:val="single" w:sz="4" w:space="0" w:color="auto"/>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较满意</w:t>
            </w:r>
          </w:p>
        </w:tc>
        <w:tc>
          <w:tcPr>
            <w:tcW w:w="833" w:type="pct"/>
            <w:tcBorders>
              <w:top w:val="single" w:sz="4" w:space="0" w:color="auto"/>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一般满意</w:t>
            </w:r>
          </w:p>
        </w:tc>
        <w:tc>
          <w:tcPr>
            <w:tcW w:w="833" w:type="pct"/>
            <w:tcBorders>
              <w:top w:val="single" w:sz="4" w:space="0" w:color="auto"/>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不太满意</w:t>
            </w:r>
          </w:p>
        </w:tc>
        <w:tc>
          <w:tcPr>
            <w:tcW w:w="833" w:type="pct"/>
            <w:tcBorders>
              <w:top w:val="single" w:sz="4" w:space="0" w:color="auto"/>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不满意</w:t>
            </w:r>
          </w:p>
        </w:tc>
      </w:tr>
      <w:tr w:rsidR="00217D27">
        <w:trPr>
          <w:trHeight w:val="405"/>
        </w:trPr>
        <w:tc>
          <w:tcPr>
            <w:tcW w:w="833" w:type="pct"/>
            <w:tcBorders>
              <w:top w:val="nil"/>
              <w:left w:val="single" w:sz="4" w:space="0" w:color="auto"/>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人数</w:t>
            </w:r>
          </w:p>
        </w:tc>
        <w:tc>
          <w:tcPr>
            <w:tcW w:w="833"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color w:val="000000"/>
                <w:sz w:val="20"/>
                <w:szCs w:val="20"/>
                <w:lang w:eastAsia="zh-CN"/>
              </w:rPr>
            </w:pPr>
            <w:r>
              <w:rPr>
                <w:rFonts w:ascii="Times New Roman" w:eastAsia="宋体" w:hAnsi="Times New Roman" w:hint="eastAsia"/>
                <w:color w:val="000000"/>
                <w:sz w:val="20"/>
                <w:szCs w:val="20"/>
                <w:lang w:eastAsia="zh-CN"/>
              </w:rPr>
              <w:t>11</w:t>
            </w:r>
          </w:p>
        </w:tc>
        <w:tc>
          <w:tcPr>
            <w:tcW w:w="833"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color w:val="000000"/>
                <w:sz w:val="20"/>
                <w:szCs w:val="20"/>
                <w:lang w:eastAsia="zh-CN"/>
              </w:rPr>
            </w:pPr>
            <w:r>
              <w:rPr>
                <w:rFonts w:ascii="Times New Roman" w:eastAsia="宋体" w:hAnsi="Times New Roman" w:hint="eastAsia"/>
                <w:color w:val="000000"/>
                <w:sz w:val="20"/>
                <w:szCs w:val="20"/>
                <w:lang w:eastAsia="zh-CN"/>
              </w:rPr>
              <w:t>3</w:t>
            </w:r>
          </w:p>
        </w:tc>
        <w:tc>
          <w:tcPr>
            <w:tcW w:w="833"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color w:val="000000"/>
                <w:sz w:val="20"/>
                <w:szCs w:val="20"/>
                <w:lang w:eastAsia="zh-CN"/>
              </w:rPr>
            </w:pPr>
            <w:r>
              <w:rPr>
                <w:rFonts w:ascii="Times New Roman" w:eastAsia="宋体" w:hAnsi="Times New Roman" w:hint="eastAsia"/>
                <w:color w:val="000000"/>
                <w:sz w:val="20"/>
                <w:szCs w:val="20"/>
                <w:lang w:eastAsia="zh-CN"/>
              </w:rPr>
              <w:t>1</w:t>
            </w:r>
          </w:p>
        </w:tc>
        <w:tc>
          <w:tcPr>
            <w:tcW w:w="833"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color w:val="000000"/>
                <w:sz w:val="20"/>
                <w:szCs w:val="20"/>
                <w:lang w:eastAsia="zh-CN"/>
              </w:rPr>
            </w:pPr>
            <w:r>
              <w:rPr>
                <w:rFonts w:ascii="Times New Roman" w:eastAsia="宋体" w:hAnsi="Times New Roman"/>
                <w:color w:val="000000"/>
                <w:sz w:val="20"/>
                <w:szCs w:val="20"/>
                <w:lang w:eastAsia="zh-CN"/>
              </w:rPr>
              <w:t>0</w:t>
            </w:r>
          </w:p>
        </w:tc>
        <w:tc>
          <w:tcPr>
            <w:tcW w:w="833"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color w:val="000000"/>
                <w:sz w:val="20"/>
                <w:szCs w:val="20"/>
                <w:lang w:eastAsia="zh-CN"/>
              </w:rPr>
            </w:pPr>
            <w:r>
              <w:rPr>
                <w:rFonts w:ascii="Times New Roman" w:eastAsia="宋体" w:hAnsi="Times New Roman"/>
                <w:color w:val="000000"/>
                <w:sz w:val="20"/>
                <w:szCs w:val="20"/>
                <w:lang w:eastAsia="zh-CN"/>
              </w:rPr>
              <w:t>0</w:t>
            </w:r>
          </w:p>
        </w:tc>
      </w:tr>
      <w:tr w:rsidR="00217D27">
        <w:trPr>
          <w:trHeight w:val="405"/>
        </w:trPr>
        <w:tc>
          <w:tcPr>
            <w:tcW w:w="833" w:type="pct"/>
            <w:tcBorders>
              <w:top w:val="nil"/>
              <w:left w:val="single" w:sz="4" w:space="0" w:color="auto"/>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百分比</w:t>
            </w:r>
          </w:p>
        </w:tc>
        <w:tc>
          <w:tcPr>
            <w:tcW w:w="833"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hint="eastAsia"/>
                <w:sz w:val="20"/>
                <w:szCs w:val="20"/>
                <w:lang w:eastAsia="zh-CN"/>
              </w:rPr>
              <w:t>73</w:t>
            </w:r>
            <w:r>
              <w:rPr>
                <w:rFonts w:ascii="Times New Roman" w:eastAsia="宋体" w:hAnsi="Times New Roman"/>
                <w:sz w:val="20"/>
                <w:szCs w:val="20"/>
                <w:lang w:eastAsia="zh-CN"/>
              </w:rPr>
              <w:t>.</w:t>
            </w:r>
            <w:r>
              <w:rPr>
                <w:rFonts w:ascii="Times New Roman" w:eastAsia="宋体" w:hAnsi="Times New Roman" w:hint="eastAsia"/>
                <w:sz w:val="20"/>
                <w:szCs w:val="20"/>
                <w:lang w:eastAsia="zh-CN"/>
              </w:rPr>
              <w:t>33</w:t>
            </w:r>
            <w:r>
              <w:rPr>
                <w:rFonts w:ascii="Times New Roman" w:eastAsia="宋体" w:hAnsi="Times New Roman"/>
                <w:sz w:val="20"/>
                <w:szCs w:val="20"/>
                <w:lang w:eastAsia="zh-CN"/>
              </w:rPr>
              <w:t>%</w:t>
            </w:r>
          </w:p>
        </w:tc>
        <w:tc>
          <w:tcPr>
            <w:tcW w:w="833"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hint="eastAsia"/>
                <w:sz w:val="20"/>
                <w:szCs w:val="20"/>
                <w:lang w:eastAsia="zh-CN"/>
              </w:rPr>
              <w:t>20.00%</w:t>
            </w:r>
          </w:p>
        </w:tc>
        <w:tc>
          <w:tcPr>
            <w:tcW w:w="833"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hint="eastAsia"/>
                <w:sz w:val="20"/>
                <w:szCs w:val="20"/>
                <w:lang w:eastAsia="zh-CN"/>
              </w:rPr>
              <w:t>6.67%</w:t>
            </w:r>
          </w:p>
        </w:tc>
        <w:tc>
          <w:tcPr>
            <w:tcW w:w="833"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color w:val="000000"/>
                <w:sz w:val="20"/>
                <w:szCs w:val="20"/>
                <w:lang w:eastAsia="zh-CN"/>
              </w:rPr>
            </w:pPr>
            <w:r>
              <w:rPr>
                <w:rFonts w:ascii="Times New Roman" w:eastAsia="宋体" w:hAnsi="Times New Roman"/>
                <w:color w:val="000000"/>
                <w:sz w:val="20"/>
                <w:szCs w:val="20"/>
                <w:lang w:eastAsia="zh-CN"/>
              </w:rPr>
              <w:t>0</w:t>
            </w:r>
          </w:p>
        </w:tc>
        <w:tc>
          <w:tcPr>
            <w:tcW w:w="833"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color w:val="000000"/>
                <w:sz w:val="20"/>
                <w:szCs w:val="20"/>
                <w:lang w:eastAsia="zh-CN"/>
              </w:rPr>
            </w:pPr>
            <w:r>
              <w:rPr>
                <w:rFonts w:ascii="Times New Roman" w:eastAsia="宋体" w:hAnsi="Times New Roman"/>
                <w:color w:val="000000"/>
                <w:sz w:val="20"/>
                <w:szCs w:val="20"/>
                <w:lang w:eastAsia="zh-CN"/>
              </w:rPr>
              <w:t>0</w:t>
            </w:r>
          </w:p>
        </w:tc>
      </w:tr>
    </w:tbl>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3.</w:t>
      </w:r>
      <w:r>
        <w:rPr>
          <w:rFonts w:ascii="仿宋_GB2312" w:eastAsia="仿宋_GB2312" w:hAnsi="仿宋_GB2312" w:cs="仿宋_GB2312" w:hint="eastAsia"/>
          <w:color w:val="000000"/>
          <w:spacing w:val="-5"/>
          <w:sz w:val="32"/>
          <w:lang w:eastAsia="zh-CN"/>
        </w:rPr>
        <w:t>您对不动产登记窗口工作人员办事效率评价如何？综合考评结果为</w:t>
      </w:r>
      <w:r>
        <w:rPr>
          <w:rFonts w:ascii="仿宋_GB2312" w:eastAsia="仿宋_GB2312" w:hAnsi="仿宋_GB2312" w:cs="仿宋_GB2312"/>
          <w:color w:val="000000"/>
          <w:spacing w:val="-5"/>
          <w:sz w:val="32"/>
          <w:lang w:eastAsia="zh-CN"/>
        </w:rPr>
        <w:t>93.</w:t>
      </w:r>
      <w:r>
        <w:rPr>
          <w:rFonts w:ascii="仿宋_GB2312" w:eastAsia="仿宋_GB2312" w:hAnsi="仿宋_GB2312" w:cs="仿宋_GB2312" w:hint="eastAsia"/>
          <w:color w:val="000000"/>
          <w:spacing w:val="-5"/>
          <w:sz w:val="32"/>
          <w:lang w:eastAsia="zh-CN"/>
        </w:rPr>
        <w:t>33</w:t>
      </w:r>
      <w:r>
        <w:rPr>
          <w:rFonts w:ascii="仿宋_GB2312" w:eastAsia="仿宋_GB2312" w:hAnsi="仿宋_GB2312" w:cs="仿宋_GB2312"/>
          <w:color w:val="000000"/>
          <w:spacing w:val="-5"/>
          <w:sz w:val="32"/>
          <w:lang w:eastAsia="zh-CN"/>
        </w:rPr>
        <w:t>%</w:t>
      </w:r>
      <w:r>
        <w:rPr>
          <w:rFonts w:ascii="仿宋_GB2312" w:eastAsia="仿宋_GB2312" w:hAnsi="仿宋_GB2312" w:cs="仿宋_GB2312"/>
          <w:color w:val="000000"/>
          <w:spacing w:val="-5"/>
          <w:sz w:val="32"/>
          <w:lang w:eastAsia="zh-CN"/>
        </w:rPr>
        <w:t>。</w:t>
      </w:r>
    </w:p>
    <w:tbl>
      <w:tblPr>
        <w:tblpPr w:leftFromText="180" w:rightFromText="180" w:vertAnchor="text" w:horzAnchor="margin" w:tblpY="237"/>
        <w:tblW w:w="5000" w:type="pct"/>
        <w:tblLook w:val="04A0"/>
      </w:tblPr>
      <w:tblGrid>
        <w:gridCol w:w="1510"/>
        <w:gridCol w:w="1510"/>
        <w:gridCol w:w="1510"/>
        <w:gridCol w:w="1510"/>
        <w:gridCol w:w="1510"/>
        <w:gridCol w:w="1510"/>
      </w:tblGrid>
      <w:tr w:rsidR="00217D27">
        <w:trPr>
          <w:trHeight w:val="405"/>
        </w:trPr>
        <w:tc>
          <w:tcPr>
            <w:tcW w:w="833" w:type="pct"/>
            <w:tcBorders>
              <w:top w:val="single" w:sz="4" w:space="0" w:color="auto"/>
              <w:left w:val="single" w:sz="4" w:space="0" w:color="auto"/>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宋体" w:eastAsia="宋体" w:hAnsi="宋体" w:hint="eastAsia"/>
                <w:sz w:val="20"/>
                <w:szCs w:val="20"/>
                <w:lang w:eastAsia="zh-CN"/>
              </w:rPr>
              <w:t>总数</w:t>
            </w:r>
            <w:r>
              <w:rPr>
                <w:rFonts w:ascii="Times New Roman" w:eastAsia="宋体" w:hAnsi="Times New Roman"/>
                <w:sz w:val="20"/>
                <w:szCs w:val="20"/>
                <w:lang w:eastAsia="zh-CN"/>
              </w:rPr>
              <w:t>-</w:t>
            </w:r>
            <w:r>
              <w:rPr>
                <w:rFonts w:ascii="Times New Roman" w:eastAsia="宋体" w:hAnsi="Times New Roman" w:hint="eastAsia"/>
                <w:sz w:val="20"/>
                <w:szCs w:val="20"/>
                <w:lang w:eastAsia="zh-CN"/>
              </w:rPr>
              <w:t>15</w:t>
            </w:r>
          </w:p>
        </w:tc>
        <w:tc>
          <w:tcPr>
            <w:tcW w:w="833" w:type="pct"/>
            <w:tcBorders>
              <w:top w:val="single" w:sz="4" w:space="0" w:color="auto"/>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满意</w:t>
            </w:r>
          </w:p>
        </w:tc>
        <w:tc>
          <w:tcPr>
            <w:tcW w:w="833" w:type="pct"/>
            <w:tcBorders>
              <w:top w:val="single" w:sz="4" w:space="0" w:color="auto"/>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较满意</w:t>
            </w:r>
          </w:p>
        </w:tc>
        <w:tc>
          <w:tcPr>
            <w:tcW w:w="833" w:type="pct"/>
            <w:tcBorders>
              <w:top w:val="single" w:sz="4" w:space="0" w:color="auto"/>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一般满意</w:t>
            </w:r>
          </w:p>
        </w:tc>
        <w:tc>
          <w:tcPr>
            <w:tcW w:w="833" w:type="pct"/>
            <w:tcBorders>
              <w:top w:val="single" w:sz="4" w:space="0" w:color="auto"/>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不太满意</w:t>
            </w:r>
          </w:p>
        </w:tc>
        <w:tc>
          <w:tcPr>
            <w:tcW w:w="833" w:type="pct"/>
            <w:tcBorders>
              <w:top w:val="single" w:sz="4" w:space="0" w:color="auto"/>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不满意</w:t>
            </w:r>
          </w:p>
        </w:tc>
      </w:tr>
      <w:tr w:rsidR="00217D27">
        <w:trPr>
          <w:trHeight w:val="405"/>
        </w:trPr>
        <w:tc>
          <w:tcPr>
            <w:tcW w:w="833" w:type="pct"/>
            <w:tcBorders>
              <w:top w:val="nil"/>
              <w:left w:val="single" w:sz="4" w:space="0" w:color="auto"/>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人数</w:t>
            </w:r>
          </w:p>
        </w:tc>
        <w:tc>
          <w:tcPr>
            <w:tcW w:w="833"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color w:val="000000"/>
                <w:sz w:val="20"/>
                <w:szCs w:val="20"/>
                <w:lang w:eastAsia="zh-CN"/>
              </w:rPr>
            </w:pPr>
            <w:r>
              <w:rPr>
                <w:rFonts w:ascii="Times New Roman" w:eastAsia="宋体" w:hAnsi="Times New Roman" w:hint="eastAsia"/>
                <w:color w:val="000000"/>
                <w:sz w:val="20"/>
                <w:szCs w:val="20"/>
                <w:lang w:eastAsia="zh-CN"/>
              </w:rPr>
              <w:t>11</w:t>
            </w:r>
          </w:p>
        </w:tc>
        <w:tc>
          <w:tcPr>
            <w:tcW w:w="833"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color w:val="000000"/>
                <w:sz w:val="20"/>
                <w:szCs w:val="20"/>
                <w:lang w:eastAsia="zh-CN"/>
              </w:rPr>
            </w:pPr>
            <w:r>
              <w:rPr>
                <w:rFonts w:ascii="Times New Roman" w:eastAsia="宋体" w:hAnsi="Times New Roman" w:hint="eastAsia"/>
                <w:color w:val="000000"/>
                <w:sz w:val="20"/>
                <w:szCs w:val="20"/>
                <w:lang w:eastAsia="zh-CN"/>
              </w:rPr>
              <w:t>3</w:t>
            </w:r>
          </w:p>
        </w:tc>
        <w:tc>
          <w:tcPr>
            <w:tcW w:w="833"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color w:val="000000"/>
                <w:sz w:val="20"/>
                <w:szCs w:val="20"/>
                <w:lang w:eastAsia="zh-CN"/>
              </w:rPr>
            </w:pPr>
            <w:r>
              <w:rPr>
                <w:rFonts w:ascii="Times New Roman" w:eastAsia="宋体" w:hAnsi="Times New Roman" w:hint="eastAsia"/>
                <w:color w:val="000000"/>
                <w:sz w:val="20"/>
                <w:szCs w:val="20"/>
                <w:lang w:eastAsia="zh-CN"/>
              </w:rPr>
              <w:t>1</w:t>
            </w:r>
          </w:p>
        </w:tc>
        <w:tc>
          <w:tcPr>
            <w:tcW w:w="833"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color w:val="000000"/>
                <w:sz w:val="20"/>
                <w:szCs w:val="20"/>
                <w:lang w:eastAsia="zh-CN"/>
              </w:rPr>
            </w:pPr>
            <w:r>
              <w:rPr>
                <w:rFonts w:ascii="Times New Roman" w:eastAsia="宋体" w:hAnsi="Times New Roman"/>
                <w:color w:val="000000"/>
                <w:sz w:val="20"/>
                <w:szCs w:val="20"/>
                <w:lang w:eastAsia="zh-CN"/>
              </w:rPr>
              <w:t>0</w:t>
            </w:r>
          </w:p>
        </w:tc>
        <w:tc>
          <w:tcPr>
            <w:tcW w:w="833"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color w:val="000000"/>
                <w:sz w:val="20"/>
                <w:szCs w:val="20"/>
                <w:lang w:eastAsia="zh-CN"/>
              </w:rPr>
            </w:pPr>
            <w:r>
              <w:rPr>
                <w:rFonts w:ascii="Times New Roman" w:eastAsia="宋体" w:hAnsi="Times New Roman"/>
                <w:color w:val="000000"/>
                <w:sz w:val="20"/>
                <w:szCs w:val="20"/>
                <w:lang w:eastAsia="zh-CN"/>
              </w:rPr>
              <w:t>0</w:t>
            </w:r>
          </w:p>
        </w:tc>
      </w:tr>
      <w:tr w:rsidR="00217D27">
        <w:trPr>
          <w:trHeight w:val="405"/>
        </w:trPr>
        <w:tc>
          <w:tcPr>
            <w:tcW w:w="833" w:type="pct"/>
            <w:tcBorders>
              <w:top w:val="nil"/>
              <w:left w:val="single" w:sz="4" w:space="0" w:color="auto"/>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百分比</w:t>
            </w:r>
          </w:p>
        </w:tc>
        <w:tc>
          <w:tcPr>
            <w:tcW w:w="833"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hint="eastAsia"/>
                <w:sz w:val="20"/>
                <w:szCs w:val="20"/>
                <w:lang w:eastAsia="zh-CN"/>
              </w:rPr>
              <w:t>73</w:t>
            </w:r>
            <w:r>
              <w:rPr>
                <w:rFonts w:ascii="Times New Roman" w:eastAsia="宋体" w:hAnsi="Times New Roman"/>
                <w:sz w:val="20"/>
                <w:szCs w:val="20"/>
                <w:lang w:eastAsia="zh-CN"/>
              </w:rPr>
              <w:t>.</w:t>
            </w:r>
            <w:r>
              <w:rPr>
                <w:rFonts w:ascii="Times New Roman" w:eastAsia="宋体" w:hAnsi="Times New Roman" w:hint="eastAsia"/>
                <w:sz w:val="20"/>
                <w:szCs w:val="20"/>
                <w:lang w:eastAsia="zh-CN"/>
              </w:rPr>
              <w:t>33</w:t>
            </w:r>
            <w:r>
              <w:rPr>
                <w:rFonts w:ascii="Times New Roman" w:eastAsia="宋体" w:hAnsi="Times New Roman"/>
                <w:sz w:val="20"/>
                <w:szCs w:val="20"/>
                <w:lang w:eastAsia="zh-CN"/>
              </w:rPr>
              <w:t>%</w:t>
            </w:r>
          </w:p>
        </w:tc>
        <w:tc>
          <w:tcPr>
            <w:tcW w:w="833"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hint="eastAsia"/>
                <w:sz w:val="20"/>
                <w:szCs w:val="20"/>
                <w:lang w:eastAsia="zh-CN"/>
              </w:rPr>
              <w:t>20.00%</w:t>
            </w:r>
          </w:p>
        </w:tc>
        <w:tc>
          <w:tcPr>
            <w:tcW w:w="833"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hint="eastAsia"/>
                <w:sz w:val="20"/>
                <w:szCs w:val="20"/>
                <w:lang w:eastAsia="zh-CN"/>
              </w:rPr>
              <w:t>6.67%</w:t>
            </w:r>
          </w:p>
        </w:tc>
        <w:tc>
          <w:tcPr>
            <w:tcW w:w="833"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color w:val="000000"/>
                <w:sz w:val="20"/>
                <w:szCs w:val="20"/>
                <w:lang w:eastAsia="zh-CN"/>
              </w:rPr>
            </w:pPr>
            <w:r>
              <w:rPr>
                <w:rFonts w:ascii="Times New Roman" w:eastAsia="宋体" w:hAnsi="Times New Roman"/>
                <w:color w:val="000000"/>
                <w:sz w:val="20"/>
                <w:szCs w:val="20"/>
                <w:lang w:eastAsia="zh-CN"/>
              </w:rPr>
              <w:t>0</w:t>
            </w:r>
          </w:p>
        </w:tc>
        <w:tc>
          <w:tcPr>
            <w:tcW w:w="833"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color w:val="000000"/>
                <w:sz w:val="20"/>
                <w:szCs w:val="20"/>
                <w:lang w:eastAsia="zh-CN"/>
              </w:rPr>
            </w:pPr>
            <w:r>
              <w:rPr>
                <w:rFonts w:ascii="Times New Roman" w:eastAsia="宋体" w:hAnsi="Times New Roman"/>
                <w:color w:val="000000"/>
                <w:sz w:val="20"/>
                <w:szCs w:val="20"/>
                <w:lang w:eastAsia="zh-CN"/>
              </w:rPr>
              <w:t>0</w:t>
            </w:r>
          </w:p>
        </w:tc>
      </w:tr>
    </w:tbl>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4.</w:t>
      </w:r>
      <w:r>
        <w:rPr>
          <w:rFonts w:ascii="仿宋_GB2312" w:eastAsia="仿宋_GB2312" w:hAnsi="仿宋_GB2312" w:cs="仿宋_GB2312" w:hint="eastAsia"/>
          <w:color w:val="000000"/>
          <w:spacing w:val="-5"/>
          <w:sz w:val="32"/>
          <w:lang w:eastAsia="zh-CN"/>
        </w:rPr>
        <w:t>您对不动产登记窗口工作人员和咨询电话的接待态度评价如何？综合考评结果为</w:t>
      </w:r>
      <w:r>
        <w:rPr>
          <w:rFonts w:ascii="仿宋_GB2312" w:eastAsia="仿宋_GB2312" w:hAnsi="仿宋_GB2312" w:cs="仿宋_GB2312"/>
          <w:color w:val="000000"/>
          <w:spacing w:val="-5"/>
          <w:sz w:val="32"/>
          <w:lang w:eastAsia="zh-CN"/>
        </w:rPr>
        <w:t>94.</w:t>
      </w:r>
      <w:r>
        <w:rPr>
          <w:rFonts w:ascii="仿宋_GB2312" w:eastAsia="仿宋_GB2312" w:hAnsi="仿宋_GB2312" w:cs="仿宋_GB2312" w:hint="eastAsia"/>
          <w:color w:val="000000"/>
          <w:spacing w:val="-5"/>
          <w:sz w:val="32"/>
          <w:lang w:eastAsia="zh-CN"/>
        </w:rPr>
        <w:t>67</w:t>
      </w:r>
      <w:r>
        <w:rPr>
          <w:rFonts w:ascii="仿宋_GB2312" w:eastAsia="仿宋_GB2312" w:hAnsi="仿宋_GB2312" w:cs="仿宋_GB2312"/>
          <w:color w:val="000000"/>
          <w:spacing w:val="-5"/>
          <w:sz w:val="32"/>
          <w:lang w:eastAsia="zh-CN"/>
        </w:rPr>
        <w:t>%</w:t>
      </w:r>
      <w:r>
        <w:rPr>
          <w:rFonts w:ascii="仿宋_GB2312" w:eastAsia="仿宋_GB2312" w:hAnsi="仿宋_GB2312" w:cs="仿宋_GB2312"/>
          <w:color w:val="000000"/>
          <w:spacing w:val="-5"/>
          <w:sz w:val="32"/>
          <w:lang w:eastAsia="zh-CN"/>
        </w:rPr>
        <w:t>。</w:t>
      </w:r>
    </w:p>
    <w:tbl>
      <w:tblPr>
        <w:tblpPr w:leftFromText="180" w:rightFromText="180" w:vertAnchor="text" w:horzAnchor="margin" w:tblpY="237"/>
        <w:tblW w:w="5000" w:type="pct"/>
        <w:tblLook w:val="04A0"/>
      </w:tblPr>
      <w:tblGrid>
        <w:gridCol w:w="1510"/>
        <w:gridCol w:w="1510"/>
        <w:gridCol w:w="1510"/>
        <w:gridCol w:w="1510"/>
        <w:gridCol w:w="1510"/>
        <w:gridCol w:w="1510"/>
      </w:tblGrid>
      <w:tr w:rsidR="00217D27">
        <w:trPr>
          <w:trHeight w:val="405"/>
        </w:trPr>
        <w:tc>
          <w:tcPr>
            <w:tcW w:w="833" w:type="pct"/>
            <w:tcBorders>
              <w:top w:val="single" w:sz="4" w:space="0" w:color="auto"/>
              <w:left w:val="single" w:sz="4" w:space="0" w:color="auto"/>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宋体" w:eastAsia="宋体" w:hAnsi="宋体" w:hint="eastAsia"/>
                <w:sz w:val="20"/>
                <w:szCs w:val="20"/>
                <w:lang w:eastAsia="zh-CN"/>
              </w:rPr>
              <w:t>总数</w:t>
            </w:r>
            <w:r>
              <w:rPr>
                <w:rFonts w:ascii="Times New Roman" w:eastAsia="宋体" w:hAnsi="Times New Roman"/>
                <w:sz w:val="20"/>
                <w:szCs w:val="20"/>
                <w:lang w:eastAsia="zh-CN"/>
              </w:rPr>
              <w:t>-</w:t>
            </w:r>
            <w:r>
              <w:rPr>
                <w:rFonts w:ascii="Times New Roman" w:eastAsia="宋体" w:hAnsi="Times New Roman" w:hint="eastAsia"/>
                <w:sz w:val="20"/>
                <w:szCs w:val="20"/>
                <w:lang w:eastAsia="zh-CN"/>
              </w:rPr>
              <w:t>15</w:t>
            </w:r>
          </w:p>
        </w:tc>
        <w:tc>
          <w:tcPr>
            <w:tcW w:w="833" w:type="pct"/>
            <w:tcBorders>
              <w:top w:val="single" w:sz="4" w:space="0" w:color="auto"/>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满意</w:t>
            </w:r>
          </w:p>
        </w:tc>
        <w:tc>
          <w:tcPr>
            <w:tcW w:w="833" w:type="pct"/>
            <w:tcBorders>
              <w:top w:val="single" w:sz="4" w:space="0" w:color="auto"/>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较满意</w:t>
            </w:r>
          </w:p>
        </w:tc>
        <w:tc>
          <w:tcPr>
            <w:tcW w:w="833" w:type="pct"/>
            <w:tcBorders>
              <w:top w:val="single" w:sz="4" w:space="0" w:color="auto"/>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一般满意</w:t>
            </w:r>
          </w:p>
        </w:tc>
        <w:tc>
          <w:tcPr>
            <w:tcW w:w="833" w:type="pct"/>
            <w:tcBorders>
              <w:top w:val="single" w:sz="4" w:space="0" w:color="auto"/>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不太满意</w:t>
            </w:r>
          </w:p>
        </w:tc>
        <w:tc>
          <w:tcPr>
            <w:tcW w:w="833" w:type="pct"/>
            <w:tcBorders>
              <w:top w:val="single" w:sz="4" w:space="0" w:color="auto"/>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不满意</w:t>
            </w:r>
          </w:p>
        </w:tc>
      </w:tr>
      <w:tr w:rsidR="00217D27">
        <w:trPr>
          <w:trHeight w:val="405"/>
        </w:trPr>
        <w:tc>
          <w:tcPr>
            <w:tcW w:w="833" w:type="pct"/>
            <w:tcBorders>
              <w:top w:val="nil"/>
              <w:left w:val="single" w:sz="4" w:space="0" w:color="auto"/>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人数</w:t>
            </w:r>
          </w:p>
        </w:tc>
        <w:tc>
          <w:tcPr>
            <w:tcW w:w="833"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color w:val="000000"/>
                <w:sz w:val="20"/>
                <w:szCs w:val="20"/>
                <w:lang w:eastAsia="zh-CN"/>
              </w:rPr>
            </w:pPr>
            <w:r>
              <w:rPr>
                <w:rFonts w:ascii="Times New Roman" w:eastAsia="宋体" w:hAnsi="Times New Roman" w:hint="eastAsia"/>
                <w:color w:val="000000"/>
                <w:sz w:val="20"/>
                <w:szCs w:val="20"/>
                <w:lang w:eastAsia="zh-CN"/>
              </w:rPr>
              <w:t>11</w:t>
            </w:r>
          </w:p>
        </w:tc>
        <w:tc>
          <w:tcPr>
            <w:tcW w:w="833"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color w:val="000000"/>
                <w:sz w:val="20"/>
                <w:szCs w:val="20"/>
                <w:lang w:eastAsia="zh-CN"/>
              </w:rPr>
            </w:pPr>
            <w:r>
              <w:rPr>
                <w:rFonts w:ascii="Times New Roman" w:eastAsia="宋体" w:hAnsi="Times New Roman" w:hint="eastAsia"/>
                <w:color w:val="000000"/>
                <w:sz w:val="20"/>
                <w:szCs w:val="20"/>
                <w:lang w:eastAsia="zh-CN"/>
              </w:rPr>
              <w:t>4</w:t>
            </w:r>
          </w:p>
        </w:tc>
        <w:tc>
          <w:tcPr>
            <w:tcW w:w="833"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color w:val="000000"/>
                <w:sz w:val="20"/>
                <w:szCs w:val="20"/>
                <w:lang w:eastAsia="zh-CN"/>
              </w:rPr>
            </w:pPr>
            <w:r>
              <w:rPr>
                <w:rFonts w:ascii="Times New Roman" w:eastAsia="宋体" w:hAnsi="Times New Roman" w:hint="eastAsia"/>
                <w:color w:val="000000"/>
                <w:sz w:val="20"/>
                <w:szCs w:val="20"/>
                <w:lang w:eastAsia="zh-CN"/>
              </w:rPr>
              <w:t>0</w:t>
            </w:r>
          </w:p>
        </w:tc>
        <w:tc>
          <w:tcPr>
            <w:tcW w:w="833"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color w:val="000000"/>
                <w:sz w:val="20"/>
                <w:szCs w:val="20"/>
                <w:lang w:eastAsia="zh-CN"/>
              </w:rPr>
            </w:pPr>
            <w:r>
              <w:rPr>
                <w:rFonts w:ascii="Times New Roman" w:eastAsia="宋体" w:hAnsi="Times New Roman"/>
                <w:color w:val="000000"/>
                <w:sz w:val="20"/>
                <w:szCs w:val="20"/>
                <w:lang w:eastAsia="zh-CN"/>
              </w:rPr>
              <w:t>0</w:t>
            </w:r>
          </w:p>
        </w:tc>
        <w:tc>
          <w:tcPr>
            <w:tcW w:w="833"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color w:val="000000"/>
                <w:sz w:val="20"/>
                <w:szCs w:val="20"/>
                <w:lang w:eastAsia="zh-CN"/>
              </w:rPr>
            </w:pPr>
            <w:r>
              <w:rPr>
                <w:rFonts w:ascii="Times New Roman" w:eastAsia="宋体" w:hAnsi="Times New Roman"/>
                <w:color w:val="000000"/>
                <w:sz w:val="20"/>
                <w:szCs w:val="20"/>
                <w:lang w:eastAsia="zh-CN"/>
              </w:rPr>
              <w:t>0</w:t>
            </w:r>
          </w:p>
        </w:tc>
      </w:tr>
      <w:tr w:rsidR="00217D27">
        <w:trPr>
          <w:trHeight w:val="405"/>
        </w:trPr>
        <w:tc>
          <w:tcPr>
            <w:tcW w:w="833" w:type="pct"/>
            <w:tcBorders>
              <w:top w:val="nil"/>
              <w:left w:val="single" w:sz="4" w:space="0" w:color="auto"/>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百分比</w:t>
            </w:r>
          </w:p>
        </w:tc>
        <w:tc>
          <w:tcPr>
            <w:tcW w:w="833"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hint="eastAsia"/>
                <w:sz w:val="20"/>
                <w:szCs w:val="20"/>
                <w:lang w:eastAsia="zh-CN"/>
              </w:rPr>
              <w:t>73</w:t>
            </w:r>
            <w:r>
              <w:rPr>
                <w:rFonts w:ascii="Times New Roman" w:eastAsia="宋体" w:hAnsi="Times New Roman"/>
                <w:sz w:val="20"/>
                <w:szCs w:val="20"/>
                <w:lang w:eastAsia="zh-CN"/>
              </w:rPr>
              <w:t>.</w:t>
            </w:r>
            <w:r>
              <w:rPr>
                <w:rFonts w:ascii="Times New Roman" w:eastAsia="宋体" w:hAnsi="Times New Roman" w:hint="eastAsia"/>
                <w:sz w:val="20"/>
                <w:szCs w:val="20"/>
                <w:lang w:eastAsia="zh-CN"/>
              </w:rPr>
              <w:t>33</w:t>
            </w:r>
            <w:r>
              <w:rPr>
                <w:rFonts w:ascii="Times New Roman" w:eastAsia="宋体" w:hAnsi="Times New Roman"/>
                <w:sz w:val="20"/>
                <w:szCs w:val="20"/>
                <w:lang w:eastAsia="zh-CN"/>
              </w:rPr>
              <w:t>%</w:t>
            </w:r>
          </w:p>
        </w:tc>
        <w:tc>
          <w:tcPr>
            <w:tcW w:w="833"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hint="eastAsia"/>
                <w:sz w:val="20"/>
                <w:szCs w:val="20"/>
                <w:lang w:eastAsia="zh-CN"/>
              </w:rPr>
              <w:t>26.67%</w:t>
            </w:r>
          </w:p>
        </w:tc>
        <w:tc>
          <w:tcPr>
            <w:tcW w:w="833"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hint="eastAsia"/>
                <w:sz w:val="20"/>
                <w:szCs w:val="20"/>
                <w:lang w:eastAsia="zh-CN"/>
              </w:rPr>
              <w:t>0</w:t>
            </w:r>
          </w:p>
        </w:tc>
        <w:tc>
          <w:tcPr>
            <w:tcW w:w="833"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color w:val="000000"/>
                <w:sz w:val="20"/>
                <w:szCs w:val="20"/>
                <w:lang w:eastAsia="zh-CN"/>
              </w:rPr>
            </w:pPr>
            <w:r>
              <w:rPr>
                <w:rFonts w:ascii="Times New Roman" w:eastAsia="宋体" w:hAnsi="Times New Roman"/>
                <w:color w:val="000000"/>
                <w:sz w:val="20"/>
                <w:szCs w:val="20"/>
                <w:lang w:eastAsia="zh-CN"/>
              </w:rPr>
              <w:t>0</w:t>
            </w:r>
          </w:p>
        </w:tc>
        <w:tc>
          <w:tcPr>
            <w:tcW w:w="833"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color w:val="000000"/>
                <w:sz w:val="20"/>
                <w:szCs w:val="20"/>
                <w:lang w:eastAsia="zh-CN"/>
              </w:rPr>
            </w:pPr>
            <w:r>
              <w:rPr>
                <w:rFonts w:ascii="Times New Roman" w:eastAsia="宋体" w:hAnsi="Times New Roman"/>
                <w:color w:val="000000"/>
                <w:sz w:val="20"/>
                <w:szCs w:val="20"/>
                <w:lang w:eastAsia="zh-CN"/>
              </w:rPr>
              <w:t>0</w:t>
            </w:r>
          </w:p>
        </w:tc>
      </w:tr>
    </w:tbl>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5.</w:t>
      </w:r>
      <w:r>
        <w:rPr>
          <w:rFonts w:ascii="仿宋_GB2312" w:eastAsia="仿宋_GB2312" w:hAnsi="仿宋_GB2312" w:cs="仿宋_GB2312" w:hint="eastAsia"/>
          <w:color w:val="000000"/>
          <w:spacing w:val="-5"/>
          <w:sz w:val="32"/>
          <w:lang w:eastAsia="zh-CN"/>
        </w:rPr>
        <w:t>您对不动产登记窗口工作人员精神面貌评价如何？综合考评结果为</w:t>
      </w:r>
      <w:r>
        <w:rPr>
          <w:rFonts w:ascii="仿宋_GB2312" w:eastAsia="仿宋_GB2312" w:hAnsi="仿宋_GB2312" w:cs="仿宋_GB2312"/>
          <w:color w:val="000000"/>
          <w:spacing w:val="-5"/>
          <w:sz w:val="32"/>
          <w:lang w:eastAsia="zh-CN"/>
        </w:rPr>
        <w:t>94.</w:t>
      </w:r>
      <w:r>
        <w:rPr>
          <w:rFonts w:ascii="仿宋_GB2312" w:eastAsia="仿宋_GB2312" w:hAnsi="仿宋_GB2312" w:cs="仿宋_GB2312" w:hint="eastAsia"/>
          <w:color w:val="000000"/>
          <w:spacing w:val="-5"/>
          <w:sz w:val="32"/>
          <w:lang w:eastAsia="zh-CN"/>
        </w:rPr>
        <w:t>67</w:t>
      </w:r>
      <w:r>
        <w:rPr>
          <w:rFonts w:ascii="仿宋_GB2312" w:eastAsia="仿宋_GB2312" w:hAnsi="仿宋_GB2312" w:cs="仿宋_GB2312"/>
          <w:color w:val="000000"/>
          <w:spacing w:val="-5"/>
          <w:sz w:val="32"/>
          <w:lang w:eastAsia="zh-CN"/>
        </w:rPr>
        <w:t>%</w:t>
      </w:r>
      <w:r>
        <w:rPr>
          <w:rFonts w:ascii="仿宋_GB2312" w:eastAsia="仿宋_GB2312" w:hAnsi="仿宋_GB2312" w:cs="仿宋_GB2312"/>
          <w:color w:val="000000"/>
          <w:spacing w:val="-5"/>
          <w:sz w:val="32"/>
          <w:lang w:eastAsia="zh-CN"/>
        </w:rPr>
        <w:t>。</w:t>
      </w:r>
    </w:p>
    <w:p w:rsidR="00217D27" w:rsidRDefault="00217D27">
      <w:pPr>
        <w:spacing w:before="0" w:after="0" w:line="360" w:lineRule="auto"/>
        <w:ind w:firstLineChars="200" w:firstLine="620"/>
        <w:jc w:val="left"/>
        <w:rPr>
          <w:rFonts w:ascii="仿宋_GB2312" w:eastAsia="仿宋_GB2312" w:hAnsi="仿宋_GB2312" w:cs="仿宋_GB2312"/>
          <w:color w:val="000000"/>
          <w:spacing w:val="-5"/>
          <w:sz w:val="32"/>
          <w:lang w:eastAsia="zh-CN"/>
        </w:rPr>
      </w:pPr>
    </w:p>
    <w:tbl>
      <w:tblPr>
        <w:tblpPr w:leftFromText="180" w:rightFromText="180" w:vertAnchor="text" w:horzAnchor="margin" w:tblpY="237"/>
        <w:tblW w:w="5000" w:type="pct"/>
        <w:tblLook w:val="04A0"/>
      </w:tblPr>
      <w:tblGrid>
        <w:gridCol w:w="1510"/>
        <w:gridCol w:w="1510"/>
        <w:gridCol w:w="1510"/>
        <w:gridCol w:w="1510"/>
        <w:gridCol w:w="1510"/>
        <w:gridCol w:w="1510"/>
      </w:tblGrid>
      <w:tr w:rsidR="00217D27">
        <w:trPr>
          <w:trHeight w:val="405"/>
        </w:trPr>
        <w:tc>
          <w:tcPr>
            <w:tcW w:w="833" w:type="pct"/>
            <w:tcBorders>
              <w:top w:val="single" w:sz="4" w:space="0" w:color="auto"/>
              <w:left w:val="single" w:sz="4" w:space="0" w:color="auto"/>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宋体" w:eastAsia="宋体" w:hAnsi="宋体" w:hint="eastAsia"/>
                <w:sz w:val="20"/>
                <w:szCs w:val="20"/>
                <w:lang w:eastAsia="zh-CN"/>
              </w:rPr>
              <w:lastRenderedPageBreak/>
              <w:t>总数</w:t>
            </w:r>
            <w:r>
              <w:rPr>
                <w:rFonts w:ascii="Times New Roman" w:eastAsia="宋体" w:hAnsi="Times New Roman"/>
                <w:sz w:val="20"/>
                <w:szCs w:val="20"/>
                <w:lang w:eastAsia="zh-CN"/>
              </w:rPr>
              <w:t>-</w:t>
            </w:r>
            <w:r>
              <w:rPr>
                <w:rFonts w:ascii="Times New Roman" w:eastAsia="宋体" w:hAnsi="Times New Roman" w:hint="eastAsia"/>
                <w:sz w:val="20"/>
                <w:szCs w:val="20"/>
                <w:lang w:eastAsia="zh-CN"/>
              </w:rPr>
              <w:t>15</w:t>
            </w:r>
          </w:p>
        </w:tc>
        <w:tc>
          <w:tcPr>
            <w:tcW w:w="833" w:type="pct"/>
            <w:tcBorders>
              <w:top w:val="single" w:sz="4" w:space="0" w:color="auto"/>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满意</w:t>
            </w:r>
          </w:p>
        </w:tc>
        <w:tc>
          <w:tcPr>
            <w:tcW w:w="833" w:type="pct"/>
            <w:tcBorders>
              <w:top w:val="single" w:sz="4" w:space="0" w:color="auto"/>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较满意</w:t>
            </w:r>
          </w:p>
        </w:tc>
        <w:tc>
          <w:tcPr>
            <w:tcW w:w="833" w:type="pct"/>
            <w:tcBorders>
              <w:top w:val="single" w:sz="4" w:space="0" w:color="auto"/>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一般满意</w:t>
            </w:r>
          </w:p>
        </w:tc>
        <w:tc>
          <w:tcPr>
            <w:tcW w:w="833" w:type="pct"/>
            <w:tcBorders>
              <w:top w:val="single" w:sz="4" w:space="0" w:color="auto"/>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不太满意</w:t>
            </w:r>
          </w:p>
        </w:tc>
        <w:tc>
          <w:tcPr>
            <w:tcW w:w="833" w:type="pct"/>
            <w:tcBorders>
              <w:top w:val="single" w:sz="4" w:space="0" w:color="auto"/>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不满意</w:t>
            </w:r>
          </w:p>
        </w:tc>
      </w:tr>
      <w:tr w:rsidR="00217D27">
        <w:trPr>
          <w:trHeight w:val="405"/>
        </w:trPr>
        <w:tc>
          <w:tcPr>
            <w:tcW w:w="833" w:type="pct"/>
            <w:tcBorders>
              <w:top w:val="nil"/>
              <w:left w:val="single" w:sz="4" w:space="0" w:color="auto"/>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人数</w:t>
            </w:r>
          </w:p>
        </w:tc>
        <w:tc>
          <w:tcPr>
            <w:tcW w:w="833"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color w:val="000000"/>
                <w:sz w:val="20"/>
                <w:szCs w:val="20"/>
                <w:lang w:eastAsia="zh-CN"/>
              </w:rPr>
            </w:pPr>
            <w:r>
              <w:rPr>
                <w:rFonts w:ascii="Times New Roman" w:eastAsia="宋体" w:hAnsi="Times New Roman" w:hint="eastAsia"/>
                <w:color w:val="000000"/>
                <w:sz w:val="20"/>
                <w:szCs w:val="20"/>
                <w:lang w:eastAsia="zh-CN"/>
              </w:rPr>
              <w:t>11</w:t>
            </w:r>
          </w:p>
        </w:tc>
        <w:tc>
          <w:tcPr>
            <w:tcW w:w="833"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color w:val="000000"/>
                <w:sz w:val="20"/>
                <w:szCs w:val="20"/>
                <w:lang w:eastAsia="zh-CN"/>
              </w:rPr>
            </w:pPr>
            <w:r>
              <w:rPr>
                <w:rFonts w:ascii="Times New Roman" w:eastAsia="宋体" w:hAnsi="Times New Roman" w:hint="eastAsia"/>
                <w:color w:val="000000"/>
                <w:sz w:val="20"/>
                <w:szCs w:val="20"/>
                <w:lang w:eastAsia="zh-CN"/>
              </w:rPr>
              <w:t>4</w:t>
            </w:r>
          </w:p>
        </w:tc>
        <w:tc>
          <w:tcPr>
            <w:tcW w:w="833"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color w:val="000000"/>
                <w:sz w:val="20"/>
                <w:szCs w:val="20"/>
                <w:lang w:eastAsia="zh-CN"/>
              </w:rPr>
            </w:pPr>
            <w:r>
              <w:rPr>
                <w:rFonts w:ascii="Times New Roman" w:eastAsia="宋体" w:hAnsi="Times New Roman" w:hint="eastAsia"/>
                <w:color w:val="000000"/>
                <w:sz w:val="20"/>
                <w:szCs w:val="20"/>
                <w:lang w:eastAsia="zh-CN"/>
              </w:rPr>
              <w:t>0</w:t>
            </w:r>
          </w:p>
        </w:tc>
        <w:tc>
          <w:tcPr>
            <w:tcW w:w="833"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color w:val="000000"/>
                <w:sz w:val="20"/>
                <w:szCs w:val="20"/>
                <w:lang w:eastAsia="zh-CN"/>
              </w:rPr>
            </w:pPr>
            <w:r>
              <w:rPr>
                <w:rFonts w:ascii="Times New Roman" w:eastAsia="宋体" w:hAnsi="Times New Roman"/>
                <w:color w:val="000000"/>
                <w:sz w:val="20"/>
                <w:szCs w:val="20"/>
                <w:lang w:eastAsia="zh-CN"/>
              </w:rPr>
              <w:t>0</w:t>
            </w:r>
          </w:p>
        </w:tc>
        <w:tc>
          <w:tcPr>
            <w:tcW w:w="833"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color w:val="000000"/>
                <w:sz w:val="20"/>
                <w:szCs w:val="20"/>
                <w:lang w:eastAsia="zh-CN"/>
              </w:rPr>
            </w:pPr>
            <w:r>
              <w:rPr>
                <w:rFonts w:ascii="Times New Roman" w:eastAsia="宋体" w:hAnsi="Times New Roman"/>
                <w:color w:val="000000"/>
                <w:sz w:val="20"/>
                <w:szCs w:val="20"/>
                <w:lang w:eastAsia="zh-CN"/>
              </w:rPr>
              <w:t>0</w:t>
            </w:r>
          </w:p>
        </w:tc>
      </w:tr>
      <w:tr w:rsidR="00217D27">
        <w:trPr>
          <w:trHeight w:val="405"/>
        </w:trPr>
        <w:tc>
          <w:tcPr>
            <w:tcW w:w="833" w:type="pct"/>
            <w:tcBorders>
              <w:top w:val="nil"/>
              <w:left w:val="single" w:sz="4" w:space="0" w:color="auto"/>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百分比</w:t>
            </w:r>
          </w:p>
        </w:tc>
        <w:tc>
          <w:tcPr>
            <w:tcW w:w="833"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hint="eastAsia"/>
                <w:sz w:val="20"/>
                <w:szCs w:val="20"/>
                <w:lang w:eastAsia="zh-CN"/>
              </w:rPr>
              <w:t>73</w:t>
            </w:r>
            <w:r>
              <w:rPr>
                <w:rFonts w:ascii="Times New Roman" w:eastAsia="宋体" w:hAnsi="Times New Roman"/>
                <w:sz w:val="20"/>
                <w:szCs w:val="20"/>
                <w:lang w:eastAsia="zh-CN"/>
              </w:rPr>
              <w:t>.</w:t>
            </w:r>
            <w:r>
              <w:rPr>
                <w:rFonts w:ascii="Times New Roman" w:eastAsia="宋体" w:hAnsi="Times New Roman" w:hint="eastAsia"/>
                <w:sz w:val="20"/>
                <w:szCs w:val="20"/>
                <w:lang w:eastAsia="zh-CN"/>
              </w:rPr>
              <w:t>33</w:t>
            </w:r>
            <w:r>
              <w:rPr>
                <w:rFonts w:ascii="Times New Roman" w:eastAsia="宋体" w:hAnsi="Times New Roman"/>
                <w:sz w:val="20"/>
                <w:szCs w:val="20"/>
                <w:lang w:eastAsia="zh-CN"/>
              </w:rPr>
              <w:t>%</w:t>
            </w:r>
          </w:p>
        </w:tc>
        <w:tc>
          <w:tcPr>
            <w:tcW w:w="833"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hint="eastAsia"/>
                <w:sz w:val="20"/>
                <w:szCs w:val="20"/>
                <w:lang w:eastAsia="zh-CN"/>
              </w:rPr>
              <w:t>26.67%</w:t>
            </w:r>
          </w:p>
        </w:tc>
        <w:tc>
          <w:tcPr>
            <w:tcW w:w="833"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hint="eastAsia"/>
                <w:sz w:val="20"/>
                <w:szCs w:val="20"/>
                <w:lang w:eastAsia="zh-CN"/>
              </w:rPr>
              <w:t>0</w:t>
            </w:r>
          </w:p>
        </w:tc>
        <w:tc>
          <w:tcPr>
            <w:tcW w:w="833"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color w:val="000000"/>
                <w:sz w:val="20"/>
                <w:szCs w:val="20"/>
                <w:lang w:eastAsia="zh-CN"/>
              </w:rPr>
            </w:pPr>
            <w:r>
              <w:rPr>
                <w:rFonts w:ascii="Times New Roman" w:eastAsia="宋体" w:hAnsi="Times New Roman"/>
                <w:color w:val="000000"/>
                <w:sz w:val="20"/>
                <w:szCs w:val="20"/>
                <w:lang w:eastAsia="zh-CN"/>
              </w:rPr>
              <w:t>0</w:t>
            </w:r>
          </w:p>
        </w:tc>
        <w:tc>
          <w:tcPr>
            <w:tcW w:w="833"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color w:val="000000"/>
                <w:sz w:val="20"/>
                <w:szCs w:val="20"/>
                <w:lang w:eastAsia="zh-CN"/>
              </w:rPr>
            </w:pPr>
            <w:r>
              <w:rPr>
                <w:rFonts w:ascii="Times New Roman" w:eastAsia="宋体" w:hAnsi="Times New Roman"/>
                <w:color w:val="000000"/>
                <w:sz w:val="20"/>
                <w:szCs w:val="20"/>
                <w:lang w:eastAsia="zh-CN"/>
              </w:rPr>
              <w:t>0</w:t>
            </w:r>
          </w:p>
        </w:tc>
      </w:tr>
    </w:tbl>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6.</w:t>
      </w:r>
      <w:r>
        <w:rPr>
          <w:rFonts w:ascii="仿宋_GB2312" w:eastAsia="仿宋_GB2312" w:hAnsi="仿宋_GB2312" w:cs="仿宋_GB2312" w:hint="eastAsia"/>
          <w:color w:val="000000"/>
          <w:spacing w:val="-5"/>
          <w:sz w:val="32"/>
          <w:lang w:eastAsia="zh-CN"/>
        </w:rPr>
        <w:t>您对不动产登记窗口服务总体评价如何？综合考评结果为</w:t>
      </w:r>
      <w:r>
        <w:rPr>
          <w:rFonts w:ascii="仿宋_GB2312" w:eastAsia="仿宋_GB2312" w:hAnsi="仿宋_GB2312" w:cs="仿宋_GB2312" w:hint="eastAsia"/>
          <w:color w:val="000000"/>
          <w:spacing w:val="-5"/>
          <w:sz w:val="32"/>
          <w:lang w:eastAsia="zh-CN"/>
        </w:rPr>
        <w:t>94.67%</w:t>
      </w:r>
      <w:r>
        <w:rPr>
          <w:rFonts w:ascii="仿宋_GB2312" w:eastAsia="仿宋_GB2312" w:hAnsi="仿宋_GB2312" w:cs="仿宋_GB2312" w:hint="eastAsia"/>
          <w:color w:val="000000"/>
          <w:spacing w:val="-5"/>
          <w:sz w:val="32"/>
          <w:lang w:eastAsia="zh-CN"/>
        </w:rPr>
        <w:t>。</w:t>
      </w:r>
    </w:p>
    <w:tbl>
      <w:tblPr>
        <w:tblpPr w:leftFromText="180" w:rightFromText="180" w:vertAnchor="text" w:horzAnchor="margin" w:tblpY="237"/>
        <w:tblW w:w="5000" w:type="pct"/>
        <w:tblLook w:val="04A0"/>
      </w:tblPr>
      <w:tblGrid>
        <w:gridCol w:w="1510"/>
        <w:gridCol w:w="1510"/>
        <w:gridCol w:w="1510"/>
        <w:gridCol w:w="1510"/>
        <w:gridCol w:w="1510"/>
        <w:gridCol w:w="1510"/>
      </w:tblGrid>
      <w:tr w:rsidR="00217D27">
        <w:trPr>
          <w:trHeight w:val="405"/>
        </w:trPr>
        <w:tc>
          <w:tcPr>
            <w:tcW w:w="833" w:type="pct"/>
            <w:tcBorders>
              <w:top w:val="single" w:sz="4" w:space="0" w:color="auto"/>
              <w:left w:val="single" w:sz="4" w:space="0" w:color="auto"/>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宋体" w:eastAsia="宋体" w:hAnsi="宋体" w:hint="eastAsia"/>
                <w:sz w:val="20"/>
                <w:szCs w:val="20"/>
                <w:lang w:eastAsia="zh-CN"/>
              </w:rPr>
              <w:t>总数</w:t>
            </w:r>
            <w:r>
              <w:rPr>
                <w:rFonts w:ascii="Times New Roman" w:eastAsia="宋体" w:hAnsi="Times New Roman"/>
                <w:sz w:val="20"/>
                <w:szCs w:val="20"/>
                <w:lang w:eastAsia="zh-CN"/>
              </w:rPr>
              <w:t>-</w:t>
            </w:r>
            <w:r>
              <w:rPr>
                <w:rFonts w:ascii="Times New Roman" w:eastAsia="宋体" w:hAnsi="Times New Roman" w:hint="eastAsia"/>
                <w:sz w:val="20"/>
                <w:szCs w:val="20"/>
                <w:lang w:eastAsia="zh-CN"/>
              </w:rPr>
              <w:t>15</w:t>
            </w:r>
          </w:p>
        </w:tc>
        <w:tc>
          <w:tcPr>
            <w:tcW w:w="833" w:type="pct"/>
            <w:tcBorders>
              <w:top w:val="single" w:sz="4" w:space="0" w:color="auto"/>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满意</w:t>
            </w:r>
          </w:p>
        </w:tc>
        <w:tc>
          <w:tcPr>
            <w:tcW w:w="833" w:type="pct"/>
            <w:tcBorders>
              <w:top w:val="single" w:sz="4" w:space="0" w:color="auto"/>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较满意</w:t>
            </w:r>
          </w:p>
        </w:tc>
        <w:tc>
          <w:tcPr>
            <w:tcW w:w="833" w:type="pct"/>
            <w:tcBorders>
              <w:top w:val="single" w:sz="4" w:space="0" w:color="auto"/>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一般满意</w:t>
            </w:r>
          </w:p>
        </w:tc>
        <w:tc>
          <w:tcPr>
            <w:tcW w:w="833" w:type="pct"/>
            <w:tcBorders>
              <w:top w:val="single" w:sz="4" w:space="0" w:color="auto"/>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不太满意</w:t>
            </w:r>
          </w:p>
        </w:tc>
        <w:tc>
          <w:tcPr>
            <w:tcW w:w="833" w:type="pct"/>
            <w:tcBorders>
              <w:top w:val="single" w:sz="4" w:space="0" w:color="auto"/>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不满意</w:t>
            </w:r>
          </w:p>
        </w:tc>
      </w:tr>
      <w:tr w:rsidR="00217D27">
        <w:trPr>
          <w:trHeight w:val="405"/>
        </w:trPr>
        <w:tc>
          <w:tcPr>
            <w:tcW w:w="833" w:type="pct"/>
            <w:tcBorders>
              <w:top w:val="nil"/>
              <w:left w:val="single" w:sz="4" w:space="0" w:color="auto"/>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人数</w:t>
            </w:r>
          </w:p>
        </w:tc>
        <w:tc>
          <w:tcPr>
            <w:tcW w:w="833"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color w:val="000000"/>
                <w:sz w:val="20"/>
                <w:szCs w:val="20"/>
                <w:lang w:eastAsia="zh-CN"/>
              </w:rPr>
            </w:pPr>
            <w:r>
              <w:rPr>
                <w:rFonts w:ascii="Times New Roman" w:eastAsia="宋体" w:hAnsi="Times New Roman" w:hint="eastAsia"/>
                <w:color w:val="000000"/>
                <w:sz w:val="20"/>
                <w:szCs w:val="20"/>
                <w:lang w:eastAsia="zh-CN"/>
              </w:rPr>
              <w:t>11</w:t>
            </w:r>
          </w:p>
        </w:tc>
        <w:tc>
          <w:tcPr>
            <w:tcW w:w="833"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color w:val="000000"/>
                <w:sz w:val="20"/>
                <w:szCs w:val="20"/>
                <w:lang w:eastAsia="zh-CN"/>
              </w:rPr>
            </w:pPr>
            <w:r>
              <w:rPr>
                <w:rFonts w:ascii="Times New Roman" w:eastAsia="宋体" w:hAnsi="Times New Roman" w:hint="eastAsia"/>
                <w:color w:val="000000"/>
                <w:sz w:val="20"/>
                <w:szCs w:val="20"/>
                <w:lang w:eastAsia="zh-CN"/>
              </w:rPr>
              <w:t>4</w:t>
            </w:r>
          </w:p>
        </w:tc>
        <w:tc>
          <w:tcPr>
            <w:tcW w:w="833"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color w:val="000000"/>
                <w:sz w:val="20"/>
                <w:szCs w:val="20"/>
                <w:lang w:eastAsia="zh-CN"/>
              </w:rPr>
            </w:pPr>
            <w:r>
              <w:rPr>
                <w:rFonts w:ascii="Times New Roman" w:eastAsia="宋体" w:hAnsi="Times New Roman" w:hint="eastAsia"/>
                <w:color w:val="000000"/>
                <w:sz w:val="20"/>
                <w:szCs w:val="20"/>
                <w:lang w:eastAsia="zh-CN"/>
              </w:rPr>
              <w:t>0</w:t>
            </w:r>
          </w:p>
        </w:tc>
        <w:tc>
          <w:tcPr>
            <w:tcW w:w="833"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color w:val="000000"/>
                <w:sz w:val="20"/>
                <w:szCs w:val="20"/>
                <w:lang w:eastAsia="zh-CN"/>
              </w:rPr>
            </w:pPr>
            <w:r>
              <w:rPr>
                <w:rFonts w:ascii="Times New Roman" w:eastAsia="宋体" w:hAnsi="Times New Roman"/>
                <w:color w:val="000000"/>
                <w:sz w:val="20"/>
                <w:szCs w:val="20"/>
                <w:lang w:eastAsia="zh-CN"/>
              </w:rPr>
              <w:t>0</w:t>
            </w:r>
          </w:p>
        </w:tc>
        <w:tc>
          <w:tcPr>
            <w:tcW w:w="833"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color w:val="000000"/>
                <w:sz w:val="20"/>
                <w:szCs w:val="20"/>
                <w:lang w:eastAsia="zh-CN"/>
              </w:rPr>
            </w:pPr>
            <w:r>
              <w:rPr>
                <w:rFonts w:ascii="Times New Roman" w:eastAsia="宋体" w:hAnsi="Times New Roman"/>
                <w:color w:val="000000"/>
                <w:sz w:val="20"/>
                <w:szCs w:val="20"/>
                <w:lang w:eastAsia="zh-CN"/>
              </w:rPr>
              <w:t>0</w:t>
            </w:r>
          </w:p>
        </w:tc>
      </w:tr>
      <w:tr w:rsidR="00217D27">
        <w:trPr>
          <w:trHeight w:val="405"/>
        </w:trPr>
        <w:tc>
          <w:tcPr>
            <w:tcW w:w="833" w:type="pct"/>
            <w:tcBorders>
              <w:top w:val="nil"/>
              <w:left w:val="single" w:sz="4" w:space="0" w:color="auto"/>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百分比</w:t>
            </w:r>
          </w:p>
        </w:tc>
        <w:tc>
          <w:tcPr>
            <w:tcW w:w="833"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hint="eastAsia"/>
                <w:sz w:val="20"/>
                <w:szCs w:val="20"/>
                <w:lang w:eastAsia="zh-CN"/>
              </w:rPr>
              <w:t>73</w:t>
            </w:r>
            <w:r>
              <w:rPr>
                <w:rFonts w:ascii="Times New Roman" w:eastAsia="宋体" w:hAnsi="Times New Roman"/>
                <w:sz w:val="20"/>
                <w:szCs w:val="20"/>
                <w:lang w:eastAsia="zh-CN"/>
              </w:rPr>
              <w:t>.</w:t>
            </w:r>
            <w:r>
              <w:rPr>
                <w:rFonts w:ascii="Times New Roman" w:eastAsia="宋体" w:hAnsi="Times New Roman" w:hint="eastAsia"/>
                <w:sz w:val="20"/>
                <w:szCs w:val="20"/>
                <w:lang w:eastAsia="zh-CN"/>
              </w:rPr>
              <w:t>33</w:t>
            </w:r>
            <w:r>
              <w:rPr>
                <w:rFonts w:ascii="Times New Roman" w:eastAsia="宋体" w:hAnsi="Times New Roman"/>
                <w:sz w:val="20"/>
                <w:szCs w:val="20"/>
                <w:lang w:eastAsia="zh-CN"/>
              </w:rPr>
              <w:t>%</w:t>
            </w:r>
          </w:p>
        </w:tc>
        <w:tc>
          <w:tcPr>
            <w:tcW w:w="833"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hint="eastAsia"/>
                <w:sz w:val="20"/>
                <w:szCs w:val="20"/>
                <w:lang w:eastAsia="zh-CN"/>
              </w:rPr>
              <w:t>26.67%</w:t>
            </w:r>
          </w:p>
        </w:tc>
        <w:tc>
          <w:tcPr>
            <w:tcW w:w="833"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hint="eastAsia"/>
                <w:sz w:val="20"/>
                <w:szCs w:val="20"/>
                <w:lang w:eastAsia="zh-CN"/>
              </w:rPr>
              <w:t>0</w:t>
            </w:r>
          </w:p>
        </w:tc>
        <w:tc>
          <w:tcPr>
            <w:tcW w:w="833"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color w:val="000000"/>
                <w:sz w:val="20"/>
                <w:szCs w:val="20"/>
                <w:lang w:eastAsia="zh-CN"/>
              </w:rPr>
            </w:pPr>
            <w:r>
              <w:rPr>
                <w:rFonts w:ascii="Times New Roman" w:eastAsia="宋体" w:hAnsi="Times New Roman"/>
                <w:color w:val="000000"/>
                <w:sz w:val="20"/>
                <w:szCs w:val="20"/>
                <w:lang w:eastAsia="zh-CN"/>
              </w:rPr>
              <w:t>0</w:t>
            </w:r>
          </w:p>
        </w:tc>
        <w:tc>
          <w:tcPr>
            <w:tcW w:w="833"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color w:val="000000"/>
                <w:sz w:val="20"/>
                <w:szCs w:val="20"/>
                <w:lang w:eastAsia="zh-CN"/>
              </w:rPr>
            </w:pPr>
            <w:r>
              <w:rPr>
                <w:rFonts w:ascii="Times New Roman" w:eastAsia="宋体" w:hAnsi="Times New Roman"/>
                <w:color w:val="000000"/>
                <w:sz w:val="20"/>
                <w:szCs w:val="20"/>
                <w:lang w:eastAsia="zh-CN"/>
              </w:rPr>
              <w:t>0</w:t>
            </w:r>
          </w:p>
        </w:tc>
      </w:tr>
    </w:tbl>
    <w:p w:rsidR="00217D27" w:rsidRDefault="001B6008" w:rsidP="00716B0A">
      <w:pPr>
        <w:widowControl w:val="0"/>
        <w:autoSpaceDE w:val="0"/>
        <w:autoSpaceDN w:val="0"/>
        <w:adjustRightInd w:val="0"/>
        <w:spacing w:beforeLines="50" w:afterLines="50" w:line="360" w:lineRule="auto"/>
        <w:ind w:leftChars="282" w:left="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三、开放性意见</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您觉得不动产登记窗口服务有哪些需要改进和完善的地方：</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1.</w:t>
      </w:r>
      <w:r>
        <w:rPr>
          <w:rFonts w:ascii="仿宋_GB2312" w:eastAsia="仿宋_GB2312" w:hAnsi="仿宋_GB2312" w:cs="仿宋_GB2312" w:hint="eastAsia"/>
          <w:color w:val="000000"/>
          <w:spacing w:val="-5"/>
          <w:sz w:val="32"/>
          <w:lang w:eastAsia="zh-CN"/>
        </w:rPr>
        <w:t>增加窗口服务人员。</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2.</w:t>
      </w:r>
      <w:r>
        <w:rPr>
          <w:rFonts w:ascii="仿宋_GB2312" w:eastAsia="仿宋_GB2312" w:hAnsi="仿宋_GB2312" w:cs="仿宋_GB2312" w:hint="eastAsia"/>
          <w:color w:val="000000"/>
          <w:spacing w:val="-5"/>
          <w:sz w:val="32"/>
          <w:lang w:eastAsia="zh-CN"/>
        </w:rPr>
        <w:t>冬季完善大厅的保暖设施。</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3.</w:t>
      </w:r>
      <w:r>
        <w:rPr>
          <w:rFonts w:ascii="仿宋_GB2312" w:eastAsia="仿宋_GB2312" w:hAnsi="仿宋_GB2312" w:cs="仿宋_GB2312" w:hint="eastAsia"/>
          <w:color w:val="000000"/>
          <w:spacing w:val="-5"/>
          <w:sz w:val="32"/>
          <w:lang w:eastAsia="zh-CN"/>
        </w:rPr>
        <w:t>提高整体服务意识，微笑服务。</w:t>
      </w:r>
    </w:p>
    <w:p w:rsidR="00217D27" w:rsidRDefault="00217D27">
      <w:pPr>
        <w:spacing w:before="295" w:after="0" w:line="360" w:lineRule="auto"/>
        <w:ind w:firstLineChars="200" w:firstLine="620"/>
        <w:jc w:val="left"/>
        <w:rPr>
          <w:rFonts w:ascii="仿宋_GB2312" w:eastAsia="仿宋_GB2312" w:hAnsi="仿宋_GB2312" w:cs="仿宋_GB2312"/>
          <w:color w:val="000000"/>
          <w:spacing w:val="-5"/>
          <w:sz w:val="32"/>
          <w:lang w:eastAsia="zh-CN"/>
        </w:rPr>
      </w:pPr>
    </w:p>
    <w:p w:rsidR="00217D27" w:rsidRDefault="00217D27">
      <w:pPr>
        <w:spacing w:before="295" w:after="0" w:line="360" w:lineRule="auto"/>
        <w:ind w:firstLineChars="200" w:firstLine="620"/>
        <w:jc w:val="left"/>
        <w:rPr>
          <w:rFonts w:ascii="仿宋_GB2312" w:eastAsia="仿宋_GB2312" w:hAnsi="仿宋_GB2312" w:cs="仿宋_GB2312"/>
          <w:color w:val="000000"/>
          <w:spacing w:val="-5"/>
          <w:sz w:val="32"/>
          <w:lang w:eastAsia="zh-CN"/>
        </w:rPr>
      </w:pPr>
    </w:p>
    <w:p w:rsidR="00217D27" w:rsidRDefault="00217D27">
      <w:pPr>
        <w:spacing w:before="295" w:after="0" w:line="360" w:lineRule="auto"/>
        <w:ind w:firstLineChars="200" w:firstLine="620"/>
        <w:jc w:val="left"/>
        <w:rPr>
          <w:rFonts w:ascii="仿宋_GB2312" w:eastAsia="仿宋_GB2312" w:hAnsi="仿宋_GB2312" w:cs="仿宋_GB2312"/>
          <w:color w:val="000000"/>
          <w:spacing w:val="-5"/>
          <w:sz w:val="32"/>
          <w:lang w:eastAsia="zh-CN"/>
        </w:rPr>
      </w:pPr>
    </w:p>
    <w:p w:rsidR="00217D27" w:rsidRDefault="00217D27">
      <w:pPr>
        <w:spacing w:before="295" w:after="0" w:line="360" w:lineRule="auto"/>
        <w:ind w:firstLineChars="200" w:firstLine="620"/>
        <w:jc w:val="left"/>
        <w:rPr>
          <w:rFonts w:ascii="仿宋_GB2312" w:eastAsia="仿宋_GB2312" w:hAnsi="仿宋_GB2312" w:cs="仿宋_GB2312"/>
          <w:color w:val="000000"/>
          <w:spacing w:val="-5"/>
          <w:sz w:val="32"/>
          <w:lang w:eastAsia="zh-CN"/>
        </w:rPr>
      </w:pPr>
    </w:p>
    <w:p w:rsidR="00217D27" w:rsidRDefault="00217D27">
      <w:pPr>
        <w:spacing w:before="295" w:after="0" w:line="360" w:lineRule="auto"/>
        <w:ind w:firstLineChars="200" w:firstLine="620"/>
        <w:jc w:val="left"/>
        <w:rPr>
          <w:rFonts w:ascii="仿宋_GB2312" w:eastAsia="仿宋_GB2312" w:hAnsi="仿宋_GB2312" w:cs="仿宋_GB2312"/>
          <w:color w:val="000000"/>
          <w:spacing w:val="-5"/>
          <w:sz w:val="32"/>
          <w:lang w:eastAsia="zh-CN"/>
        </w:rPr>
      </w:pPr>
    </w:p>
    <w:p w:rsidR="00217D27" w:rsidRDefault="001B6008">
      <w:pPr>
        <w:widowControl w:val="0"/>
        <w:autoSpaceDE w:val="0"/>
        <w:autoSpaceDN w:val="0"/>
        <w:adjustRightInd w:val="0"/>
        <w:spacing w:before="0" w:after="0" w:line="360" w:lineRule="auto"/>
        <w:jc w:val="center"/>
        <w:rPr>
          <w:rFonts w:ascii="仿宋_GB2312" w:eastAsia="仿宋_GB2312" w:hAnsi="仿宋_GB2312" w:cs="仿宋_GB2312"/>
          <w:b/>
          <w:color w:val="000000"/>
          <w:spacing w:val="-5"/>
          <w:sz w:val="32"/>
          <w:lang w:eastAsia="zh-CN"/>
        </w:rPr>
      </w:pPr>
      <w:r>
        <w:rPr>
          <w:rFonts w:ascii="仿宋_GB2312" w:eastAsia="仿宋_GB2312" w:hAnsi="仿宋_GB2312" w:cs="仿宋_GB2312" w:hint="eastAsia"/>
          <w:b/>
          <w:color w:val="000000"/>
          <w:spacing w:val="-5"/>
          <w:sz w:val="32"/>
          <w:lang w:eastAsia="zh-CN"/>
        </w:rPr>
        <w:lastRenderedPageBreak/>
        <w:t>附件</w:t>
      </w:r>
      <w:r>
        <w:rPr>
          <w:rFonts w:ascii="仿宋_GB2312" w:eastAsia="仿宋_GB2312" w:hAnsi="仿宋_GB2312" w:cs="仿宋_GB2312" w:hint="eastAsia"/>
          <w:b/>
          <w:color w:val="000000"/>
          <w:spacing w:val="-5"/>
          <w:sz w:val="32"/>
          <w:lang w:eastAsia="zh-CN"/>
        </w:rPr>
        <w:t>3-3</w:t>
      </w:r>
      <w:r>
        <w:rPr>
          <w:rFonts w:ascii="仿宋_GB2312" w:eastAsia="仿宋_GB2312" w:hAnsi="仿宋_GB2312" w:cs="仿宋_GB2312" w:hint="eastAsia"/>
          <w:b/>
          <w:color w:val="000000"/>
          <w:spacing w:val="-5"/>
          <w:sz w:val="32"/>
          <w:lang w:eastAsia="zh-CN"/>
        </w:rPr>
        <w:t>：</w:t>
      </w:r>
      <w:r>
        <w:rPr>
          <w:rFonts w:ascii="仿宋_GB2312" w:eastAsia="仿宋_GB2312" w:hAnsi="仿宋_GB2312" w:cs="仿宋_GB2312" w:hint="eastAsia"/>
          <w:b/>
          <w:color w:val="000000"/>
          <w:spacing w:val="-5"/>
          <w:sz w:val="32"/>
          <w:lang w:eastAsia="zh-CN"/>
        </w:rPr>
        <w:t>2020</w:t>
      </w:r>
      <w:r>
        <w:rPr>
          <w:rFonts w:ascii="仿宋_GB2312" w:eastAsia="仿宋_GB2312" w:hAnsi="仿宋_GB2312" w:cs="仿宋_GB2312" w:hint="eastAsia"/>
          <w:b/>
          <w:color w:val="000000"/>
          <w:spacing w:val="-5"/>
          <w:sz w:val="32"/>
          <w:lang w:eastAsia="zh-CN"/>
        </w:rPr>
        <w:t>年黎城县自然资源局部门整体支出</w:t>
      </w:r>
    </w:p>
    <w:p w:rsidR="00217D27" w:rsidRDefault="001B6008">
      <w:pPr>
        <w:widowControl w:val="0"/>
        <w:autoSpaceDE w:val="0"/>
        <w:autoSpaceDN w:val="0"/>
        <w:adjustRightInd w:val="0"/>
        <w:spacing w:before="0" w:after="0" w:line="360" w:lineRule="auto"/>
        <w:jc w:val="center"/>
        <w:rPr>
          <w:rFonts w:ascii="仿宋_GB2312" w:eastAsia="仿宋_GB2312" w:hAnsi="仿宋_GB2312" w:cs="仿宋_GB2312"/>
          <w:b/>
          <w:color w:val="000000"/>
          <w:spacing w:val="-5"/>
          <w:sz w:val="32"/>
          <w:lang w:eastAsia="zh-CN"/>
        </w:rPr>
      </w:pPr>
      <w:r>
        <w:rPr>
          <w:rFonts w:ascii="仿宋_GB2312" w:eastAsia="仿宋_GB2312" w:hAnsi="仿宋_GB2312" w:cs="仿宋_GB2312" w:hint="eastAsia"/>
          <w:b/>
          <w:color w:val="000000"/>
          <w:spacing w:val="-5"/>
          <w:sz w:val="32"/>
          <w:lang w:eastAsia="zh-CN"/>
        </w:rPr>
        <w:t>绩效评价调查问卷</w:t>
      </w:r>
    </w:p>
    <w:p w:rsidR="00217D27" w:rsidRDefault="001B6008">
      <w:pPr>
        <w:widowControl w:val="0"/>
        <w:autoSpaceDE w:val="0"/>
        <w:autoSpaceDN w:val="0"/>
        <w:adjustRightInd w:val="0"/>
        <w:spacing w:before="0" w:after="0" w:line="360" w:lineRule="auto"/>
        <w:jc w:val="center"/>
        <w:rPr>
          <w:rFonts w:ascii="仿宋_GB2312" w:eastAsia="仿宋_GB2312" w:hAnsi="仿宋_GB2312" w:cs="仿宋_GB2312"/>
          <w:b/>
          <w:color w:val="000000"/>
          <w:spacing w:val="-5"/>
          <w:sz w:val="32"/>
          <w:lang w:eastAsia="zh-CN"/>
        </w:rPr>
      </w:pPr>
      <w:r>
        <w:rPr>
          <w:rFonts w:ascii="仿宋_GB2312" w:eastAsia="仿宋_GB2312" w:hAnsi="仿宋_GB2312" w:cs="仿宋_GB2312" w:hint="eastAsia"/>
          <w:b/>
          <w:color w:val="000000"/>
          <w:spacing w:val="-5"/>
          <w:sz w:val="32"/>
          <w:lang w:eastAsia="zh-CN"/>
        </w:rPr>
        <w:t>（土地补偿费、安置补助群众满意度）</w:t>
      </w:r>
    </w:p>
    <w:p w:rsidR="00217D27" w:rsidRDefault="001B6008" w:rsidP="00716B0A">
      <w:pPr>
        <w:widowControl w:val="0"/>
        <w:autoSpaceDE w:val="0"/>
        <w:autoSpaceDN w:val="0"/>
        <w:adjustRightInd w:val="0"/>
        <w:spacing w:beforeLines="50" w:afterLines="50" w:line="360" w:lineRule="auto"/>
        <w:ind w:firstLineChars="200" w:firstLine="620"/>
        <w:rPr>
          <w:rFonts w:ascii="仿宋_GB2312" w:eastAsia="仿宋_GB2312" w:hAnsi="仿宋_GB2312" w:cs="仿宋_GB2312"/>
          <w:b/>
          <w:color w:val="000000"/>
          <w:spacing w:val="-5"/>
          <w:sz w:val="32"/>
          <w:lang w:eastAsia="zh-CN"/>
        </w:rPr>
      </w:pPr>
      <w:r>
        <w:rPr>
          <w:rFonts w:ascii="仿宋_GB2312" w:eastAsia="仿宋_GB2312" w:hAnsi="仿宋_GB2312" w:cs="仿宋_GB2312" w:hint="eastAsia"/>
          <w:color w:val="000000"/>
          <w:spacing w:val="-5"/>
          <w:sz w:val="32"/>
          <w:lang w:eastAsia="zh-CN"/>
        </w:rPr>
        <w:t>本次针对</w:t>
      </w:r>
      <w:r>
        <w:rPr>
          <w:rFonts w:ascii="仿宋_GB2312" w:eastAsia="仿宋_GB2312" w:hAnsi="仿宋_GB2312" w:cs="仿宋_GB2312" w:hint="eastAsia"/>
          <w:color w:val="000000"/>
          <w:spacing w:val="-5"/>
          <w:sz w:val="32"/>
          <w:lang w:eastAsia="zh-CN"/>
        </w:rPr>
        <w:t>2020</w:t>
      </w:r>
      <w:r>
        <w:rPr>
          <w:rFonts w:ascii="仿宋_GB2312" w:eastAsia="仿宋_GB2312" w:hAnsi="仿宋_GB2312" w:cs="仿宋_GB2312" w:hint="eastAsia"/>
          <w:color w:val="000000"/>
          <w:spacing w:val="-5"/>
          <w:sz w:val="32"/>
          <w:lang w:eastAsia="zh-CN"/>
        </w:rPr>
        <w:t>年黎城县自然资源局部门整体支出项目，对土地补偿费、安置补助群众发放问卷，共发放了</w:t>
      </w:r>
      <w:r>
        <w:rPr>
          <w:rFonts w:ascii="仿宋_GB2312" w:eastAsia="仿宋_GB2312" w:hAnsi="仿宋_GB2312" w:cs="仿宋_GB2312" w:hint="eastAsia"/>
          <w:color w:val="000000"/>
          <w:spacing w:val="-5"/>
          <w:sz w:val="32"/>
          <w:lang w:eastAsia="zh-CN"/>
        </w:rPr>
        <w:t>11</w:t>
      </w:r>
      <w:r>
        <w:rPr>
          <w:rFonts w:ascii="仿宋_GB2312" w:eastAsia="仿宋_GB2312" w:hAnsi="仿宋_GB2312" w:cs="仿宋_GB2312" w:hint="eastAsia"/>
          <w:color w:val="000000"/>
          <w:spacing w:val="-5"/>
          <w:sz w:val="32"/>
          <w:lang w:eastAsia="zh-CN"/>
        </w:rPr>
        <w:t>份，实际收回</w:t>
      </w:r>
      <w:r>
        <w:rPr>
          <w:rFonts w:ascii="仿宋_GB2312" w:eastAsia="仿宋_GB2312" w:hAnsi="仿宋_GB2312" w:cs="仿宋_GB2312" w:hint="eastAsia"/>
          <w:color w:val="000000"/>
          <w:spacing w:val="-5"/>
          <w:sz w:val="32"/>
          <w:lang w:eastAsia="zh-CN"/>
        </w:rPr>
        <w:t>11</w:t>
      </w:r>
      <w:r>
        <w:rPr>
          <w:rFonts w:ascii="仿宋_GB2312" w:eastAsia="仿宋_GB2312" w:hAnsi="仿宋_GB2312" w:cs="仿宋_GB2312" w:hint="eastAsia"/>
          <w:color w:val="000000"/>
          <w:spacing w:val="-5"/>
          <w:sz w:val="32"/>
          <w:lang w:eastAsia="zh-CN"/>
        </w:rPr>
        <w:t>份</w:t>
      </w:r>
      <w:r>
        <w:rPr>
          <w:rFonts w:ascii="仿宋_GB2312" w:eastAsia="仿宋_GB2312" w:hAnsi="仿宋_GB2312" w:cs="仿宋_GB2312" w:hint="eastAsia"/>
          <w:color w:val="000000"/>
          <w:spacing w:val="-5"/>
          <w:sz w:val="32"/>
          <w:lang w:eastAsia="zh-CN"/>
        </w:rPr>
        <w:t>,</w:t>
      </w:r>
      <w:r>
        <w:rPr>
          <w:rFonts w:ascii="仿宋_GB2312" w:eastAsia="仿宋_GB2312" w:hAnsi="仿宋_GB2312" w:cs="仿宋_GB2312" w:hint="eastAsia"/>
          <w:color w:val="000000"/>
          <w:spacing w:val="-5"/>
          <w:sz w:val="32"/>
          <w:lang w:eastAsia="zh-CN"/>
        </w:rPr>
        <w:t>有效问卷</w:t>
      </w:r>
      <w:r>
        <w:rPr>
          <w:rFonts w:ascii="仿宋_GB2312" w:eastAsia="仿宋_GB2312" w:hAnsi="仿宋_GB2312" w:cs="仿宋_GB2312" w:hint="eastAsia"/>
          <w:color w:val="000000"/>
          <w:spacing w:val="-5"/>
          <w:sz w:val="32"/>
          <w:lang w:eastAsia="zh-CN"/>
        </w:rPr>
        <w:t>11</w:t>
      </w:r>
      <w:r>
        <w:rPr>
          <w:rFonts w:ascii="仿宋_GB2312" w:eastAsia="仿宋_GB2312" w:hAnsi="仿宋_GB2312" w:cs="仿宋_GB2312" w:hint="eastAsia"/>
          <w:color w:val="000000"/>
          <w:spacing w:val="-5"/>
          <w:sz w:val="32"/>
          <w:lang w:eastAsia="zh-CN"/>
        </w:rPr>
        <w:t>份，问卷回收率为</w:t>
      </w:r>
      <w:r>
        <w:rPr>
          <w:rFonts w:ascii="仿宋_GB2312" w:eastAsia="仿宋_GB2312" w:hAnsi="仿宋_GB2312" w:cs="仿宋_GB2312" w:hint="eastAsia"/>
          <w:color w:val="000000"/>
          <w:spacing w:val="-5"/>
          <w:sz w:val="32"/>
          <w:lang w:eastAsia="zh-CN"/>
        </w:rPr>
        <w:t>100%</w:t>
      </w:r>
      <w:r>
        <w:rPr>
          <w:rFonts w:ascii="仿宋_GB2312" w:eastAsia="仿宋_GB2312" w:hAnsi="仿宋_GB2312" w:cs="仿宋_GB2312" w:hint="eastAsia"/>
          <w:color w:val="000000"/>
          <w:spacing w:val="-5"/>
          <w:sz w:val="32"/>
          <w:lang w:eastAsia="zh-CN"/>
        </w:rPr>
        <w:t>，有效率为</w:t>
      </w:r>
      <w:r>
        <w:rPr>
          <w:rFonts w:ascii="仿宋_GB2312" w:eastAsia="仿宋_GB2312" w:hAnsi="仿宋_GB2312" w:cs="仿宋_GB2312" w:hint="eastAsia"/>
          <w:color w:val="000000"/>
          <w:spacing w:val="-5"/>
          <w:sz w:val="32"/>
          <w:lang w:eastAsia="zh-CN"/>
        </w:rPr>
        <w:t>100%</w:t>
      </w:r>
      <w:r>
        <w:rPr>
          <w:rFonts w:ascii="仿宋_GB2312" w:eastAsia="仿宋_GB2312" w:hAnsi="仿宋_GB2312" w:cs="仿宋_GB2312" w:hint="eastAsia"/>
          <w:color w:val="000000"/>
          <w:spacing w:val="-5"/>
          <w:sz w:val="32"/>
          <w:lang w:eastAsia="zh-CN"/>
        </w:rPr>
        <w:t>。调查结果为：对黎城县自然资源局部门整体支出项目的土地补偿费、安置补助群众满意度为</w:t>
      </w:r>
      <w:r>
        <w:rPr>
          <w:rFonts w:ascii="仿宋_GB2312" w:eastAsia="仿宋_GB2312" w:hAnsi="仿宋_GB2312" w:cs="仿宋_GB2312"/>
          <w:color w:val="000000"/>
          <w:spacing w:val="-5"/>
          <w:sz w:val="32"/>
          <w:lang w:eastAsia="zh-CN"/>
        </w:rPr>
        <w:t>82.12%</w:t>
      </w:r>
      <w:r>
        <w:rPr>
          <w:rFonts w:ascii="仿宋_GB2312" w:eastAsia="仿宋_GB2312" w:hAnsi="仿宋_GB2312" w:cs="仿宋_GB2312" w:hint="eastAsia"/>
          <w:color w:val="000000"/>
          <w:spacing w:val="-5"/>
          <w:sz w:val="32"/>
          <w:lang w:eastAsia="zh-CN"/>
        </w:rPr>
        <w:t>。</w:t>
      </w:r>
    </w:p>
    <w:p w:rsidR="00217D27" w:rsidRDefault="001B6008" w:rsidP="00716B0A">
      <w:pPr>
        <w:widowControl w:val="0"/>
        <w:autoSpaceDE w:val="0"/>
        <w:autoSpaceDN w:val="0"/>
        <w:adjustRightInd w:val="0"/>
        <w:spacing w:beforeLines="50" w:afterLines="50" w:line="360" w:lineRule="auto"/>
        <w:ind w:leftChars="282" w:left="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一、基本情况</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1.</w:t>
      </w:r>
      <w:r>
        <w:rPr>
          <w:rFonts w:ascii="仿宋_GB2312" w:eastAsia="仿宋_GB2312" w:hAnsi="仿宋_GB2312" w:cs="仿宋_GB2312" w:hint="eastAsia"/>
          <w:color w:val="000000"/>
          <w:spacing w:val="-5"/>
          <w:sz w:val="32"/>
          <w:lang w:eastAsia="zh-CN"/>
        </w:rPr>
        <w:t>调查时间：评价组于</w:t>
      </w:r>
      <w:r>
        <w:rPr>
          <w:rFonts w:ascii="仿宋_GB2312" w:eastAsia="仿宋_GB2312" w:hAnsi="仿宋_GB2312" w:cs="仿宋_GB2312" w:hint="eastAsia"/>
          <w:color w:val="000000"/>
          <w:spacing w:val="-5"/>
          <w:sz w:val="32"/>
          <w:lang w:eastAsia="zh-CN"/>
        </w:rPr>
        <w:t xml:space="preserve"> 2021</w:t>
      </w:r>
      <w:r>
        <w:rPr>
          <w:rFonts w:ascii="仿宋_GB2312" w:eastAsia="仿宋_GB2312" w:hAnsi="仿宋_GB2312" w:cs="仿宋_GB2312" w:hint="eastAsia"/>
          <w:color w:val="000000"/>
          <w:spacing w:val="-5"/>
          <w:sz w:val="32"/>
          <w:lang w:eastAsia="zh-CN"/>
        </w:rPr>
        <w:t>年</w:t>
      </w:r>
      <w:r>
        <w:rPr>
          <w:rFonts w:ascii="仿宋_GB2312" w:eastAsia="仿宋_GB2312" w:hAnsi="仿宋_GB2312" w:cs="仿宋_GB2312" w:hint="eastAsia"/>
          <w:color w:val="000000"/>
          <w:spacing w:val="-5"/>
          <w:sz w:val="32"/>
          <w:lang w:eastAsia="zh-CN"/>
        </w:rPr>
        <w:t xml:space="preserve">10 </w:t>
      </w:r>
      <w:r>
        <w:rPr>
          <w:rFonts w:ascii="仿宋_GB2312" w:eastAsia="仿宋_GB2312" w:hAnsi="仿宋_GB2312" w:cs="仿宋_GB2312" w:hint="eastAsia"/>
          <w:color w:val="000000"/>
          <w:spacing w:val="-5"/>
          <w:sz w:val="32"/>
          <w:lang w:eastAsia="zh-CN"/>
        </w:rPr>
        <w:t>月</w:t>
      </w:r>
      <w:r>
        <w:rPr>
          <w:rFonts w:ascii="仿宋_GB2312" w:eastAsia="仿宋_GB2312" w:hAnsi="仿宋_GB2312" w:cs="仿宋_GB2312" w:hint="eastAsia"/>
          <w:color w:val="000000"/>
          <w:spacing w:val="-5"/>
          <w:sz w:val="32"/>
          <w:lang w:eastAsia="zh-CN"/>
        </w:rPr>
        <w:t>15</w:t>
      </w:r>
      <w:r>
        <w:rPr>
          <w:rFonts w:ascii="仿宋_GB2312" w:eastAsia="仿宋_GB2312" w:hAnsi="仿宋_GB2312" w:cs="仿宋_GB2312" w:hint="eastAsia"/>
          <w:color w:val="000000"/>
          <w:spacing w:val="-5"/>
          <w:sz w:val="32"/>
          <w:lang w:eastAsia="zh-CN"/>
        </w:rPr>
        <w:t>日、</w:t>
      </w:r>
      <w:r>
        <w:rPr>
          <w:rFonts w:ascii="仿宋_GB2312" w:eastAsia="仿宋_GB2312" w:hAnsi="仿宋_GB2312" w:cs="仿宋_GB2312" w:hint="eastAsia"/>
          <w:color w:val="000000"/>
          <w:spacing w:val="-5"/>
          <w:sz w:val="32"/>
          <w:lang w:eastAsia="zh-CN"/>
        </w:rPr>
        <w:t>19</w:t>
      </w:r>
      <w:r>
        <w:rPr>
          <w:rFonts w:ascii="仿宋_GB2312" w:eastAsia="仿宋_GB2312" w:hAnsi="仿宋_GB2312" w:cs="仿宋_GB2312" w:hint="eastAsia"/>
          <w:color w:val="000000"/>
          <w:spacing w:val="-5"/>
          <w:sz w:val="32"/>
          <w:lang w:eastAsia="zh-CN"/>
        </w:rPr>
        <w:t>日对黎城县自然资源局发放的土地补偿费、安置补助的群众进行问卷调查。</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2.</w:t>
      </w:r>
      <w:r>
        <w:rPr>
          <w:rFonts w:ascii="仿宋_GB2312" w:eastAsia="仿宋_GB2312" w:hAnsi="仿宋_GB2312" w:cs="仿宋_GB2312" w:hint="eastAsia"/>
          <w:color w:val="000000"/>
          <w:spacing w:val="-5"/>
          <w:sz w:val="32"/>
          <w:lang w:eastAsia="zh-CN"/>
        </w:rPr>
        <w:t>调查地点：黎侯镇仵桥社区、鼓楼社区、北坊社区。</w:t>
      </w:r>
    </w:p>
    <w:p w:rsidR="00217D27" w:rsidRDefault="001B6008" w:rsidP="00716B0A">
      <w:pPr>
        <w:widowControl w:val="0"/>
        <w:autoSpaceDE w:val="0"/>
        <w:autoSpaceDN w:val="0"/>
        <w:adjustRightInd w:val="0"/>
        <w:spacing w:beforeLines="50" w:afterLines="50" w:line="360" w:lineRule="auto"/>
        <w:ind w:leftChars="282" w:left="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二、满意度调查</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1.</w:t>
      </w:r>
      <w:r>
        <w:rPr>
          <w:rFonts w:ascii="仿宋_GB2312" w:eastAsia="仿宋_GB2312" w:hAnsi="仿宋_GB2312" w:cs="仿宋_GB2312" w:hint="eastAsia"/>
          <w:color w:val="000000"/>
          <w:spacing w:val="-5"/>
          <w:sz w:val="32"/>
          <w:lang w:eastAsia="zh-CN"/>
        </w:rPr>
        <w:t>您对政府征收土地前所公示的内容，比如拟征收土地用途、位置和范围、征地补偿标准及安置途径等予以公开的事项是否满意？综合考评结果为</w:t>
      </w:r>
      <w:r>
        <w:rPr>
          <w:rFonts w:ascii="仿宋_GB2312" w:eastAsia="仿宋_GB2312" w:hAnsi="仿宋_GB2312" w:cs="仿宋_GB2312"/>
          <w:color w:val="000000"/>
          <w:spacing w:val="-5"/>
          <w:sz w:val="32"/>
          <w:lang w:eastAsia="zh-CN"/>
        </w:rPr>
        <w:t>87.28%</w:t>
      </w:r>
      <w:r>
        <w:rPr>
          <w:rFonts w:ascii="仿宋_GB2312" w:eastAsia="仿宋_GB2312" w:hAnsi="仿宋_GB2312" w:cs="仿宋_GB2312" w:hint="eastAsia"/>
          <w:color w:val="000000"/>
          <w:spacing w:val="-5"/>
          <w:sz w:val="32"/>
          <w:lang w:eastAsia="zh-CN"/>
        </w:rPr>
        <w:t>。</w:t>
      </w:r>
    </w:p>
    <w:tbl>
      <w:tblPr>
        <w:tblpPr w:leftFromText="180" w:rightFromText="180" w:vertAnchor="text" w:horzAnchor="margin" w:tblpY="237"/>
        <w:tblW w:w="5000" w:type="pct"/>
        <w:tblLook w:val="04A0"/>
      </w:tblPr>
      <w:tblGrid>
        <w:gridCol w:w="1510"/>
        <w:gridCol w:w="1510"/>
        <w:gridCol w:w="1510"/>
        <w:gridCol w:w="1510"/>
        <w:gridCol w:w="1510"/>
        <w:gridCol w:w="1510"/>
      </w:tblGrid>
      <w:tr w:rsidR="00217D27">
        <w:trPr>
          <w:trHeight w:val="405"/>
        </w:trPr>
        <w:tc>
          <w:tcPr>
            <w:tcW w:w="833" w:type="pct"/>
            <w:tcBorders>
              <w:top w:val="single" w:sz="4" w:space="0" w:color="auto"/>
              <w:left w:val="single" w:sz="4" w:space="0" w:color="auto"/>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宋体" w:eastAsia="宋体" w:hAnsi="宋体" w:hint="eastAsia"/>
                <w:sz w:val="20"/>
                <w:szCs w:val="20"/>
                <w:lang w:eastAsia="zh-CN"/>
              </w:rPr>
              <w:t>总数</w:t>
            </w:r>
            <w:r>
              <w:rPr>
                <w:rFonts w:ascii="Times New Roman" w:eastAsia="宋体" w:hAnsi="Times New Roman"/>
                <w:sz w:val="20"/>
                <w:szCs w:val="20"/>
                <w:lang w:eastAsia="zh-CN"/>
              </w:rPr>
              <w:t>-</w:t>
            </w:r>
            <w:r>
              <w:rPr>
                <w:rFonts w:ascii="Times New Roman" w:eastAsia="宋体" w:hAnsi="Times New Roman" w:hint="eastAsia"/>
                <w:sz w:val="20"/>
                <w:szCs w:val="20"/>
                <w:lang w:eastAsia="zh-CN"/>
              </w:rPr>
              <w:t>11</w:t>
            </w:r>
          </w:p>
        </w:tc>
        <w:tc>
          <w:tcPr>
            <w:tcW w:w="833" w:type="pct"/>
            <w:tcBorders>
              <w:top w:val="single" w:sz="4" w:space="0" w:color="auto"/>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满意</w:t>
            </w:r>
          </w:p>
        </w:tc>
        <w:tc>
          <w:tcPr>
            <w:tcW w:w="833" w:type="pct"/>
            <w:tcBorders>
              <w:top w:val="single" w:sz="4" w:space="0" w:color="auto"/>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较满意</w:t>
            </w:r>
          </w:p>
        </w:tc>
        <w:tc>
          <w:tcPr>
            <w:tcW w:w="833" w:type="pct"/>
            <w:tcBorders>
              <w:top w:val="single" w:sz="4" w:space="0" w:color="auto"/>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一般满意</w:t>
            </w:r>
          </w:p>
        </w:tc>
        <w:tc>
          <w:tcPr>
            <w:tcW w:w="833" w:type="pct"/>
            <w:tcBorders>
              <w:top w:val="single" w:sz="4" w:space="0" w:color="auto"/>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不太满意</w:t>
            </w:r>
          </w:p>
        </w:tc>
        <w:tc>
          <w:tcPr>
            <w:tcW w:w="833" w:type="pct"/>
            <w:tcBorders>
              <w:top w:val="single" w:sz="4" w:space="0" w:color="auto"/>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不满意</w:t>
            </w:r>
          </w:p>
        </w:tc>
      </w:tr>
      <w:tr w:rsidR="00217D27">
        <w:trPr>
          <w:trHeight w:val="405"/>
        </w:trPr>
        <w:tc>
          <w:tcPr>
            <w:tcW w:w="833" w:type="pct"/>
            <w:tcBorders>
              <w:top w:val="nil"/>
              <w:left w:val="single" w:sz="4" w:space="0" w:color="auto"/>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人数</w:t>
            </w:r>
          </w:p>
        </w:tc>
        <w:tc>
          <w:tcPr>
            <w:tcW w:w="833"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color w:val="000000"/>
                <w:sz w:val="20"/>
                <w:szCs w:val="20"/>
                <w:lang w:eastAsia="zh-CN"/>
              </w:rPr>
            </w:pPr>
            <w:r>
              <w:rPr>
                <w:rFonts w:ascii="Times New Roman" w:eastAsia="宋体" w:hAnsi="Times New Roman" w:hint="eastAsia"/>
                <w:color w:val="000000"/>
                <w:sz w:val="20"/>
                <w:szCs w:val="20"/>
                <w:lang w:eastAsia="zh-CN"/>
              </w:rPr>
              <w:t>8</w:t>
            </w:r>
          </w:p>
        </w:tc>
        <w:tc>
          <w:tcPr>
            <w:tcW w:w="833"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color w:val="000000"/>
                <w:sz w:val="20"/>
                <w:szCs w:val="20"/>
                <w:lang w:eastAsia="zh-CN"/>
              </w:rPr>
            </w:pPr>
            <w:r>
              <w:rPr>
                <w:rFonts w:ascii="Times New Roman" w:eastAsia="宋体" w:hAnsi="Times New Roman" w:hint="eastAsia"/>
                <w:color w:val="000000"/>
                <w:sz w:val="20"/>
                <w:szCs w:val="20"/>
                <w:lang w:eastAsia="zh-CN"/>
              </w:rPr>
              <w:t>2</w:t>
            </w:r>
          </w:p>
        </w:tc>
        <w:tc>
          <w:tcPr>
            <w:tcW w:w="833"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color w:val="000000"/>
                <w:sz w:val="20"/>
                <w:szCs w:val="20"/>
                <w:lang w:eastAsia="zh-CN"/>
              </w:rPr>
            </w:pPr>
            <w:r>
              <w:rPr>
                <w:rFonts w:ascii="Times New Roman" w:eastAsia="宋体" w:hAnsi="Times New Roman" w:hint="eastAsia"/>
                <w:color w:val="000000"/>
                <w:sz w:val="20"/>
                <w:szCs w:val="20"/>
                <w:lang w:eastAsia="zh-CN"/>
              </w:rPr>
              <w:t>0</w:t>
            </w:r>
          </w:p>
        </w:tc>
        <w:tc>
          <w:tcPr>
            <w:tcW w:w="833"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color w:val="000000"/>
                <w:sz w:val="20"/>
                <w:szCs w:val="20"/>
                <w:lang w:eastAsia="zh-CN"/>
              </w:rPr>
            </w:pPr>
            <w:r>
              <w:rPr>
                <w:rFonts w:ascii="Times New Roman" w:eastAsia="宋体" w:hAnsi="Times New Roman"/>
                <w:color w:val="000000"/>
                <w:sz w:val="20"/>
                <w:szCs w:val="20"/>
                <w:lang w:eastAsia="zh-CN"/>
              </w:rPr>
              <w:t>0</w:t>
            </w:r>
          </w:p>
        </w:tc>
        <w:tc>
          <w:tcPr>
            <w:tcW w:w="833"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color w:val="000000"/>
                <w:sz w:val="20"/>
                <w:szCs w:val="20"/>
                <w:lang w:eastAsia="zh-CN"/>
              </w:rPr>
            </w:pPr>
            <w:r>
              <w:rPr>
                <w:rFonts w:ascii="Times New Roman" w:eastAsia="宋体" w:hAnsi="Times New Roman" w:hint="eastAsia"/>
                <w:color w:val="000000"/>
                <w:sz w:val="20"/>
                <w:szCs w:val="20"/>
                <w:lang w:eastAsia="zh-CN"/>
              </w:rPr>
              <w:t>1</w:t>
            </w:r>
          </w:p>
        </w:tc>
      </w:tr>
      <w:tr w:rsidR="00217D27">
        <w:trPr>
          <w:trHeight w:val="405"/>
        </w:trPr>
        <w:tc>
          <w:tcPr>
            <w:tcW w:w="833" w:type="pct"/>
            <w:tcBorders>
              <w:top w:val="nil"/>
              <w:left w:val="single" w:sz="4" w:space="0" w:color="auto"/>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百分比</w:t>
            </w:r>
          </w:p>
        </w:tc>
        <w:tc>
          <w:tcPr>
            <w:tcW w:w="833"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hint="eastAsia"/>
                <w:sz w:val="20"/>
                <w:szCs w:val="20"/>
                <w:lang w:eastAsia="zh-CN"/>
              </w:rPr>
              <w:t>72.73</w:t>
            </w:r>
            <w:r>
              <w:rPr>
                <w:rFonts w:ascii="Times New Roman" w:eastAsia="宋体" w:hAnsi="Times New Roman"/>
                <w:sz w:val="20"/>
                <w:szCs w:val="20"/>
                <w:lang w:eastAsia="zh-CN"/>
              </w:rPr>
              <w:t>%</w:t>
            </w:r>
          </w:p>
        </w:tc>
        <w:tc>
          <w:tcPr>
            <w:tcW w:w="833"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hint="eastAsia"/>
                <w:sz w:val="20"/>
                <w:szCs w:val="20"/>
                <w:lang w:eastAsia="zh-CN"/>
              </w:rPr>
              <w:t>18.18%</w:t>
            </w:r>
          </w:p>
        </w:tc>
        <w:tc>
          <w:tcPr>
            <w:tcW w:w="833"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hint="eastAsia"/>
                <w:sz w:val="20"/>
                <w:szCs w:val="20"/>
                <w:lang w:eastAsia="zh-CN"/>
              </w:rPr>
              <w:t>0</w:t>
            </w:r>
          </w:p>
        </w:tc>
        <w:tc>
          <w:tcPr>
            <w:tcW w:w="833"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color w:val="000000"/>
                <w:sz w:val="20"/>
                <w:szCs w:val="20"/>
                <w:lang w:eastAsia="zh-CN"/>
              </w:rPr>
            </w:pPr>
            <w:r>
              <w:rPr>
                <w:rFonts w:ascii="Times New Roman" w:eastAsia="宋体" w:hAnsi="Times New Roman"/>
                <w:color w:val="000000"/>
                <w:sz w:val="20"/>
                <w:szCs w:val="20"/>
                <w:lang w:eastAsia="zh-CN"/>
              </w:rPr>
              <w:t>0</w:t>
            </w:r>
          </w:p>
        </w:tc>
        <w:tc>
          <w:tcPr>
            <w:tcW w:w="833"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color w:val="000000"/>
                <w:sz w:val="20"/>
                <w:szCs w:val="20"/>
                <w:lang w:eastAsia="zh-CN"/>
              </w:rPr>
            </w:pPr>
            <w:r>
              <w:rPr>
                <w:rFonts w:ascii="Times New Roman" w:eastAsia="宋体" w:hAnsi="Times New Roman" w:hint="eastAsia"/>
                <w:color w:val="000000"/>
                <w:sz w:val="20"/>
                <w:szCs w:val="20"/>
                <w:lang w:eastAsia="zh-CN"/>
              </w:rPr>
              <w:t>9.09%</w:t>
            </w:r>
          </w:p>
        </w:tc>
      </w:tr>
    </w:tbl>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lastRenderedPageBreak/>
        <w:t>2.</w:t>
      </w:r>
      <w:r>
        <w:rPr>
          <w:rFonts w:ascii="仿宋_GB2312" w:eastAsia="仿宋_GB2312" w:hAnsi="仿宋_GB2312" w:cs="仿宋_GB2312" w:hint="eastAsia"/>
          <w:color w:val="000000"/>
          <w:spacing w:val="-5"/>
          <w:sz w:val="32"/>
          <w:lang w:eastAsia="zh-CN"/>
        </w:rPr>
        <w:t>您对征地拆迁的程序是否满意？综合考评结果为</w:t>
      </w:r>
      <w:r>
        <w:rPr>
          <w:rFonts w:ascii="仿宋_GB2312" w:eastAsia="仿宋_GB2312" w:hAnsi="仿宋_GB2312" w:cs="仿宋_GB2312"/>
          <w:color w:val="000000"/>
          <w:spacing w:val="-5"/>
          <w:sz w:val="32"/>
          <w:lang w:eastAsia="zh-CN"/>
        </w:rPr>
        <w:t>87.28%</w:t>
      </w:r>
      <w:r>
        <w:rPr>
          <w:rFonts w:ascii="仿宋_GB2312" w:eastAsia="仿宋_GB2312" w:hAnsi="仿宋_GB2312" w:cs="仿宋_GB2312" w:hint="eastAsia"/>
          <w:color w:val="000000"/>
          <w:spacing w:val="-5"/>
          <w:sz w:val="32"/>
          <w:lang w:eastAsia="zh-CN"/>
        </w:rPr>
        <w:t>。</w:t>
      </w:r>
    </w:p>
    <w:tbl>
      <w:tblPr>
        <w:tblpPr w:leftFromText="180" w:rightFromText="180" w:vertAnchor="text" w:horzAnchor="margin" w:tblpY="237"/>
        <w:tblW w:w="5000" w:type="pct"/>
        <w:tblLook w:val="04A0"/>
      </w:tblPr>
      <w:tblGrid>
        <w:gridCol w:w="1510"/>
        <w:gridCol w:w="1510"/>
        <w:gridCol w:w="1510"/>
        <w:gridCol w:w="1510"/>
        <w:gridCol w:w="1510"/>
        <w:gridCol w:w="1510"/>
      </w:tblGrid>
      <w:tr w:rsidR="00217D27">
        <w:trPr>
          <w:trHeight w:val="405"/>
        </w:trPr>
        <w:tc>
          <w:tcPr>
            <w:tcW w:w="833" w:type="pct"/>
            <w:tcBorders>
              <w:top w:val="single" w:sz="4" w:space="0" w:color="auto"/>
              <w:left w:val="single" w:sz="4" w:space="0" w:color="auto"/>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宋体" w:eastAsia="宋体" w:hAnsi="宋体" w:hint="eastAsia"/>
                <w:sz w:val="20"/>
                <w:szCs w:val="20"/>
                <w:lang w:eastAsia="zh-CN"/>
              </w:rPr>
              <w:t>总数</w:t>
            </w:r>
            <w:r>
              <w:rPr>
                <w:rFonts w:ascii="Times New Roman" w:eastAsia="宋体" w:hAnsi="Times New Roman"/>
                <w:sz w:val="20"/>
                <w:szCs w:val="20"/>
                <w:lang w:eastAsia="zh-CN"/>
              </w:rPr>
              <w:t>-</w:t>
            </w:r>
            <w:r>
              <w:rPr>
                <w:rFonts w:ascii="Times New Roman" w:eastAsia="宋体" w:hAnsi="Times New Roman" w:hint="eastAsia"/>
                <w:sz w:val="20"/>
                <w:szCs w:val="20"/>
                <w:lang w:eastAsia="zh-CN"/>
              </w:rPr>
              <w:t>11</w:t>
            </w:r>
          </w:p>
        </w:tc>
        <w:tc>
          <w:tcPr>
            <w:tcW w:w="833" w:type="pct"/>
            <w:tcBorders>
              <w:top w:val="single" w:sz="4" w:space="0" w:color="auto"/>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满意</w:t>
            </w:r>
          </w:p>
        </w:tc>
        <w:tc>
          <w:tcPr>
            <w:tcW w:w="833" w:type="pct"/>
            <w:tcBorders>
              <w:top w:val="single" w:sz="4" w:space="0" w:color="auto"/>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较满意</w:t>
            </w:r>
          </w:p>
        </w:tc>
        <w:tc>
          <w:tcPr>
            <w:tcW w:w="833" w:type="pct"/>
            <w:tcBorders>
              <w:top w:val="single" w:sz="4" w:space="0" w:color="auto"/>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一般满意</w:t>
            </w:r>
          </w:p>
        </w:tc>
        <w:tc>
          <w:tcPr>
            <w:tcW w:w="833" w:type="pct"/>
            <w:tcBorders>
              <w:top w:val="single" w:sz="4" w:space="0" w:color="auto"/>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不太满意</w:t>
            </w:r>
          </w:p>
        </w:tc>
        <w:tc>
          <w:tcPr>
            <w:tcW w:w="833" w:type="pct"/>
            <w:tcBorders>
              <w:top w:val="single" w:sz="4" w:space="0" w:color="auto"/>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不满意</w:t>
            </w:r>
          </w:p>
        </w:tc>
      </w:tr>
      <w:tr w:rsidR="00217D27">
        <w:trPr>
          <w:trHeight w:val="405"/>
        </w:trPr>
        <w:tc>
          <w:tcPr>
            <w:tcW w:w="833" w:type="pct"/>
            <w:tcBorders>
              <w:top w:val="nil"/>
              <w:left w:val="single" w:sz="4" w:space="0" w:color="auto"/>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人数</w:t>
            </w:r>
          </w:p>
        </w:tc>
        <w:tc>
          <w:tcPr>
            <w:tcW w:w="833"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color w:val="000000"/>
                <w:sz w:val="20"/>
                <w:szCs w:val="20"/>
                <w:lang w:eastAsia="zh-CN"/>
              </w:rPr>
            </w:pPr>
            <w:r>
              <w:rPr>
                <w:rFonts w:ascii="Times New Roman" w:eastAsia="宋体" w:hAnsi="Times New Roman" w:hint="eastAsia"/>
                <w:color w:val="000000"/>
                <w:sz w:val="20"/>
                <w:szCs w:val="20"/>
                <w:lang w:eastAsia="zh-CN"/>
              </w:rPr>
              <w:t>8</w:t>
            </w:r>
          </w:p>
        </w:tc>
        <w:tc>
          <w:tcPr>
            <w:tcW w:w="833"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color w:val="000000"/>
                <w:sz w:val="20"/>
                <w:szCs w:val="20"/>
                <w:lang w:eastAsia="zh-CN"/>
              </w:rPr>
            </w:pPr>
            <w:r>
              <w:rPr>
                <w:rFonts w:ascii="Times New Roman" w:eastAsia="宋体" w:hAnsi="Times New Roman" w:hint="eastAsia"/>
                <w:color w:val="000000"/>
                <w:sz w:val="20"/>
                <w:szCs w:val="20"/>
                <w:lang w:eastAsia="zh-CN"/>
              </w:rPr>
              <w:t>2</w:t>
            </w:r>
          </w:p>
        </w:tc>
        <w:tc>
          <w:tcPr>
            <w:tcW w:w="833"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color w:val="000000"/>
                <w:sz w:val="20"/>
                <w:szCs w:val="20"/>
                <w:lang w:eastAsia="zh-CN"/>
              </w:rPr>
            </w:pPr>
            <w:r>
              <w:rPr>
                <w:rFonts w:ascii="Times New Roman" w:eastAsia="宋体" w:hAnsi="Times New Roman" w:hint="eastAsia"/>
                <w:color w:val="000000"/>
                <w:sz w:val="20"/>
                <w:szCs w:val="20"/>
                <w:lang w:eastAsia="zh-CN"/>
              </w:rPr>
              <w:t>0</w:t>
            </w:r>
          </w:p>
        </w:tc>
        <w:tc>
          <w:tcPr>
            <w:tcW w:w="833"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color w:val="000000"/>
                <w:sz w:val="20"/>
                <w:szCs w:val="20"/>
                <w:lang w:eastAsia="zh-CN"/>
              </w:rPr>
            </w:pPr>
            <w:r>
              <w:rPr>
                <w:rFonts w:ascii="Times New Roman" w:eastAsia="宋体" w:hAnsi="Times New Roman"/>
                <w:color w:val="000000"/>
                <w:sz w:val="20"/>
                <w:szCs w:val="20"/>
                <w:lang w:eastAsia="zh-CN"/>
              </w:rPr>
              <w:t>0</w:t>
            </w:r>
          </w:p>
        </w:tc>
        <w:tc>
          <w:tcPr>
            <w:tcW w:w="833"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color w:val="000000"/>
                <w:sz w:val="20"/>
                <w:szCs w:val="20"/>
                <w:lang w:eastAsia="zh-CN"/>
              </w:rPr>
            </w:pPr>
            <w:r>
              <w:rPr>
                <w:rFonts w:ascii="Times New Roman" w:eastAsia="宋体" w:hAnsi="Times New Roman" w:hint="eastAsia"/>
                <w:color w:val="000000"/>
                <w:sz w:val="20"/>
                <w:szCs w:val="20"/>
                <w:lang w:eastAsia="zh-CN"/>
              </w:rPr>
              <w:t>1</w:t>
            </w:r>
          </w:p>
        </w:tc>
      </w:tr>
      <w:tr w:rsidR="00217D27">
        <w:trPr>
          <w:trHeight w:val="405"/>
        </w:trPr>
        <w:tc>
          <w:tcPr>
            <w:tcW w:w="833" w:type="pct"/>
            <w:tcBorders>
              <w:top w:val="nil"/>
              <w:left w:val="single" w:sz="4" w:space="0" w:color="auto"/>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百分比</w:t>
            </w:r>
          </w:p>
        </w:tc>
        <w:tc>
          <w:tcPr>
            <w:tcW w:w="833"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hint="eastAsia"/>
                <w:sz w:val="20"/>
                <w:szCs w:val="20"/>
                <w:lang w:eastAsia="zh-CN"/>
              </w:rPr>
              <w:t>72.73</w:t>
            </w:r>
            <w:r>
              <w:rPr>
                <w:rFonts w:ascii="Times New Roman" w:eastAsia="宋体" w:hAnsi="Times New Roman"/>
                <w:sz w:val="20"/>
                <w:szCs w:val="20"/>
                <w:lang w:eastAsia="zh-CN"/>
              </w:rPr>
              <w:t>%</w:t>
            </w:r>
          </w:p>
        </w:tc>
        <w:tc>
          <w:tcPr>
            <w:tcW w:w="833"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hint="eastAsia"/>
                <w:sz w:val="20"/>
                <w:szCs w:val="20"/>
                <w:lang w:eastAsia="zh-CN"/>
              </w:rPr>
              <w:t>18.18%</w:t>
            </w:r>
          </w:p>
        </w:tc>
        <w:tc>
          <w:tcPr>
            <w:tcW w:w="833"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hint="eastAsia"/>
                <w:sz w:val="20"/>
                <w:szCs w:val="20"/>
                <w:lang w:eastAsia="zh-CN"/>
              </w:rPr>
              <w:t>0</w:t>
            </w:r>
          </w:p>
        </w:tc>
        <w:tc>
          <w:tcPr>
            <w:tcW w:w="833"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color w:val="000000"/>
                <w:sz w:val="20"/>
                <w:szCs w:val="20"/>
                <w:lang w:eastAsia="zh-CN"/>
              </w:rPr>
            </w:pPr>
            <w:r>
              <w:rPr>
                <w:rFonts w:ascii="Times New Roman" w:eastAsia="宋体" w:hAnsi="Times New Roman"/>
                <w:color w:val="000000"/>
                <w:sz w:val="20"/>
                <w:szCs w:val="20"/>
                <w:lang w:eastAsia="zh-CN"/>
              </w:rPr>
              <w:t>0</w:t>
            </w:r>
          </w:p>
        </w:tc>
        <w:tc>
          <w:tcPr>
            <w:tcW w:w="833"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color w:val="000000"/>
                <w:sz w:val="20"/>
                <w:szCs w:val="20"/>
                <w:lang w:eastAsia="zh-CN"/>
              </w:rPr>
            </w:pPr>
            <w:r>
              <w:rPr>
                <w:rFonts w:ascii="Times New Roman" w:eastAsia="宋体" w:hAnsi="Times New Roman" w:hint="eastAsia"/>
                <w:color w:val="000000"/>
                <w:sz w:val="20"/>
                <w:szCs w:val="20"/>
                <w:lang w:eastAsia="zh-CN"/>
              </w:rPr>
              <w:t>9.09%</w:t>
            </w:r>
          </w:p>
        </w:tc>
      </w:tr>
    </w:tbl>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 xml:space="preserve">3. </w:t>
      </w:r>
      <w:r>
        <w:rPr>
          <w:rFonts w:ascii="仿宋_GB2312" w:eastAsia="仿宋_GB2312" w:hAnsi="仿宋_GB2312" w:cs="仿宋_GB2312" w:hint="eastAsia"/>
          <w:color w:val="000000"/>
          <w:spacing w:val="-5"/>
          <w:sz w:val="32"/>
          <w:lang w:eastAsia="zh-CN"/>
        </w:rPr>
        <w:t>您对当前土地征收政策是否满意？综合考评结果为</w:t>
      </w:r>
      <w:r>
        <w:rPr>
          <w:rFonts w:ascii="仿宋_GB2312" w:eastAsia="仿宋_GB2312" w:hAnsi="仿宋_GB2312" w:cs="仿宋_GB2312"/>
          <w:color w:val="000000"/>
          <w:spacing w:val="-5"/>
          <w:sz w:val="32"/>
          <w:lang w:eastAsia="zh-CN"/>
        </w:rPr>
        <w:t>89.09%</w:t>
      </w:r>
      <w:r>
        <w:rPr>
          <w:rFonts w:ascii="仿宋_GB2312" w:eastAsia="仿宋_GB2312" w:hAnsi="仿宋_GB2312" w:cs="仿宋_GB2312" w:hint="eastAsia"/>
          <w:color w:val="000000"/>
          <w:spacing w:val="-5"/>
          <w:sz w:val="32"/>
          <w:lang w:eastAsia="zh-CN"/>
        </w:rPr>
        <w:t>。</w:t>
      </w:r>
    </w:p>
    <w:tbl>
      <w:tblPr>
        <w:tblpPr w:leftFromText="180" w:rightFromText="180" w:vertAnchor="text" w:horzAnchor="margin" w:tblpY="237"/>
        <w:tblW w:w="5000" w:type="pct"/>
        <w:tblLook w:val="04A0"/>
      </w:tblPr>
      <w:tblGrid>
        <w:gridCol w:w="1510"/>
        <w:gridCol w:w="1510"/>
        <w:gridCol w:w="1510"/>
        <w:gridCol w:w="1510"/>
        <w:gridCol w:w="1510"/>
        <w:gridCol w:w="1510"/>
      </w:tblGrid>
      <w:tr w:rsidR="00217D27">
        <w:trPr>
          <w:trHeight w:val="405"/>
        </w:trPr>
        <w:tc>
          <w:tcPr>
            <w:tcW w:w="833" w:type="pct"/>
            <w:tcBorders>
              <w:top w:val="single" w:sz="4" w:space="0" w:color="auto"/>
              <w:left w:val="single" w:sz="4" w:space="0" w:color="auto"/>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宋体" w:eastAsia="宋体" w:hAnsi="宋体" w:hint="eastAsia"/>
                <w:sz w:val="20"/>
                <w:szCs w:val="20"/>
                <w:lang w:eastAsia="zh-CN"/>
              </w:rPr>
              <w:t>总数</w:t>
            </w:r>
            <w:r>
              <w:rPr>
                <w:rFonts w:ascii="Times New Roman" w:eastAsia="宋体" w:hAnsi="Times New Roman"/>
                <w:sz w:val="20"/>
                <w:szCs w:val="20"/>
                <w:lang w:eastAsia="zh-CN"/>
              </w:rPr>
              <w:t>-</w:t>
            </w:r>
            <w:r>
              <w:rPr>
                <w:rFonts w:ascii="Times New Roman" w:eastAsia="宋体" w:hAnsi="Times New Roman" w:hint="eastAsia"/>
                <w:sz w:val="20"/>
                <w:szCs w:val="20"/>
                <w:lang w:eastAsia="zh-CN"/>
              </w:rPr>
              <w:t>11</w:t>
            </w:r>
          </w:p>
        </w:tc>
        <w:tc>
          <w:tcPr>
            <w:tcW w:w="833" w:type="pct"/>
            <w:tcBorders>
              <w:top w:val="single" w:sz="4" w:space="0" w:color="auto"/>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满意</w:t>
            </w:r>
          </w:p>
        </w:tc>
        <w:tc>
          <w:tcPr>
            <w:tcW w:w="833" w:type="pct"/>
            <w:tcBorders>
              <w:top w:val="single" w:sz="4" w:space="0" w:color="auto"/>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较满意</w:t>
            </w:r>
          </w:p>
        </w:tc>
        <w:tc>
          <w:tcPr>
            <w:tcW w:w="833" w:type="pct"/>
            <w:tcBorders>
              <w:top w:val="single" w:sz="4" w:space="0" w:color="auto"/>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一般满意</w:t>
            </w:r>
          </w:p>
        </w:tc>
        <w:tc>
          <w:tcPr>
            <w:tcW w:w="833" w:type="pct"/>
            <w:tcBorders>
              <w:top w:val="single" w:sz="4" w:space="0" w:color="auto"/>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不太满意</w:t>
            </w:r>
          </w:p>
        </w:tc>
        <w:tc>
          <w:tcPr>
            <w:tcW w:w="833" w:type="pct"/>
            <w:tcBorders>
              <w:top w:val="single" w:sz="4" w:space="0" w:color="auto"/>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不满意</w:t>
            </w:r>
          </w:p>
        </w:tc>
      </w:tr>
      <w:tr w:rsidR="00217D27">
        <w:trPr>
          <w:trHeight w:val="405"/>
        </w:trPr>
        <w:tc>
          <w:tcPr>
            <w:tcW w:w="833" w:type="pct"/>
            <w:tcBorders>
              <w:top w:val="nil"/>
              <w:left w:val="single" w:sz="4" w:space="0" w:color="auto"/>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人数</w:t>
            </w:r>
          </w:p>
        </w:tc>
        <w:tc>
          <w:tcPr>
            <w:tcW w:w="833"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color w:val="000000"/>
                <w:sz w:val="20"/>
                <w:szCs w:val="20"/>
                <w:lang w:eastAsia="zh-CN"/>
              </w:rPr>
            </w:pPr>
            <w:r>
              <w:rPr>
                <w:rFonts w:ascii="Times New Roman" w:eastAsia="宋体" w:hAnsi="Times New Roman" w:hint="eastAsia"/>
                <w:color w:val="000000"/>
                <w:sz w:val="20"/>
                <w:szCs w:val="20"/>
                <w:lang w:eastAsia="zh-CN"/>
              </w:rPr>
              <w:t>9</w:t>
            </w:r>
          </w:p>
        </w:tc>
        <w:tc>
          <w:tcPr>
            <w:tcW w:w="833"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color w:val="000000"/>
                <w:sz w:val="20"/>
                <w:szCs w:val="20"/>
                <w:lang w:eastAsia="zh-CN"/>
              </w:rPr>
            </w:pPr>
            <w:r>
              <w:rPr>
                <w:rFonts w:ascii="Times New Roman" w:eastAsia="宋体" w:hAnsi="Times New Roman" w:hint="eastAsia"/>
                <w:color w:val="000000"/>
                <w:sz w:val="20"/>
                <w:szCs w:val="20"/>
                <w:lang w:eastAsia="zh-CN"/>
              </w:rPr>
              <w:t>1</w:t>
            </w:r>
          </w:p>
        </w:tc>
        <w:tc>
          <w:tcPr>
            <w:tcW w:w="833"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color w:val="000000"/>
                <w:sz w:val="20"/>
                <w:szCs w:val="20"/>
                <w:lang w:eastAsia="zh-CN"/>
              </w:rPr>
            </w:pPr>
            <w:r>
              <w:rPr>
                <w:rFonts w:ascii="Times New Roman" w:eastAsia="宋体" w:hAnsi="Times New Roman" w:hint="eastAsia"/>
                <w:color w:val="000000"/>
                <w:sz w:val="20"/>
                <w:szCs w:val="20"/>
                <w:lang w:eastAsia="zh-CN"/>
              </w:rPr>
              <w:t>0</w:t>
            </w:r>
          </w:p>
        </w:tc>
        <w:tc>
          <w:tcPr>
            <w:tcW w:w="833"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color w:val="000000"/>
                <w:sz w:val="20"/>
                <w:szCs w:val="20"/>
                <w:lang w:eastAsia="zh-CN"/>
              </w:rPr>
            </w:pPr>
            <w:r>
              <w:rPr>
                <w:rFonts w:ascii="Times New Roman" w:eastAsia="宋体" w:hAnsi="Times New Roman"/>
                <w:color w:val="000000"/>
                <w:sz w:val="20"/>
                <w:szCs w:val="20"/>
                <w:lang w:eastAsia="zh-CN"/>
              </w:rPr>
              <w:t>0</w:t>
            </w:r>
          </w:p>
        </w:tc>
        <w:tc>
          <w:tcPr>
            <w:tcW w:w="833"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color w:val="000000"/>
                <w:sz w:val="20"/>
                <w:szCs w:val="20"/>
                <w:lang w:eastAsia="zh-CN"/>
              </w:rPr>
            </w:pPr>
            <w:r>
              <w:rPr>
                <w:rFonts w:ascii="Times New Roman" w:eastAsia="宋体" w:hAnsi="Times New Roman" w:hint="eastAsia"/>
                <w:color w:val="000000"/>
                <w:sz w:val="20"/>
                <w:szCs w:val="20"/>
                <w:lang w:eastAsia="zh-CN"/>
              </w:rPr>
              <w:t>1</w:t>
            </w:r>
          </w:p>
        </w:tc>
      </w:tr>
      <w:tr w:rsidR="00217D27">
        <w:trPr>
          <w:trHeight w:val="405"/>
        </w:trPr>
        <w:tc>
          <w:tcPr>
            <w:tcW w:w="833" w:type="pct"/>
            <w:tcBorders>
              <w:top w:val="nil"/>
              <w:left w:val="single" w:sz="4" w:space="0" w:color="auto"/>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百分比</w:t>
            </w:r>
          </w:p>
        </w:tc>
        <w:tc>
          <w:tcPr>
            <w:tcW w:w="833"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hint="eastAsia"/>
                <w:sz w:val="20"/>
                <w:szCs w:val="20"/>
                <w:lang w:eastAsia="zh-CN"/>
              </w:rPr>
              <w:t>81.82</w:t>
            </w:r>
            <w:r>
              <w:rPr>
                <w:rFonts w:ascii="Times New Roman" w:eastAsia="宋体" w:hAnsi="Times New Roman"/>
                <w:sz w:val="20"/>
                <w:szCs w:val="20"/>
                <w:lang w:eastAsia="zh-CN"/>
              </w:rPr>
              <w:t>%</w:t>
            </w:r>
          </w:p>
        </w:tc>
        <w:tc>
          <w:tcPr>
            <w:tcW w:w="833"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hint="eastAsia"/>
                <w:sz w:val="20"/>
                <w:szCs w:val="20"/>
                <w:lang w:eastAsia="zh-CN"/>
              </w:rPr>
              <w:t>9.09%</w:t>
            </w:r>
          </w:p>
        </w:tc>
        <w:tc>
          <w:tcPr>
            <w:tcW w:w="833"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hint="eastAsia"/>
                <w:sz w:val="20"/>
                <w:szCs w:val="20"/>
                <w:lang w:eastAsia="zh-CN"/>
              </w:rPr>
              <w:t>0</w:t>
            </w:r>
          </w:p>
        </w:tc>
        <w:tc>
          <w:tcPr>
            <w:tcW w:w="833"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color w:val="000000"/>
                <w:sz w:val="20"/>
                <w:szCs w:val="20"/>
                <w:lang w:eastAsia="zh-CN"/>
              </w:rPr>
            </w:pPr>
            <w:r>
              <w:rPr>
                <w:rFonts w:ascii="Times New Roman" w:eastAsia="宋体" w:hAnsi="Times New Roman"/>
                <w:color w:val="000000"/>
                <w:sz w:val="20"/>
                <w:szCs w:val="20"/>
                <w:lang w:eastAsia="zh-CN"/>
              </w:rPr>
              <w:t>0</w:t>
            </w:r>
          </w:p>
        </w:tc>
        <w:tc>
          <w:tcPr>
            <w:tcW w:w="833"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color w:val="000000"/>
                <w:sz w:val="20"/>
                <w:szCs w:val="20"/>
                <w:lang w:eastAsia="zh-CN"/>
              </w:rPr>
            </w:pPr>
            <w:r>
              <w:rPr>
                <w:rFonts w:ascii="Times New Roman" w:eastAsia="宋体" w:hAnsi="Times New Roman" w:hint="eastAsia"/>
                <w:color w:val="000000"/>
                <w:sz w:val="20"/>
                <w:szCs w:val="20"/>
                <w:lang w:eastAsia="zh-CN"/>
              </w:rPr>
              <w:t>9.09%</w:t>
            </w:r>
          </w:p>
        </w:tc>
      </w:tr>
    </w:tbl>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4.</w:t>
      </w:r>
      <w:r>
        <w:rPr>
          <w:rFonts w:ascii="仿宋_GB2312" w:eastAsia="仿宋_GB2312" w:hAnsi="仿宋_GB2312" w:cs="仿宋_GB2312" w:hint="eastAsia"/>
          <w:color w:val="000000"/>
          <w:spacing w:val="-5"/>
          <w:sz w:val="32"/>
          <w:lang w:eastAsia="zh-CN"/>
        </w:rPr>
        <w:t>土地征收后对你之后的社会保障情况是否满意？综合考评结果为</w:t>
      </w:r>
      <w:r>
        <w:rPr>
          <w:rFonts w:ascii="仿宋_GB2312" w:eastAsia="仿宋_GB2312" w:hAnsi="仿宋_GB2312" w:cs="仿宋_GB2312"/>
          <w:color w:val="000000"/>
          <w:spacing w:val="-5"/>
          <w:sz w:val="32"/>
          <w:lang w:eastAsia="zh-CN"/>
        </w:rPr>
        <w:t>56.36%</w:t>
      </w:r>
      <w:r>
        <w:rPr>
          <w:rFonts w:ascii="仿宋_GB2312" w:eastAsia="仿宋_GB2312" w:hAnsi="仿宋_GB2312" w:cs="仿宋_GB2312" w:hint="eastAsia"/>
          <w:color w:val="000000"/>
          <w:spacing w:val="-5"/>
          <w:sz w:val="32"/>
          <w:lang w:eastAsia="zh-CN"/>
        </w:rPr>
        <w:t>。</w:t>
      </w:r>
    </w:p>
    <w:tbl>
      <w:tblPr>
        <w:tblpPr w:leftFromText="180" w:rightFromText="180" w:vertAnchor="text" w:horzAnchor="margin" w:tblpY="237"/>
        <w:tblW w:w="5000" w:type="pct"/>
        <w:tblLook w:val="04A0"/>
      </w:tblPr>
      <w:tblGrid>
        <w:gridCol w:w="1510"/>
        <w:gridCol w:w="1510"/>
        <w:gridCol w:w="1510"/>
        <w:gridCol w:w="1510"/>
        <w:gridCol w:w="1510"/>
        <w:gridCol w:w="1510"/>
      </w:tblGrid>
      <w:tr w:rsidR="00217D27">
        <w:trPr>
          <w:trHeight w:val="405"/>
        </w:trPr>
        <w:tc>
          <w:tcPr>
            <w:tcW w:w="833" w:type="pct"/>
            <w:tcBorders>
              <w:top w:val="single" w:sz="4" w:space="0" w:color="auto"/>
              <w:left w:val="single" w:sz="4" w:space="0" w:color="auto"/>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宋体" w:eastAsia="宋体" w:hAnsi="宋体" w:hint="eastAsia"/>
                <w:sz w:val="20"/>
                <w:szCs w:val="20"/>
                <w:lang w:eastAsia="zh-CN"/>
              </w:rPr>
              <w:t>总数</w:t>
            </w:r>
            <w:r>
              <w:rPr>
                <w:rFonts w:ascii="Times New Roman" w:eastAsia="宋体" w:hAnsi="Times New Roman"/>
                <w:sz w:val="20"/>
                <w:szCs w:val="20"/>
                <w:lang w:eastAsia="zh-CN"/>
              </w:rPr>
              <w:t>-</w:t>
            </w:r>
            <w:r>
              <w:rPr>
                <w:rFonts w:ascii="Times New Roman" w:eastAsia="宋体" w:hAnsi="Times New Roman" w:hint="eastAsia"/>
                <w:sz w:val="20"/>
                <w:szCs w:val="20"/>
                <w:lang w:eastAsia="zh-CN"/>
              </w:rPr>
              <w:t>11</w:t>
            </w:r>
          </w:p>
        </w:tc>
        <w:tc>
          <w:tcPr>
            <w:tcW w:w="833" w:type="pct"/>
            <w:tcBorders>
              <w:top w:val="single" w:sz="4" w:space="0" w:color="auto"/>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满意</w:t>
            </w:r>
          </w:p>
        </w:tc>
        <w:tc>
          <w:tcPr>
            <w:tcW w:w="833" w:type="pct"/>
            <w:tcBorders>
              <w:top w:val="single" w:sz="4" w:space="0" w:color="auto"/>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较满意</w:t>
            </w:r>
          </w:p>
        </w:tc>
        <w:tc>
          <w:tcPr>
            <w:tcW w:w="833" w:type="pct"/>
            <w:tcBorders>
              <w:top w:val="single" w:sz="4" w:space="0" w:color="auto"/>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一般满意</w:t>
            </w:r>
          </w:p>
        </w:tc>
        <w:tc>
          <w:tcPr>
            <w:tcW w:w="833" w:type="pct"/>
            <w:tcBorders>
              <w:top w:val="single" w:sz="4" w:space="0" w:color="auto"/>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不太满意</w:t>
            </w:r>
          </w:p>
        </w:tc>
        <w:tc>
          <w:tcPr>
            <w:tcW w:w="833" w:type="pct"/>
            <w:tcBorders>
              <w:top w:val="single" w:sz="4" w:space="0" w:color="auto"/>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不满意</w:t>
            </w:r>
          </w:p>
        </w:tc>
      </w:tr>
      <w:tr w:rsidR="00217D27">
        <w:trPr>
          <w:trHeight w:val="405"/>
        </w:trPr>
        <w:tc>
          <w:tcPr>
            <w:tcW w:w="833" w:type="pct"/>
            <w:tcBorders>
              <w:top w:val="nil"/>
              <w:left w:val="single" w:sz="4" w:space="0" w:color="auto"/>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人数</w:t>
            </w:r>
          </w:p>
        </w:tc>
        <w:tc>
          <w:tcPr>
            <w:tcW w:w="833"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color w:val="000000"/>
                <w:sz w:val="20"/>
                <w:szCs w:val="20"/>
                <w:lang w:eastAsia="zh-CN"/>
              </w:rPr>
            </w:pPr>
            <w:r>
              <w:rPr>
                <w:rFonts w:ascii="Times New Roman" w:eastAsia="宋体" w:hAnsi="Times New Roman" w:hint="eastAsia"/>
                <w:color w:val="000000"/>
                <w:sz w:val="20"/>
                <w:szCs w:val="20"/>
                <w:lang w:eastAsia="zh-CN"/>
              </w:rPr>
              <w:t>5</w:t>
            </w:r>
          </w:p>
        </w:tc>
        <w:tc>
          <w:tcPr>
            <w:tcW w:w="833"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color w:val="000000"/>
                <w:sz w:val="20"/>
                <w:szCs w:val="20"/>
                <w:lang w:eastAsia="zh-CN"/>
              </w:rPr>
            </w:pPr>
            <w:r>
              <w:rPr>
                <w:rFonts w:ascii="Times New Roman" w:eastAsia="宋体" w:hAnsi="Times New Roman" w:hint="eastAsia"/>
                <w:color w:val="000000"/>
                <w:sz w:val="20"/>
                <w:szCs w:val="20"/>
                <w:lang w:eastAsia="zh-CN"/>
              </w:rPr>
              <w:t>0</w:t>
            </w:r>
          </w:p>
        </w:tc>
        <w:tc>
          <w:tcPr>
            <w:tcW w:w="833"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color w:val="000000"/>
                <w:sz w:val="20"/>
                <w:szCs w:val="20"/>
                <w:lang w:eastAsia="zh-CN"/>
              </w:rPr>
            </w:pPr>
            <w:r>
              <w:rPr>
                <w:rFonts w:ascii="Times New Roman" w:eastAsia="宋体" w:hAnsi="Times New Roman" w:hint="eastAsia"/>
                <w:color w:val="000000"/>
                <w:sz w:val="20"/>
                <w:szCs w:val="20"/>
                <w:lang w:eastAsia="zh-CN"/>
              </w:rPr>
              <w:t>2</w:t>
            </w:r>
          </w:p>
        </w:tc>
        <w:tc>
          <w:tcPr>
            <w:tcW w:w="833"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color w:val="000000"/>
                <w:sz w:val="20"/>
                <w:szCs w:val="20"/>
                <w:lang w:eastAsia="zh-CN"/>
              </w:rPr>
            </w:pPr>
            <w:r>
              <w:rPr>
                <w:rFonts w:ascii="Times New Roman" w:eastAsia="宋体" w:hAnsi="Times New Roman" w:hint="eastAsia"/>
                <w:color w:val="000000"/>
                <w:sz w:val="20"/>
                <w:szCs w:val="20"/>
                <w:lang w:eastAsia="zh-CN"/>
              </w:rPr>
              <w:t>3</w:t>
            </w:r>
          </w:p>
        </w:tc>
        <w:tc>
          <w:tcPr>
            <w:tcW w:w="833"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color w:val="000000"/>
                <w:sz w:val="20"/>
                <w:szCs w:val="20"/>
                <w:lang w:eastAsia="zh-CN"/>
              </w:rPr>
            </w:pPr>
            <w:r>
              <w:rPr>
                <w:rFonts w:ascii="Times New Roman" w:eastAsia="宋体" w:hAnsi="Times New Roman" w:hint="eastAsia"/>
                <w:color w:val="000000"/>
                <w:sz w:val="20"/>
                <w:szCs w:val="20"/>
                <w:lang w:eastAsia="zh-CN"/>
              </w:rPr>
              <w:t>1</w:t>
            </w:r>
          </w:p>
        </w:tc>
      </w:tr>
      <w:tr w:rsidR="00217D27">
        <w:trPr>
          <w:trHeight w:val="405"/>
        </w:trPr>
        <w:tc>
          <w:tcPr>
            <w:tcW w:w="833" w:type="pct"/>
            <w:tcBorders>
              <w:top w:val="nil"/>
              <w:left w:val="single" w:sz="4" w:space="0" w:color="auto"/>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百分比</w:t>
            </w:r>
          </w:p>
        </w:tc>
        <w:tc>
          <w:tcPr>
            <w:tcW w:w="833"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hint="eastAsia"/>
                <w:sz w:val="20"/>
                <w:szCs w:val="20"/>
                <w:lang w:eastAsia="zh-CN"/>
              </w:rPr>
              <w:t>45.45</w:t>
            </w:r>
            <w:r>
              <w:rPr>
                <w:rFonts w:ascii="Times New Roman" w:eastAsia="宋体" w:hAnsi="Times New Roman"/>
                <w:sz w:val="20"/>
                <w:szCs w:val="20"/>
                <w:lang w:eastAsia="zh-CN"/>
              </w:rPr>
              <w:t>%</w:t>
            </w:r>
          </w:p>
        </w:tc>
        <w:tc>
          <w:tcPr>
            <w:tcW w:w="833"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hint="eastAsia"/>
                <w:sz w:val="20"/>
                <w:szCs w:val="20"/>
                <w:lang w:eastAsia="zh-CN"/>
              </w:rPr>
              <w:t>0</w:t>
            </w:r>
          </w:p>
        </w:tc>
        <w:tc>
          <w:tcPr>
            <w:tcW w:w="833"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hint="eastAsia"/>
                <w:sz w:val="20"/>
                <w:szCs w:val="20"/>
                <w:lang w:eastAsia="zh-CN"/>
              </w:rPr>
              <w:t>18.18%</w:t>
            </w:r>
          </w:p>
        </w:tc>
        <w:tc>
          <w:tcPr>
            <w:tcW w:w="833"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color w:val="000000"/>
                <w:sz w:val="20"/>
                <w:szCs w:val="20"/>
                <w:lang w:eastAsia="zh-CN"/>
              </w:rPr>
            </w:pPr>
            <w:r>
              <w:rPr>
                <w:rFonts w:ascii="Times New Roman" w:eastAsia="宋体" w:hAnsi="Times New Roman"/>
                <w:color w:val="000000"/>
                <w:sz w:val="20"/>
                <w:szCs w:val="20"/>
                <w:lang w:eastAsia="zh-CN"/>
              </w:rPr>
              <w:t>0</w:t>
            </w:r>
          </w:p>
        </w:tc>
        <w:tc>
          <w:tcPr>
            <w:tcW w:w="833"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color w:val="000000"/>
                <w:sz w:val="20"/>
                <w:szCs w:val="20"/>
                <w:lang w:eastAsia="zh-CN"/>
              </w:rPr>
            </w:pPr>
            <w:r>
              <w:rPr>
                <w:rFonts w:ascii="Times New Roman" w:eastAsia="宋体" w:hAnsi="Times New Roman" w:hint="eastAsia"/>
                <w:color w:val="000000"/>
                <w:sz w:val="20"/>
                <w:szCs w:val="20"/>
                <w:lang w:eastAsia="zh-CN"/>
              </w:rPr>
              <w:t>9.09%</w:t>
            </w:r>
          </w:p>
        </w:tc>
      </w:tr>
    </w:tbl>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5.</w:t>
      </w:r>
      <w:r>
        <w:rPr>
          <w:rFonts w:ascii="仿宋_GB2312" w:eastAsia="仿宋_GB2312" w:hAnsi="仿宋_GB2312" w:cs="仿宋_GB2312" w:hint="eastAsia"/>
          <w:color w:val="000000"/>
          <w:spacing w:val="-5"/>
          <w:sz w:val="32"/>
          <w:lang w:eastAsia="zh-CN"/>
        </w:rPr>
        <w:t>您觉得拆迁工作人员的态度如何？综合考评结果为</w:t>
      </w:r>
      <w:r>
        <w:rPr>
          <w:rFonts w:ascii="仿宋_GB2312" w:eastAsia="仿宋_GB2312" w:hAnsi="仿宋_GB2312" w:cs="仿宋_GB2312"/>
          <w:color w:val="000000"/>
          <w:spacing w:val="-5"/>
          <w:sz w:val="32"/>
          <w:lang w:eastAsia="zh-CN"/>
        </w:rPr>
        <w:t>87.28%</w:t>
      </w:r>
      <w:r>
        <w:rPr>
          <w:rFonts w:ascii="仿宋_GB2312" w:eastAsia="仿宋_GB2312" w:hAnsi="仿宋_GB2312" w:cs="仿宋_GB2312" w:hint="eastAsia"/>
          <w:color w:val="000000"/>
          <w:spacing w:val="-5"/>
          <w:sz w:val="32"/>
          <w:lang w:eastAsia="zh-CN"/>
        </w:rPr>
        <w:t>。</w:t>
      </w:r>
    </w:p>
    <w:tbl>
      <w:tblPr>
        <w:tblpPr w:leftFromText="180" w:rightFromText="180" w:vertAnchor="text" w:horzAnchor="margin" w:tblpY="237"/>
        <w:tblW w:w="5000" w:type="pct"/>
        <w:tblLook w:val="04A0"/>
      </w:tblPr>
      <w:tblGrid>
        <w:gridCol w:w="1510"/>
        <w:gridCol w:w="1510"/>
        <w:gridCol w:w="1510"/>
        <w:gridCol w:w="1510"/>
        <w:gridCol w:w="1510"/>
        <w:gridCol w:w="1510"/>
      </w:tblGrid>
      <w:tr w:rsidR="00217D27">
        <w:trPr>
          <w:trHeight w:val="405"/>
        </w:trPr>
        <w:tc>
          <w:tcPr>
            <w:tcW w:w="833" w:type="pct"/>
            <w:tcBorders>
              <w:top w:val="single" w:sz="4" w:space="0" w:color="auto"/>
              <w:left w:val="single" w:sz="4" w:space="0" w:color="auto"/>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宋体" w:eastAsia="宋体" w:hAnsi="宋体" w:hint="eastAsia"/>
                <w:sz w:val="20"/>
                <w:szCs w:val="20"/>
                <w:lang w:eastAsia="zh-CN"/>
              </w:rPr>
              <w:t>总数</w:t>
            </w:r>
            <w:r>
              <w:rPr>
                <w:rFonts w:ascii="Times New Roman" w:eastAsia="宋体" w:hAnsi="Times New Roman"/>
                <w:sz w:val="20"/>
                <w:szCs w:val="20"/>
                <w:lang w:eastAsia="zh-CN"/>
              </w:rPr>
              <w:t>-</w:t>
            </w:r>
            <w:r>
              <w:rPr>
                <w:rFonts w:ascii="Times New Roman" w:eastAsia="宋体" w:hAnsi="Times New Roman" w:hint="eastAsia"/>
                <w:sz w:val="20"/>
                <w:szCs w:val="20"/>
                <w:lang w:eastAsia="zh-CN"/>
              </w:rPr>
              <w:t>11</w:t>
            </w:r>
          </w:p>
        </w:tc>
        <w:tc>
          <w:tcPr>
            <w:tcW w:w="833" w:type="pct"/>
            <w:tcBorders>
              <w:top w:val="single" w:sz="4" w:space="0" w:color="auto"/>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满意</w:t>
            </w:r>
          </w:p>
        </w:tc>
        <w:tc>
          <w:tcPr>
            <w:tcW w:w="833" w:type="pct"/>
            <w:tcBorders>
              <w:top w:val="single" w:sz="4" w:space="0" w:color="auto"/>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较满意</w:t>
            </w:r>
          </w:p>
        </w:tc>
        <w:tc>
          <w:tcPr>
            <w:tcW w:w="833" w:type="pct"/>
            <w:tcBorders>
              <w:top w:val="single" w:sz="4" w:space="0" w:color="auto"/>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一般满意</w:t>
            </w:r>
          </w:p>
        </w:tc>
        <w:tc>
          <w:tcPr>
            <w:tcW w:w="833" w:type="pct"/>
            <w:tcBorders>
              <w:top w:val="single" w:sz="4" w:space="0" w:color="auto"/>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不太满意</w:t>
            </w:r>
          </w:p>
        </w:tc>
        <w:tc>
          <w:tcPr>
            <w:tcW w:w="833" w:type="pct"/>
            <w:tcBorders>
              <w:top w:val="single" w:sz="4" w:space="0" w:color="auto"/>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不满意</w:t>
            </w:r>
          </w:p>
        </w:tc>
      </w:tr>
      <w:tr w:rsidR="00217D27">
        <w:trPr>
          <w:trHeight w:val="405"/>
        </w:trPr>
        <w:tc>
          <w:tcPr>
            <w:tcW w:w="833" w:type="pct"/>
            <w:tcBorders>
              <w:top w:val="nil"/>
              <w:left w:val="single" w:sz="4" w:space="0" w:color="auto"/>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人数</w:t>
            </w:r>
          </w:p>
        </w:tc>
        <w:tc>
          <w:tcPr>
            <w:tcW w:w="833"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color w:val="000000"/>
                <w:sz w:val="20"/>
                <w:szCs w:val="20"/>
                <w:lang w:eastAsia="zh-CN"/>
              </w:rPr>
            </w:pPr>
            <w:r>
              <w:rPr>
                <w:rFonts w:ascii="Times New Roman" w:eastAsia="宋体" w:hAnsi="Times New Roman" w:hint="eastAsia"/>
                <w:color w:val="000000"/>
                <w:sz w:val="20"/>
                <w:szCs w:val="20"/>
                <w:lang w:eastAsia="zh-CN"/>
              </w:rPr>
              <w:t>8</w:t>
            </w:r>
          </w:p>
        </w:tc>
        <w:tc>
          <w:tcPr>
            <w:tcW w:w="833"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color w:val="000000"/>
                <w:sz w:val="20"/>
                <w:szCs w:val="20"/>
                <w:lang w:eastAsia="zh-CN"/>
              </w:rPr>
            </w:pPr>
            <w:r>
              <w:rPr>
                <w:rFonts w:ascii="Times New Roman" w:eastAsia="宋体" w:hAnsi="Times New Roman" w:hint="eastAsia"/>
                <w:color w:val="000000"/>
                <w:sz w:val="20"/>
                <w:szCs w:val="20"/>
                <w:lang w:eastAsia="zh-CN"/>
              </w:rPr>
              <w:t>2</w:t>
            </w:r>
          </w:p>
        </w:tc>
        <w:tc>
          <w:tcPr>
            <w:tcW w:w="833"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color w:val="000000"/>
                <w:sz w:val="20"/>
                <w:szCs w:val="20"/>
                <w:lang w:eastAsia="zh-CN"/>
              </w:rPr>
            </w:pPr>
            <w:r>
              <w:rPr>
                <w:rFonts w:ascii="Times New Roman" w:eastAsia="宋体" w:hAnsi="Times New Roman" w:hint="eastAsia"/>
                <w:color w:val="000000"/>
                <w:sz w:val="20"/>
                <w:szCs w:val="20"/>
                <w:lang w:eastAsia="zh-CN"/>
              </w:rPr>
              <w:t>0</w:t>
            </w:r>
          </w:p>
        </w:tc>
        <w:tc>
          <w:tcPr>
            <w:tcW w:w="833"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color w:val="000000"/>
                <w:sz w:val="20"/>
                <w:szCs w:val="20"/>
                <w:lang w:eastAsia="zh-CN"/>
              </w:rPr>
            </w:pPr>
            <w:r>
              <w:rPr>
                <w:rFonts w:ascii="Times New Roman" w:eastAsia="宋体" w:hAnsi="Times New Roman"/>
                <w:color w:val="000000"/>
                <w:sz w:val="20"/>
                <w:szCs w:val="20"/>
                <w:lang w:eastAsia="zh-CN"/>
              </w:rPr>
              <w:t>0</w:t>
            </w:r>
          </w:p>
        </w:tc>
        <w:tc>
          <w:tcPr>
            <w:tcW w:w="833"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color w:val="000000"/>
                <w:sz w:val="20"/>
                <w:szCs w:val="20"/>
                <w:lang w:eastAsia="zh-CN"/>
              </w:rPr>
            </w:pPr>
            <w:r>
              <w:rPr>
                <w:rFonts w:ascii="Times New Roman" w:eastAsia="宋体" w:hAnsi="Times New Roman" w:hint="eastAsia"/>
                <w:color w:val="000000"/>
                <w:sz w:val="20"/>
                <w:szCs w:val="20"/>
                <w:lang w:eastAsia="zh-CN"/>
              </w:rPr>
              <w:t>1</w:t>
            </w:r>
          </w:p>
        </w:tc>
      </w:tr>
      <w:tr w:rsidR="00217D27">
        <w:trPr>
          <w:trHeight w:val="405"/>
        </w:trPr>
        <w:tc>
          <w:tcPr>
            <w:tcW w:w="833" w:type="pct"/>
            <w:tcBorders>
              <w:top w:val="nil"/>
              <w:left w:val="single" w:sz="4" w:space="0" w:color="auto"/>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百分比</w:t>
            </w:r>
          </w:p>
        </w:tc>
        <w:tc>
          <w:tcPr>
            <w:tcW w:w="833"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hint="eastAsia"/>
                <w:sz w:val="20"/>
                <w:szCs w:val="20"/>
                <w:lang w:eastAsia="zh-CN"/>
              </w:rPr>
              <w:t>72.73</w:t>
            </w:r>
            <w:r>
              <w:rPr>
                <w:rFonts w:ascii="Times New Roman" w:eastAsia="宋体" w:hAnsi="Times New Roman"/>
                <w:sz w:val="20"/>
                <w:szCs w:val="20"/>
                <w:lang w:eastAsia="zh-CN"/>
              </w:rPr>
              <w:t>%</w:t>
            </w:r>
          </w:p>
        </w:tc>
        <w:tc>
          <w:tcPr>
            <w:tcW w:w="833"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hint="eastAsia"/>
                <w:sz w:val="20"/>
                <w:szCs w:val="20"/>
                <w:lang w:eastAsia="zh-CN"/>
              </w:rPr>
              <w:t>18.18%</w:t>
            </w:r>
          </w:p>
        </w:tc>
        <w:tc>
          <w:tcPr>
            <w:tcW w:w="833"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hint="eastAsia"/>
                <w:sz w:val="20"/>
                <w:szCs w:val="20"/>
                <w:lang w:eastAsia="zh-CN"/>
              </w:rPr>
              <w:t>0</w:t>
            </w:r>
          </w:p>
        </w:tc>
        <w:tc>
          <w:tcPr>
            <w:tcW w:w="833"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color w:val="000000"/>
                <w:sz w:val="20"/>
                <w:szCs w:val="20"/>
                <w:lang w:eastAsia="zh-CN"/>
              </w:rPr>
            </w:pPr>
            <w:r>
              <w:rPr>
                <w:rFonts w:ascii="Times New Roman" w:eastAsia="宋体" w:hAnsi="Times New Roman"/>
                <w:color w:val="000000"/>
                <w:sz w:val="20"/>
                <w:szCs w:val="20"/>
                <w:lang w:eastAsia="zh-CN"/>
              </w:rPr>
              <w:t>0</w:t>
            </w:r>
          </w:p>
        </w:tc>
        <w:tc>
          <w:tcPr>
            <w:tcW w:w="833"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color w:val="000000"/>
                <w:sz w:val="20"/>
                <w:szCs w:val="20"/>
                <w:lang w:eastAsia="zh-CN"/>
              </w:rPr>
            </w:pPr>
            <w:r>
              <w:rPr>
                <w:rFonts w:ascii="Times New Roman" w:eastAsia="宋体" w:hAnsi="Times New Roman" w:hint="eastAsia"/>
                <w:color w:val="000000"/>
                <w:sz w:val="20"/>
                <w:szCs w:val="20"/>
                <w:lang w:eastAsia="zh-CN"/>
              </w:rPr>
              <w:t>9.09%</w:t>
            </w:r>
          </w:p>
        </w:tc>
      </w:tr>
    </w:tbl>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6.</w:t>
      </w:r>
      <w:r>
        <w:rPr>
          <w:rFonts w:ascii="仿宋_GB2312" w:eastAsia="仿宋_GB2312" w:hAnsi="仿宋_GB2312" w:cs="仿宋_GB2312" w:hint="eastAsia"/>
          <w:color w:val="000000"/>
          <w:spacing w:val="-5"/>
          <w:sz w:val="32"/>
          <w:lang w:eastAsia="zh-CN"/>
        </w:rPr>
        <w:t>您对建设用地项目土地补偿费、安置补助的补偿标准是否满意？综合考评结果为</w:t>
      </w:r>
      <w:r>
        <w:rPr>
          <w:rFonts w:ascii="仿宋_GB2312" w:eastAsia="仿宋_GB2312" w:hAnsi="仿宋_GB2312" w:cs="仿宋_GB2312"/>
          <w:color w:val="000000"/>
          <w:spacing w:val="-5"/>
          <w:sz w:val="32"/>
          <w:lang w:eastAsia="zh-CN"/>
        </w:rPr>
        <w:t>85.46%</w:t>
      </w:r>
      <w:r>
        <w:rPr>
          <w:rFonts w:ascii="仿宋_GB2312" w:eastAsia="仿宋_GB2312" w:hAnsi="仿宋_GB2312" w:cs="仿宋_GB2312" w:hint="eastAsia"/>
          <w:color w:val="000000"/>
          <w:spacing w:val="-5"/>
          <w:sz w:val="32"/>
          <w:lang w:eastAsia="zh-CN"/>
        </w:rPr>
        <w:t>。</w:t>
      </w:r>
    </w:p>
    <w:tbl>
      <w:tblPr>
        <w:tblpPr w:leftFromText="180" w:rightFromText="180" w:vertAnchor="text" w:horzAnchor="margin" w:tblpY="237"/>
        <w:tblW w:w="5000" w:type="pct"/>
        <w:tblLook w:val="04A0"/>
      </w:tblPr>
      <w:tblGrid>
        <w:gridCol w:w="1510"/>
        <w:gridCol w:w="1510"/>
        <w:gridCol w:w="1510"/>
        <w:gridCol w:w="1510"/>
        <w:gridCol w:w="1510"/>
        <w:gridCol w:w="1510"/>
      </w:tblGrid>
      <w:tr w:rsidR="00217D27">
        <w:trPr>
          <w:trHeight w:val="405"/>
        </w:trPr>
        <w:tc>
          <w:tcPr>
            <w:tcW w:w="833" w:type="pct"/>
            <w:tcBorders>
              <w:top w:val="single" w:sz="4" w:space="0" w:color="auto"/>
              <w:left w:val="single" w:sz="4" w:space="0" w:color="auto"/>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宋体" w:eastAsia="宋体" w:hAnsi="宋体" w:hint="eastAsia"/>
                <w:sz w:val="20"/>
                <w:szCs w:val="20"/>
                <w:lang w:eastAsia="zh-CN"/>
              </w:rPr>
              <w:t>总数</w:t>
            </w:r>
            <w:r>
              <w:rPr>
                <w:rFonts w:ascii="Times New Roman" w:eastAsia="宋体" w:hAnsi="Times New Roman"/>
                <w:sz w:val="20"/>
                <w:szCs w:val="20"/>
                <w:lang w:eastAsia="zh-CN"/>
              </w:rPr>
              <w:t>-</w:t>
            </w:r>
            <w:r>
              <w:rPr>
                <w:rFonts w:ascii="Times New Roman" w:eastAsia="宋体" w:hAnsi="Times New Roman" w:hint="eastAsia"/>
                <w:sz w:val="20"/>
                <w:szCs w:val="20"/>
                <w:lang w:eastAsia="zh-CN"/>
              </w:rPr>
              <w:t>11</w:t>
            </w:r>
          </w:p>
        </w:tc>
        <w:tc>
          <w:tcPr>
            <w:tcW w:w="833" w:type="pct"/>
            <w:tcBorders>
              <w:top w:val="single" w:sz="4" w:space="0" w:color="auto"/>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满意</w:t>
            </w:r>
          </w:p>
        </w:tc>
        <w:tc>
          <w:tcPr>
            <w:tcW w:w="833" w:type="pct"/>
            <w:tcBorders>
              <w:top w:val="single" w:sz="4" w:space="0" w:color="auto"/>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较满意</w:t>
            </w:r>
          </w:p>
        </w:tc>
        <w:tc>
          <w:tcPr>
            <w:tcW w:w="833" w:type="pct"/>
            <w:tcBorders>
              <w:top w:val="single" w:sz="4" w:space="0" w:color="auto"/>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一般满意</w:t>
            </w:r>
          </w:p>
        </w:tc>
        <w:tc>
          <w:tcPr>
            <w:tcW w:w="833" w:type="pct"/>
            <w:tcBorders>
              <w:top w:val="single" w:sz="4" w:space="0" w:color="auto"/>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不太满意</w:t>
            </w:r>
          </w:p>
        </w:tc>
        <w:tc>
          <w:tcPr>
            <w:tcW w:w="833" w:type="pct"/>
            <w:tcBorders>
              <w:top w:val="single" w:sz="4" w:space="0" w:color="auto"/>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不满意</w:t>
            </w:r>
          </w:p>
        </w:tc>
      </w:tr>
      <w:tr w:rsidR="00217D27">
        <w:trPr>
          <w:trHeight w:val="405"/>
        </w:trPr>
        <w:tc>
          <w:tcPr>
            <w:tcW w:w="833" w:type="pct"/>
            <w:tcBorders>
              <w:top w:val="nil"/>
              <w:left w:val="single" w:sz="4" w:space="0" w:color="auto"/>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人数</w:t>
            </w:r>
          </w:p>
        </w:tc>
        <w:tc>
          <w:tcPr>
            <w:tcW w:w="833"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color w:val="000000"/>
                <w:sz w:val="20"/>
                <w:szCs w:val="20"/>
                <w:lang w:eastAsia="zh-CN"/>
              </w:rPr>
            </w:pPr>
            <w:r>
              <w:rPr>
                <w:rFonts w:ascii="Times New Roman" w:eastAsia="宋体" w:hAnsi="Times New Roman" w:hint="eastAsia"/>
                <w:color w:val="000000"/>
                <w:sz w:val="20"/>
                <w:szCs w:val="20"/>
                <w:lang w:eastAsia="zh-CN"/>
              </w:rPr>
              <w:t>8</w:t>
            </w:r>
          </w:p>
        </w:tc>
        <w:tc>
          <w:tcPr>
            <w:tcW w:w="833"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color w:val="000000"/>
                <w:sz w:val="20"/>
                <w:szCs w:val="20"/>
                <w:lang w:eastAsia="zh-CN"/>
              </w:rPr>
            </w:pPr>
            <w:r>
              <w:rPr>
                <w:rFonts w:ascii="Times New Roman" w:eastAsia="宋体" w:hAnsi="Times New Roman" w:hint="eastAsia"/>
                <w:color w:val="000000"/>
                <w:sz w:val="20"/>
                <w:szCs w:val="20"/>
                <w:lang w:eastAsia="zh-CN"/>
              </w:rPr>
              <w:t>1</w:t>
            </w:r>
          </w:p>
        </w:tc>
        <w:tc>
          <w:tcPr>
            <w:tcW w:w="833"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color w:val="000000"/>
                <w:sz w:val="20"/>
                <w:szCs w:val="20"/>
                <w:lang w:eastAsia="zh-CN"/>
              </w:rPr>
            </w:pPr>
            <w:r>
              <w:rPr>
                <w:rFonts w:ascii="Times New Roman" w:eastAsia="宋体" w:hAnsi="Times New Roman" w:hint="eastAsia"/>
                <w:color w:val="000000"/>
                <w:sz w:val="20"/>
                <w:szCs w:val="20"/>
                <w:lang w:eastAsia="zh-CN"/>
              </w:rPr>
              <w:t>1</w:t>
            </w:r>
          </w:p>
        </w:tc>
        <w:tc>
          <w:tcPr>
            <w:tcW w:w="833"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color w:val="000000"/>
                <w:sz w:val="20"/>
                <w:szCs w:val="20"/>
                <w:lang w:eastAsia="zh-CN"/>
              </w:rPr>
            </w:pPr>
            <w:r>
              <w:rPr>
                <w:rFonts w:ascii="Times New Roman" w:eastAsia="宋体" w:hAnsi="Times New Roman"/>
                <w:color w:val="000000"/>
                <w:sz w:val="20"/>
                <w:szCs w:val="20"/>
                <w:lang w:eastAsia="zh-CN"/>
              </w:rPr>
              <w:t>0</w:t>
            </w:r>
          </w:p>
        </w:tc>
        <w:tc>
          <w:tcPr>
            <w:tcW w:w="833"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color w:val="000000"/>
                <w:sz w:val="20"/>
                <w:szCs w:val="20"/>
                <w:lang w:eastAsia="zh-CN"/>
              </w:rPr>
            </w:pPr>
            <w:r>
              <w:rPr>
                <w:rFonts w:ascii="Times New Roman" w:eastAsia="宋体" w:hAnsi="Times New Roman" w:hint="eastAsia"/>
                <w:color w:val="000000"/>
                <w:sz w:val="20"/>
                <w:szCs w:val="20"/>
                <w:lang w:eastAsia="zh-CN"/>
              </w:rPr>
              <w:t>1</w:t>
            </w:r>
          </w:p>
        </w:tc>
      </w:tr>
      <w:tr w:rsidR="00217D27">
        <w:trPr>
          <w:trHeight w:val="405"/>
        </w:trPr>
        <w:tc>
          <w:tcPr>
            <w:tcW w:w="833" w:type="pct"/>
            <w:tcBorders>
              <w:top w:val="nil"/>
              <w:left w:val="single" w:sz="4" w:space="0" w:color="auto"/>
              <w:bottom w:val="single" w:sz="4" w:space="0" w:color="auto"/>
              <w:right w:val="single" w:sz="4" w:space="0" w:color="auto"/>
            </w:tcBorders>
            <w:shd w:val="clear" w:color="auto" w:fill="auto"/>
            <w:noWrap/>
            <w:vAlign w:val="center"/>
          </w:tcPr>
          <w:p w:rsidR="00217D27" w:rsidRDefault="001B6008">
            <w:pPr>
              <w:spacing w:before="0" w:after="0"/>
              <w:jc w:val="center"/>
              <w:rPr>
                <w:rFonts w:ascii="宋体" w:eastAsia="宋体" w:hAnsi="宋体" w:cs="宋体"/>
                <w:sz w:val="20"/>
                <w:szCs w:val="20"/>
                <w:lang w:eastAsia="zh-CN"/>
              </w:rPr>
            </w:pPr>
            <w:r>
              <w:rPr>
                <w:rFonts w:ascii="宋体" w:eastAsia="宋体" w:hAnsi="宋体" w:cs="宋体" w:hint="eastAsia"/>
                <w:sz w:val="20"/>
                <w:szCs w:val="20"/>
                <w:lang w:eastAsia="zh-CN"/>
              </w:rPr>
              <w:t>百分比</w:t>
            </w:r>
          </w:p>
        </w:tc>
        <w:tc>
          <w:tcPr>
            <w:tcW w:w="833"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hint="eastAsia"/>
                <w:sz w:val="20"/>
                <w:szCs w:val="20"/>
                <w:lang w:eastAsia="zh-CN"/>
              </w:rPr>
              <w:t>72.73</w:t>
            </w:r>
            <w:r>
              <w:rPr>
                <w:rFonts w:ascii="Times New Roman" w:eastAsia="宋体" w:hAnsi="Times New Roman"/>
                <w:sz w:val="20"/>
                <w:szCs w:val="20"/>
                <w:lang w:eastAsia="zh-CN"/>
              </w:rPr>
              <w:t>%</w:t>
            </w:r>
          </w:p>
        </w:tc>
        <w:tc>
          <w:tcPr>
            <w:tcW w:w="833"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hint="eastAsia"/>
                <w:color w:val="000000"/>
                <w:sz w:val="20"/>
                <w:szCs w:val="20"/>
                <w:lang w:eastAsia="zh-CN"/>
              </w:rPr>
              <w:t>9.09%</w:t>
            </w:r>
          </w:p>
        </w:tc>
        <w:tc>
          <w:tcPr>
            <w:tcW w:w="833" w:type="pct"/>
            <w:tcBorders>
              <w:top w:val="nil"/>
              <w:left w:val="nil"/>
              <w:bottom w:val="single" w:sz="4" w:space="0" w:color="auto"/>
              <w:right w:val="single" w:sz="4" w:space="0" w:color="auto"/>
            </w:tcBorders>
            <w:shd w:val="clear" w:color="auto" w:fill="auto"/>
            <w:noWrap/>
            <w:vAlign w:val="center"/>
          </w:tcPr>
          <w:p w:rsidR="00217D27" w:rsidRDefault="001B6008">
            <w:pPr>
              <w:spacing w:before="0" w:after="0"/>
              <w:jc w:val="center"/>
              <w:rPr>
                <w:rFonts w:ascii="Times New Roman" w:eastAsia="宋体" w:hAnsi="Times New Roman"/>
                <w:sz w:val="20"/>
                <w:szCs w:val="20"/>
                <w:lang w:eastAsia="zh-CN"/>
              </w:rPr>
            </w:pPr>
            <w:r>
              <w:rPr>
                <w:rFonts w:ascii="Times New Roman" w:eastAsia="宋体" w:hAnsi="Times New Roman" w:hint="eastAsia"/>
                <w:color w:val="000000"/>
                <w:sz w:val="20"/>
                <w:szCs w:val="20"/>
                <w:lang w:eastAsia="zh-CN"/>
              </w:rPr>
              <w:t>9.09%</w:t>
            </w:r>
          </w:p>
        </w:tc>
        <w:tc>
          <w:tcPr>
            <w:tcW w:w="833"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color w:val="000000"/>
                <w:sz w:val="20"/>
                <w:szCs w:val="20"/>
                <w:lang w:eastAsia="zh-CN"/>
              </w:rPr>
            </w:pPr>
            <w:r>
              <w:rPr>
                <w:rFonts w:ascii="Times New Roman" w:eastAsia="宋体" w:hAnsi="Times New Roman"/>
                <w:color w:val="000000"/>
                <w:sz w:val="20"/>
                <w:szCs w:val="20"/>
                <w:lang w:eastAsia="zh-CN"/>
              </w:rPr>
              <w:t>0</w:t>
            </w:r>
          </w:p>
        </w:tc>
        <w:tc>
          <w:tcPr>
            <w:tcW w:w="833" w:type="pct"/>
            <w:tcBorders>
              <w:top w:val="nil"/>
              <w:left w:val="nil"/>
              <w:bottom w:val="single" w:sz="4" w:space="0" w:color="auto"/>
              <w:right w:val="single" w:sz="4" w:space="0" w:color="auto"/>
            </w:tcBorders>
            <w:shd w:val="clear" w:color="auto" w:fill="auto"/>
            <w:vAlign w:val="center"/>
          </w:tcPr>
          <w:p w:rsidR="00217D27" w:rsidRDefault="001B6008">
            <w:pPr>
              <w:spacing w:before="0" w:after="0"/>
              <w:jc w:val="center"/>
              <w:rPr>
                <w:rFonts w:ascii="Times New Roman" w:eastAsia="宋体" w:hAnsi="Times New Roman"/>
                <w:color w:val="000000"/>
                <w:sz w:val="20"/>
                <w:szCs w:val="20"/>
                <w:lang w:eastAsia="zh-CN"/>
              </w:rPr>
            </w:pPr>
            <w:r>
              <w:rPr>
                <w:rFonts w:ascii="Times New Roman" w:eastAsia="宋体" w:hAnsi="Times New Roman" w:hint="eastAsia"/>
                <w:color w:val="000000"/>
                <w:sz w:val="20"/>
                <w:szCs w:val="20"/>
                <w:lang w:eastAsia="zh-CN"/>
              </w:rPr>
              <w:t>9.09%</w:t>
            </w:r>
          </w:p>
        </w:tc>
      </w:tr>
    </w:tbl>
    <w:p w:rsidR="00217D27" w:rsidRDefault="001B6008" w:rsidP="00716B0A">
      <w:pPr>
        <w:widowControl w:val="0"/>
        <w:autoSpaceDE w:val="0"/>
        <w:autoSpaceDN w:val="0"/>
        <w:adjustRightInd w:val="0"/>
        <w:spacing w:beforeLines="50" w:afterLines="50" w:line="360" w:lineRule="auto"/>
        <w:ind w:leftChars="282" w:left="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lastRenderedPageBreak/>
        <w:t>三、开放性意见</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您对土地征收项目相关事项有哪些建议：</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1.</w:t>
      </w:r>
      <w:r>
        <w:rPr>
          <w:rFonts w:ascii="仿宋_GB2312" w:eastAsia="仿宋_GB2312" w:hAnsi="仿宋_GB2312" w:cs="仿宋_GB2312" w:hint="eastAsia"/>
          <w:color w:val="000000"/>
          <w:spacing w:val="-5"/>
          <w:sz w:val="32"/>
          <w:lang w:eastAsia="zh-CN"/>
        </w:rPr>
        <w:t>征地导致老百姓无法自己种植粮食蔬菜，生活开销增加。</w:t>
      </w:r>
    </w:p>
    <w:p w:rsidR="00217D27" w:rsidRDefault="001B6008">
      <w:pPr>
        <w:spacing w:before="0" w:after="0" w:line="360" w:lineRule="auto"/>
        <w:ind w:firstLineChars="200" w:firstLine="620"/>
        <w:jc w:val="left"/>
        <w:rPr>
          <w:rFonts w:ascii="仿宋_GB2312" w:eastAsia="仿宋_GB2312" w:hAnsi="仿宋_GB2312" w:cs="仿宋_GB2312"/>
          <w:color w:val="000000"/>
          <w:spacing w:val="-5"/>
          <w:sz w:val="32"/>
          <w:lang w:eastAsia="zh-CN"/>
        </w:rPr>
      </w:pPr>
      <w:r>
        <w:rPr>
          <w:rFonts w:ascii="仿宋_GB2312" w:eastAsia="仿宋_GB2312" w:hAnsi="仿宋_GB2312" w:cs="仿宋_GB2312" w:hint="eastAsia"/>
          <w:color w:val="000000"/>
          <w:spacing w:val="-5"/>
          <w:sz w:val="32"/>
          <w:lang w:eastAsia="zh-CN"/>
        </w:rPr>
        <w:t>2.</w:t>
      </w:r>
      <w:r>
        <w:rPr>
          <w:rFonts w:ascii="仿宋_GB2312" w:eastAsia="仿宋_GB2312" w:hAnsi="仿宋_GB2312" w:cs="仿宋_GB2312" w:hint="eastAsia"/>
          <w:color w:val="000000"/>
          <w:spacing w:val="-5"/>
          <w:sz w:val="32"/>
          <w:lang w:eastAsia="zh-CN"/>
        </w:rPr>
        <w:t>征地补偿金不够，地里的水渠没有计算在征地面积之内。</w:t>
      </w:r>
    </w:p>
    <w:p w:rsidR="00217D27" w:rsidRDefault="00217D27">
      <w:pPr>
        <w:spacing w:before="0" w:after="0" w:line="360" w:lineRule="auto"/>
        <w:ind w:firstLineChars="200" w:firstLine="620"/>
        <w:jc w:val="left"/>
        <w:rPr>
          <w:rFonts w:ascii="仿宋_GB2312" w:eastAsia="仿宋_GB2312" w:hAnsi="仿宋_GB2312" w:cs="仿宋_GB2312"/>
          <w:color w:val="000000"/>
          <w:spacing w:val="-5"/>
          <w:sz w:val="32"/>
          <w:lang w:eastAsia="zh-CN"/>
        </w:rPr>
      </w:pPr>
    </w:p>
    <w:p w:rsidR="00217D27" w:rsidRDefault="00217D27">
      <w:pPr>
        <w:spacing w:before="0" w:after="0" w:line="360" w:lineRule="auto"/>
        <w:ind w:firstLineChars="200" w:firstLine="620"/>
        <w:jc w:val="left"/>
        <w:rPr>
          <w:rFonts w:ascii="仿宋_GB2312" w:eastAsia="仿宋_GB2312" w:hAnsi="仿宋_GB2312" w:cs="仿宋_GB2312"/>
          <w:color w:val="000000"/>
          <w:spacing w:val="-5"/>
          <w:sz w:val="32"/>
          <w:lang w:eastAsia="zh-CN"/>
        </w:rPr>
      </w:pPr>
    </w:p>
    <w:p w:rsidR="00217D27" w:rsidRDefault="00217D27">
      <w:pPr>
        <w:spacing w:before="0" w:after="0" w:line="360" w:lineRule="auto"/>
        <w:ind w:firstLineChars="200" w:firstLine="620"/>
        <w:jc w:val="left"/>
        <w:rPr>
          <w:rFonts w:ascii="仿宋_GB2312" w:eastAsia="仿宋_GB2312" w:hAnsi="仿宋_GB2312" w:cs="仿宋_GB2312"/>
          <w:color w:val="000000"/>
          <w:spacing w:val="-5"/>
          <w:sz w:val="32"/>
          <w:lang w:eastAsia="zh-CN"/>
        </w:rPr>
      </w:pPr>
    </w:p>
    <w:p w:rsidR="00217D27" w:rsidRDefault="00217D27">
      <w:pPr>
        <w:spacing w:before="0" w:after="0" w:line="360" w:lineRule="auto"/>
        <w:ind w:firstLineChars="200" w:firstLine="620"/>
        <w:jc w:val="left"/>
        <w:rPr>
          <w:rFonts w:ascii="仿宋_GB2312" w:eastAsia="仿宋_GB2312" w:hAnsi="仿宋_GB2312" w:cs="仿宋_GB2312"/>
          <w:color w:val="000000"/>
          <w:spacing w:val="-5"/>
          <w:sz w:val="32"/>
          <w:lang w:eastAsia="zh-CN"/>
        </w:rPr>
      </w:pPr>
    </w:p>
    <w:p w:rsidR="00217D27" w:rsidRDefault="00217D27">
      <w:pPr>
        <w:spacing w:before="0" w:after="0" w:line="360" w:lineRule="auto"/>
        <w:ind w:firstLineChars="200" w:firstLine="620"/>
        <w:jc w:val="left"/>
        <w:rPr>
          <w:rFonts w:ascii="仿宋_GB2312" w:eastAsia="仿宋_GB2312" w:hAnsi="仿宋_GB2312" w:cs="仿宋_GB2312"/>
          <w:color w:val="000000"/>
          <w:spacing w:val="-5"/>
          <w:sz w:val="32"/>
          <w:lang w:eastAsia="zh-CN"/>
        </w:rPr>
      </w:pPr>
    </w:p>
    <w:p w:rsidR="00217D27" w:rsidRDefault="00217D27">
      <w:pPr>
        <w:spacing w:before="0" w:after="0" w:line="360" w:lineRule="auto"/>
        <w:ind w:firstLineChars="200" w:firstLine="620"/>
        <w:jc w:val="left"/>
        <w:rPr>
          <w:rFonts w:ascii="仿宋_GB2312" w:eastAsia="仿宋_GB2312" w:hAnsi="仿宋_GB2312" w:cs="仿宋_GB2312"/>
          <w:color w:val="000000"/>
          <w:spacing w:val="-5"/>
          <w:sz w:val="32"/>
          <w:lang w:eastAsia="zh-CN"/>
        </w:rPr>
      </w:pPr>
    </w:p>
    <w:p w:rsidR="00217D27" w:rsidRDefault="00217D27">
      <w:pPr>
        <w:spacing w:before="0" w:after="0" w:line="360" w:lineRule="auto"/>
        <w:ind w:firstLineChars="200" w:firstLine="620"/>
        <w:jc w:val="left"/>
        <w:rPr>
          <w:rFonts w:ascii="仿宋_GB2312" w:eastAsia="仿宋_GB2312" w:hAnsi="仿宋_GB2312" w:cs="仿宋_GB2312"/>
          <w:color w:val="000000"/>
          <w:spacing w:val="-5"/>
          <w:sz w:val="32"/>
          <w:lang w:eastAsia="zh-CN"/>
        </w:rPr>
      </w:pPr>
    </w:p>
    <w:p w:rsidR="00217D27" w:rsidRDefault="00217D27">
      <w:pPr>
        <w:spacing w:before="0" w:after="0" w:line="360" w:lineRule="auto"/>
        <w:ind w:firstLineChars="200" w:firstLine="620"/>
        <w:jc w:val="left"/>
        <w:rPr>
          <w:rFonts w:ascii="仿宋_GB2312" w:eastAsia="仿宋_GB2312" w:hAnsi="仿宋_GB2312" w:cs="仿宋_GB2312"/>
          <w:color w:val="000000"/>
          <w:spacing w:val="-5"/>
          <w:sz w:val="32"/>
          <w:lang w:eastAsia="zh-CN"/>
        </w:rPr>
      </w:pPr>
    </w:p>
    <w:p w:rsidR="00217D27" w:rsidRDefault="00217D27">
      <w:pPr>
        <w:spacing w:before="0" w:after="0" w:line="360" w:lineRule="auto"/>
        <w:ind w:firstLineChars="200" w:firstLine="620"/>
        <w:jc w:val="left"/>
        <w:rPr>
          <w:rFonts w:ascii="仿宋_GB2312" w:eastAsia="仿宋_GB2312" w:hAnsi="仿宋_GB2312" w:cs="仿宋_GB2312"/>
          <w:color w:val="000000"/>
          <w:spacing w:val="-5"/>
          <w:sz w:val="32"/>
          <w:lang w:eastAsia="zh-CN"/>
        </w:rPr>
      </w:pPr>
    </w:p>
    <w:p w:rsidR="00217D27" w:rsidRDefault="00217D27">
      <w:pPr>
        <w:spacing w:before="0" w:after="0" w:line="360" w:lineRule="auto"/>
        <w:ind w:firstLineChars="200" w:firstLine="620"/>
        <w:jc w:val="left"/>
        <w:rPr>
          <w:rFonts w:ascii="仿宋_GB2312" w:eastAsia="仿宋_GB2312" w:hAnsi="仿宋_GB2312" w:cs="仿宋_GB2312"/>
          <w:color w:val="000000"/>
          <w:spacing w:val="-5"/>
          <w:sz w:val="32"/>
          <w:lang w:eastAsia="zh-CN"/>
        </w:rPr>
      </w:pPr>
    </w:p>
    <w:p w:rsidR="00217D27" w:rsidRDefault="00217D27">
      <w:pPr>
        <w:spacing w:before="0" w:after="0" w:line="360" w:lineRule="auto"/>
        <w:ind w:firstLineChars="200" w:firstLine="620"/>
        <w:jc w:val="left"/>
        <w:rPr>
          <w:rFonts w:ascii="仿宋_GB2312" w:eastAsia="仿宋_GB2312" w:hAnsi="仿宋_GB2312" w:cs="仿宋_GB2312"/>
          <w:color w:val="000000"/>
          <w:spacing w:val="-5"/>
          <w:sz w:val="32"/>
          <w:lang w:eastAsia="zh-CN"/>
        </w:rPr>
      </w:pPr>
    </w:p>
    <w:p w:rsidR="00217D27" w:rsidRDefault="00217D27">
      <w:pPr>
        <w:spacing w:before="0" w:after="0" w:line="360" w:lineRule="auto"/>
        <w:ind w:firstLineChars="200" w:firstLine="620"/>
        <w:jc w:val="left"/>
        <w:rPr>
          <w:rFonts w:ascii="仿宋_GB2312" w:eastAsia="仿宋_GB2312" w:hAnsi="仿宋_GB2312" w:cs="仿宋_GB2312"/>
          <w:color w:val="000000"/>
          <w:spacing w:val="-5"/>
          <w:sz w:val="32"/>
          <w:lang w:eastAsia="zh-CN"/>
        </w:rPr>
      </w:pPr>
    </w:p>
    <w:p w:rsidR="00217D27" w:rsidRDefault="00217D27">
      <w:pPr>
        <w:spacing w:before="0" w:after="0" w:line="360" w:lineRule="auto"/>
        <w:ind w:firstLineChars="200" w:firstLine="620"/>
        <w:jc w:val="left"/>
        <w:rPr>
          <w:rFonts w:ascii="仿宋_GB2312" w:eastAsia="仿宋_GB2312" w:hAnsi="仿宋_GB2312" w:cs="仿宋_GB2312"/>
          <w:color w:val="000000"/>
          <w:spacing w:val="-5"/>
          <w:sz w:val="32"/>
          <w:lang w:eastAsia="zh-CN"/>
        </w:rPr>
      </w:pPr>
    </w:p>
    <w:p w:rsidR="00217D27" w:rsidRDefault="00217D27">
      <w:pPr>
        <w:spacing w:before="0" w:after="0" w:line="360" w:lineRule="auto"/>
        <w:ind w:firstLineChars="200" w:firstLine="620"/>
        <w:jc w:val="left"/>
        <w:rPr>
          <w:rFonts w:ascii="仿宋_GB2312" w:eastAsia="仿宋_GB2312" w:hAnsi="仿宋_GB2312" w:cs="仿宋_GB2312"/>
          <w:color w:val="000000"/>
          <w:spacing w:val="-5"/>
          <w:sz w:val="32"/>
          <w:lang w:eastAsia="zh-CN"/>
        </w:rPr>
      </w:pPr>
    </w:p>
    <w:p w:rsidR="00217D27" w:rsidRDefault="00217D27">
      <w:pPr>
        <w:spacing w:before="0" w:after="0" w:line="360" w:lineRule="auto"/>
        <w:ind w:firstLineChars="200" w:firstLine="620"/>
        <w:jc w:val="left"/>
        <w:rPr>
          <w:rFonts w:ascii="仿宋_GB2312" w:eastAsia="仿宋_GB2312" w:hAnsi="仿宋_GB2312" w:cs="仿宋_GB2312"/>
          <w:color w:val="000000"/>
          <w:spacing w:val="-5"/>
          <w:sz w:val="32"/>
          <w:lang w:eastAsia="zh-CN"/>
        </w:rPr>
      </w:pPr>
    </w:p>
    <w:p w:rsidR="00217D27" w:rsidRDefault="001B6008" w:rsidP="00716B0A">
      <w:pPr>
        <w:pStyle w:val="1"/>
        <w:spacing w:beforeLines="50" w:afterLines="50"/>
        <w:jc w:val="left"/>
        <w:rPr>
          <w:rFonts w:ascii="仿宋_GB2312" w:eastAsia="仿宋_GB2312" w:hAnsi="楷体" w:cs="仿宋_GB2312"/>
          <w:b/>
          <w:color w:val="000000"/>
          <w:spacing w:val="-5"/>
          <w:kern w:val="0"/>
          <w:sz w:val="32"/>
          <w:szCs w:val="32"/>
        </w:rPr>
      </w:pPr>
      <w:r>
        <w:rPr>
          <w:rFonts w:ascii="仿宋_GB2312" w:eastAsia="仿宋_GB2312" w:hAnsi="楷体" w:cs="仿宋_GB2312" w:hint="eastAsia"/>
          <w:b/>
          <w:color w:val="000000"/>
          <w:spacing w:val="-5"/>
          <w:kern w:val="0"/>
          <w:sz w:val="32"/>
          <w:szCs w:val="32"/>
        </w:rPr>
        <w:lastRenderedPageBreak/>
        <w:t>附件</w:t>
      </w:r>
      <w:r>
        <w:rPr>
          <w:rFonts w:ascii="仿宋_GB2312" w:eastAsia="仿宋_GB2312" w:hAnsi="楷体" w:cs="仿宋_GB2312" w:hint="eastAsia"/>
          <w:b/>
          <w:color w:val="000000"/>
          <w:spacing w:val="-5"/>
          <w:kern w:val="0"/>
          <w:sz w:val="32"/>
          <w:szCs w:val="32"/>
        </w:rPr>
        <w:t>4</w:t>
      </w:r>
    </w:p>
    <w:p w:rsidR="00217D27" w:rsidRDefault="001B6008">
      <w:pPr>
        <w:rPr>
          <w:rFonts w:eastAsia="仿宋_GB2312"/>
          <w:lang w:eastAsia="zh-CN"/>
        </w:rPr>
      </w:pPr>
      <w:r>
        <w:rPr>
          <w:rFonts w:eastAsia="仿宋_GB2312" w:hint="eastAsia"/>
          <w:noProof/>
          <w:lang w:eastAsia="zh-CN"/>
        </w:rPr>
        <w:drawing>
          <wp:inline distT="0" distB="0" distL="114300" distR="114300">
            <wp:extent cx="4554220" cy="7245350"/>
            <wp:effectExtent l="0" t="0" r="17780" b="12700"/>
            <wp:docPr id="13" name="图片 13"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图片1"/>
                    <pic:cNvPicPr>
                      <a:picLocks noChangeAspect="1"/>
                    </pic:cNvPicPr>
                  </pic:nvPicPr>
                  <pic:blipFill>
                    <a:blip r:embed="rId21"/>
                    <a:stretch>
                      <a:fillRect/>
                    </a:stretch>
                  </pic:blipFill>
                  <pic:spPr>
                    <a:xfrm>
                      <a:off x="0" y="0"/>
                      <a:ext cx="4554220" cy="7245350"/>
                    </a:xfrm>
                    <a:prstGeom prst="rect">
                      <a:avLst/>
                    </a:prstGeom>
                  </pic:spPr>
                </pic:pic>
              </a:graphicData>
            </a:graphic>
          </wp:inline>
        </w:drawing>
      </w:r>
    </w:p>
    <w:p w:rsidR="00217D27" w:rsidRDefault="001B6008">
      <w:pPr>
        <w:spacing w:before="0" w:after="0"/>
        <w:jc w:val="left"/>
        <w:rPr>
          <w:rFonts w:ascii="仿宋_GB2312" w:eastAsia="仿宋_GB2312" w:hAnsi="楷体" w:cs="仿宋_GB2312"/>
          <w:b/>
          <w:color w:val="000000"/>
          <w:spacing w:val="-5"/>
          <w:sz w:val="32"/>
          <w:szCs w:val="32"/>
        </w:rPr>
      </w:pPr>
      <w:r>
        <w:rPr>
          <w:rFonts w:ascii="仿宋_GB2312" w:eastAsia="仿宋_GB2312" w:hAnsi="楷体" w:cs="仿宋_GB2312" w:hint="eastAsia"/>
          <w:b/>
          <w:color w:val="000000"/>
          <w:spacing w:val="-5"/>
          <w:sz w:val="32"/>
          <w:szCs w:val="32"/>
        </w:rPr>
        <w:lastRenderedPageBreak/>
        <w:t>附件</w:t>
      </w:r>
      <w:r>
        <w:rPr>
          <w:rFonts w:ascii="仿宋_GB2312" w:eastAsia="仿宋_GB2312" w:hAnsi="楷体" w:cs="仿宋_GB2312" w:hint="eastAsia"/>
          <w:b/>
          <w:color w:val="000000"/>
          <w:spacing w:val="-5"/>
          <w:sz w:val="32"/>
          <w:szCs w:val="32"/>
        </w:rPr>
        <w:t>5</w:t>
      </w:r>
    </w:p>
    <w:p w:rsidR="00217D27" w:rsidRDefault="001B6008">
      <w:pPr>
        <w:spacing w:before="0" w:after="0"/>
        <w:jc w:val="left"/>
        <w:rPr>
          <w:rFonts w:ascii="仿宋_GB2312" w:eastAsia="仿宋_GB2312" w:hAnsi="楷体" w:cs="仿宋_GB2312"/>
          <w:b/>
          <w:color w:val="000000"/>
          <w:spacing w:val="-5"/>
          <w:sz w:val="32"/>
          <w:szCs w:val="32"/>
          <w:lang w:eastAsia="zh-CN"/>
        </w:rPr>
      </w:pPr>
      <w:r>
        <w:rPr>
          <w:rFonts w:ascii="仿宋_GB2312" w:eastAsia="仿宋_GB2312" w:hAnsi="楷体" w:cs="仿宋_GB2312" w:hint="eastAsia"/>
          <w:b/>
          <w:noProof/>
          <w:color w:val="000000"/>
          <w:spacing w:val="-5"/>
          <w:sz w:val="32"/>
          <w:szCs w:val="32"/>
          <w:lang w:eastAsia="zh-CN"/>
        </w:rPr>
        <w:drawing>
          <wp:inline distT="0" distB="0" distL="114300" distR="114300">
            <wp:extent cx="4366895" cy="7430770"/>
            <wp:effectExtent l="0" t="0" r="14605" b="17780"/>
            <wp:docPr id="14" name="图片 14"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图片2"/>
                    <pic:cNvPicPr>
                      <a:picLocks noChangeAspect="1"/>
                    </pic:cNvPicPr>
                  </pic:nvPicPr>
                  <pic:blipFill>
                    <a:blip r:embed="rId22"/>
                    <a:stretch>
                      <a:fillRect/>
                    </a:stretch>
                  </pic:blipFill>
                  <pic:spPr>
                    <a:xfrm>
                      <a:off x="0" y="0"/>
                      <a:ext cx="4366895" cy="7430770"/>
                    </a:xfrm>
                    <a:prstGeom prst="rect">
                      <a:avLst/>
                    </a:prstGeom>
                  </pic:spPr>
                </pic:pic>
              </a:graphicData>
            </a:graphic>
          </wp:inline>
        </w:drawing>
      </w:r>
      <w:bookmarkStart w:id="4" w:name="_GoBack"/>
      <w:bookmarkEnd w:id="4"/>
    </w:p>
    <w:sectPr w:rsidR="00217D27" w:rsidSect="00217D27">
      <w:pgSz w:w="11906" w:h="16838"/>
      <w:pgMar w:top="2098" w:right="1531" w:bottom="2269" w:left="1531" w:header="851" w:footer="851" w:gutter="0"/>
      <w:pgNumType w:fmt="numberInDash"/>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B6008" w:rsidRDefault="001B6008" w:rsidP="00217D27">
      <w:pPr>
        <w:spacing w:before="0" w:after="0"/>
      </w:pPr>
      <w:r>
        <w:separator/>
      </w:r>
    </w:p>
  </w:endnote>
  <w:endnote w:type="continuationSeparator" w:id="1">
    <w:p w:rsidR="001B6008" w:rsidRDefault="001B6008" w:rsidP="00217D27">
      <w:pPr>
        <w:spacing w:before="0" w:after="0"/>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20002A87" w:usb1="00000000" w:usb2="00000000"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 w:name="仿宋_GB2312">
    <w:altName w:val="仿宋"/>
    <w:charset w:val="86"/>
    <w:family w:val="modern"/>
    <w:pitch w:val="default"/>
    <w:sig w:usb0="00000000" w:usb1="00000000" w:usb2="00000010" w:usb3="00000000" w:csb0="00040000" w:csb1="00000000"/>
  </w:font>
  <w:font w:name="方正小标宋简体">
    <w:altName w:val="微软雅黑"/>
    <w:panose1 w:val="03000509000000000000"/>
    <w:charset w:val="86"/>
    <w:family w:val="script"/>
    <w:pitch w:val="fixed"/>
    <w:sig w:usb0="00000001" w:usb1="080E0000" w:usb2="00000010" w:usb3="00000000" w:csb0="00040000" w:csb1="00000000"/>
  </w:font>
  <w:font w:name="UVTHUP+FZXBSJW--GB1-0">
    <w:altName w:val="Times New Roman"/>
    <w:charset w:val="01"/>
    <w:family w:val="auto"/>
    <w:pitch w:val="default"/>
    <w:sig w:usb0="00000000" w:usb1="00000000" w:usb2="00000000" w:usb3="00000000" w:csb0="00000000" w:csb1="00000000"/>
  </w:font>
  <w:font w:name="楷体">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20002A87" w:usb1="00000000" w:usb2="00000000" w:usb3="00000000" w:csb0="000001FF" w:csb1="00000000"/>
  </w:font>
  <w:font w:name="PJWTPQ+FangSong_GB2312">
    <w:altName w:val="Segoe UI Historic"/>
    <w:charset w:val="01"/>
    <w:family w:val="auto"/>
    <w:pitch w:val="default"/>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073428680"/>
      <w:docPartObj>
        <w:docPartGallery w:val="AutoText"/>
      </w:docPartObj>
    </w:sdtPr>
    <w:sdtEndPr>
      <w:rPr>
        <w:rFonts w:ascii="仿宋_GB2312" w:eastAsia="仿宋_GB2312" w:hint="eastAsia"/>
        <w:sz w:val="32"/>
        <w:szCs w:val="32"/>
      </w:rPr>
    </w:sdtEndPr>
    <w:sdtContent>
      <w:p w:rsidR="00217D27" w:rsidRDefault="00217D27">
        <w:pPr>
          <w:pStyle w:val="a6"/>
          <w:jc w:val="right"/>
          <w:rPr>
            <w:rFonts w:ascii="仿宋_GB2312" w:eastAsia="仿宋_GB2312"/>
            <w:sz w:val="32"/>
            <w:szCs w:val="32"/>
          </w:rPr>
        </w:pPr>
        <w:r>
          <w:rPr>
            <w:rFonts w:ascii="仿宋_GB2312" w:eastAsia="仿宋_GB2312" w:hint="eastAsia"/>
            <w:sz w:val="32"/>
            <w:szCs w:val="32"/>
          </w:rPr>
          <w:fldChar w:fldCharType="begin"/>
        </w:r>
        <w:r w:rsidR="001B6008">
          <w:rPr>
            <w:rFonts w:ascii="仿宋_GB2312" w:eastAsia="仿宋_GB2312" w:hint="eastAsia"/>
            <w:sz w:val="32"/>
            <w:szCs w:val="32"/>
          </w:rPr>
          <w:instrText>PAGE   \* MERGEFORMAT</w:instrText>
        </w:r>
        <w:r>
          <w:rPr>
            <w:rFonts w:ascii="仿宋_GB2312" w:eastAsia="仿宋_GB2312" w:hint="eastAsia"/>
            <w:sz w:val="32"/>
            <w:szCs w:val="32"/>
          </w:rPr>
          <w:fldChar w:fldCharType="separate"/>
        </w:r>
        <w:r w:rsidR="00716B0A" w:rsidRPr="00716B0A">
          <w:rPr>
            <w:rFonts w:ascii="仿宋_GB2312" w:eastAsia="仿宋_GB2312"/>
            <w:noProof/>
            <w:sz w:val="32"/>
            <w:szCs w:val="32"/>
            <w:lang w:val="zh-CN" w:eastAsia="zh-CN"/>
          </w:rPr>
          <w:t>-</w:t>
        </w:r>
        <w:r w:rsidR="00716B0A">
          <w:rPr>
            <w:rFonts w:ascii="仿宋_GB2312" w:eastAsia="仿宋_GB2312"/>
            <w:noProof/>
            <w:sz w:val="32"/>
            <w:szCs w:val="32"/>
          </w:rPr>
          <w:t xml:space="preserve"> 1 -</w:t>
        </w:r>
        <w:r>
          <w:rPr>
            <w:rFonts w:ascii="仿宋_GB2312" w:eastAsia="仿宋_GB2312" w:hint="eastAsia"/>
            <w:sz w:val="32"/>
            <w:szCs w:val="32"/>
          </w:rPr>
          <w:fldChar w:fldCharType="end"/>
        </w:r>
      </w:p>
    </w:sdtContent>
  </w:sdt>
  <w:p w:rsidR="00217D27" w:rsidRDefault="00217D27">
    <w:pPr>
      <w:pStyle w:val="a6"/>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B6008" w:rsidRDefault="001B6008">
      <w:pPr>
        <w:spacing w:before="0" w:after="0"/>
      </w:pPr>
      <w:r>
        <w:separator/>
      </w:r>
    </w:p>
  </w:footnote>
  <w:footnote w:type="continuationSeparator" w:id="1">
    <w:p w:rsidR="001B6008" w:rsidRDefault="001B6008">
      <w:pPr>
        <w:spacing w:before="0" w:after="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17D27" w:rsidRDefault="00217D27">
    <w:pPr>
      <w:pStyle w:val="a7"/>
      <w:pBdr>
        <w:bottom w:val="none" w:sz="0" w:space="0" w:color="auto"/>
      </w:pBdr>
      <w:spacing w:before="0" w:after="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17D27" w:rsidRDefault="001B6008">
    <w:pPr>
      <w:pStyle w:val="a7"/>
      <w:spacing w:before="0" w:after="0" w:line="400" w:lineRule="exact"/>
      <w:jc w:val="distribute"/>
      <w:rPr>
        <w:rFonts w:ascii="宋体" w:hAnsi="宋体"/>
        <w:b/>
        <w:sz w:val="30"/>
      </w:rPr>
    </w:pPr>
    <w:r>
      <w:rPr>
        <w:rFonts w:ascii="宋体" w:hAnsi="宋体" w:hint="eastAsia"/>
        <w:b/>
        <w:sz w:val="30"/>
      </w:rPr>
      <w:t>山西</w:t>
    </w:r>
    <w:r>
      <w:rPr>
        <w:rFonts w:ascii="宋体" w:hAnsi="宋体" w:hint="eastAsia"/>
        <w:b/>
        <w:sz w:val="30"/>
        <w:lang w:eastAsia="zh-CN"/>
      </w:rPr>
      <w:t>XX</w:t>
    </w:r>
    <w:r>
      <w:rPr>
        <w:rFonts w:ascii="宋体" w:hAnsi="宋体" w:hint="eastAsia"/>
        <w:b/>
        <w:sz w:val="30"/>
      </w:rPr>
      <w:t>会计师事务所</w:t>
    </w:r>
  </w:p>
  <w:p w:rsidR="00217D27" w:rsidRDefault="001B6008">
    <w:pPr>
      <w:pStyle w:val="a7"/>
      <w:spacing w:before="0" w:after="0" w:line="400" w:lineRule="exact"/>
      <w:ind w:firstLineChars="105" w:firstLine="358"/>
      <w:rPr>
        <w:rFonts w:ascii="宋体" w:hAnsi="宋体"/>
        <w:b/>
        <w:spacing w:val="30"/>
        <w:sz w:val="28"/>
      </w:rPr>
    </w:pPr>
    <w:r>
      <w:rPr>
        <w:rFonts w:ascii="宋体" w:hAnsi="宋体"/>
        <w:b/>
        <w:spacing w:val="30"/>
        <w:sz w:val="28"/>
      </w:rPr>
      <w:t xml:space="preserve">SHANXI </w:t>
    </w:r>
    <w:r>
      <w:rPr>
        <w:rFonts w:ascii="宋体" w:hAnsi="宋体" w:hint="eastAsia"/>
        <w:b/>
        <w:spacing w:val="30"/>
        <w:sz w:val="28"/>
        <w:lang w:eastAsia="zh-CN"/>
      </w:rPr>
      <w:t>XXXX</w:t>
    </w:r>
    <w:r>
      <w:rPr>
        <w:rFonts w:ascii="宋体" w:hAnsi="宋体"/>
        <w:b/>
        <w:spacing w:val="30"/>
        <w:sz w:val="28"/>
      </w:rPr>
      <w:t>CERTIFIED  PUBLIC  ACCOUNTANTS</w:t>
    </w:r>
  </w:p>
  <w:p w:rsidR="00217D27" w:rsidRDefault="001B6008">
    <w:pPr>
      <w:pStyle w:val="a7"/>
      <w:spacing w:before="0" w:after="0"/>
    </w:pPr>
    <w:r>
      <w:rPr>
        <w:rFonts w:ascii="宋体" w:hAnsi="宋体"/>
      </w:rPr>
      <w:t>Email:</w:t>
    </w:r>
    <w:r>
      <w:rPr>
        <w:rFonts w:ascii="宋体" w:hAnsi="宋体"/>
      </w:rPr>
      <w:t xml:space="preserve">zhibocpa@163.com </w:t>
    </w:r>
    <w:r>
      <w:rPr>
        <w:rFonts w:ascii="宋体" w:hAnsi="宋体" w:hint="eastAsia"/>
      </w:rPr>
      <w:t xml:space="preserve">　　传真：</w:t>
    </w:r>
    <w:r>
      <w:rPr>
        <w:rFonts w:ascii="宋体" w:hAnsi="宋体" w:hint="eastAsia"/>
      </w:rPr>
      <w:t>(0351)</w:t>
    </w:r>
    <w:r>
      <w:rPr>
        <w:rFonts w:ascii="宋体" w:hAnsi="宋体"/>
      </w:rPr>
      <w:t>4133459</w:t>
    </w:r>
    <w:r>
      <w:rPr>
        <w:rFonts w:ascii="宋体" w:hAnsi="宋体" w:hint="eastAsia"/>
      </w:rPr>
      <w:t xml:space="preserve">　</w:t>
    </w:r>
    <w:r>
      <w:rPr>
        <w:rFonts w:ascii="宋体" w:hAnsi="宋体" w:hint="eastAsia"/>
      </w:rPr>
      <w:t xml:space="preserve">  </w:t>
    </w:r>
    <w:r>
      <w:rPr>
        <w:rFonts w:ascii="宋体" w:hAnsi="宋体" w:hint="eastAsia"/>
      </w:rPr>
      <w:t>电话：</w:t>
    </w:r>
    <w:r>
      <w:rPr>
        <w:rFonts w:ascii="宋体" w:hAnsi="宋体" w:hint="eastAsia"/>
      </w:rPr>
      <w:t>(0351) 4133459</w:t>
    </w: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isplayBackgroundShape/>
  <w:bordersDoNotSurroundHeader/>
  <w:bordersDoNotSurroundFooter/>
  <w:defaultTabStop w:val="420"/>
  <w:drawingGridHorizontalSpacing w:val="110"/>
  <w:drawingGridVerticalSpacing w:val="156"/>
  <w:displayHorizontalDrawingGridEvery w:val="0"/>
  <w:displayVerticalDrawingGridEvery w:val="2"/>
  <w:characterSpacingControl w:val="compressPunctuation"/>
  <w:hdrShapeDefaults>
    <o:shapedefaults v:ext="edit" spidmax="3074" fillcolor="white">
      <v:fill color="white"/>
    </o:shapedefaults>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C64802"/>
    <w:rsid w:val="00001DC0"/>
    <w:rsid w:val="00011DAC"/>
    <w:rsid w:val="00012E30"/>
    <w:rsid w:val="0001557C"/>
    <w:rsid w:val="000220D3"/>
    <w:rsid w:val="00023812"/>
    <w:rsid w:val="00023AEA"/>
    <w:rsid w:val="00024890"/>
    <w:rsid w:val="000250BC"/>
    <w:rsid w:val="00027426"/>
    <w:rsid w:val="00033A29"/>
    <w:rsid w:val="000345F5"/>
    <w:rsid w:val="000355AE"/>
    <w:rsid w:val="00040030"/>
    <w:rsid w:val="00043978"/>
    <w:rsid w:val="000462DE"/>
    <w:rsid w:val="0005041C"/>
    <w:rsid w:val="00051FB6"/>
    <w:rsid w:val="00054ADD"/>
    <w:rsid w:val="0006159D"/>
    <w:rsid w:val="00061C1B"/>
    <w:rsid w:val="00062072"/>
    <w:rsid w:val="00062AC8"/>
    <w:rsid w:val="00070774"/>
    <w:rsid w:val="000709B4"/>
    <w:rsid w:val="000715AC"/>
    <w:rsid w:val="000754E7"/>
    <w:rsid w:val="00082CFC"/>
    <w:rsid w:val="00082FBC"/>
    <w:rsid w:val="0008405D"/>
    <w:rsid w:val="000871AA"/>
    <w:rsid w:val="00092762"/>
    <w:rsid w:val="0009305B"/>
    <w:rsid w:val="00093082"/>
    <w:rsid w:val="00093809"/>
    <w:rsid w:val="00095062"/>
    <w:rsid w:val="00095B22"/>
    <w:rsid w:val="000961DB"/>
    <w:rsid w:val="0009727D"/>
    <w:rsid w:val="000A0DD6"/>
    <w:rsid w:val="000A15F1"/>
    <w:rsid w:val="000A54A9"/>
    <w:rsid w:val="000A58F5"/>
    <w:rsid w:val="000B0D09"/>
    <w:rsid w:val="000B279F"/>
    <w:rsid w:val="000B5301"/>
    <w:rsid w:val="000C0000"/>
    <w:rsid w:val="000C01C8"/>
    <w:rsid w:val="000C43F1"/>
    <w:rsid w:val="000C4BA3"/>
    <w:rsid w:val="000C568F"/>
    <w:rsid w:val="000C7D89"/>
    <w:rsid w:val="000D4BA2"/>
    <w:rsid w:val="000D7608"/>
    <w:rsid w:val="000D7BF0"/>
    <w:rsid w:val="000E2B8D"/>
    <w:rsid w:val="000E4676"/>
    <w:rsid w:val="000E7A52"/>
    <w:rsid w:val="000F11E3"/>
    <w:rsid w:val="000F2E80"/>
    <w:rsid w:val="000F3AED"/>
    <w:rsid w:val="000F5BC5"/>
    <w:rsid w:val="000F6A33"/>
    <w:rsid w:val="00100369"/>
    <w:rsid w:val="00103CFE"/>
    <w:rsid w:val="001054CE"/>
    <w:rsid w:val="00105ACF"/>
    <w:rsid w:val="001065DF"/>
    <w:rsid w:val="00106928"/>
    <w:rsid w:val="001073BC"/>
    <w:rsid w:val="001078BB"/>
    <w:rsid w:val="0011293E"/>
    <w:rsid w:val="00112C37"/>
    <w:rsid w:val="001138FE"/>
    <w:rsid w:val="00116B3E"/>
    <w:rsid w:val="00117432"/>
    <w:rsid w:val="00120790"/>
    <w:rsid w:val="00120F5E"/>
    <w:rsid w:val="00123114"/>
    <w:rsid w:val="0012381B"/>
    <w:rsid w:val="001255D3"/>
    <w:rsid w:val="001307D9"/>
    <w:rsid w:val="0013350B"/>
    <w:rsid w:val="00133632"/>
    <w:rsid w:val="0013364B"/>
    <w:rsid w:val="00136922"/>
    <w:rsid w:val="001438E0"/>
    <w:rsid w:val="00144F5E"/>
    <w:rsid w:val="001455DC"/>
    <w:rsid w:val="00145F28"/>
    <w:rsid w:val="00146546"/>
    <w:rsid w:val="001478F8"/>
    <w:rsid w:val="00147C4E"/>
    <w:rsid w:val="00153FF2"/>
    <w:rsid w:val="001550A5"/>
    <w:rsid w:val="00162234"/>
    <w:rsid w:val="001630DB"/>
    <w:rsid w:val="00165BCF"/>
    <w:rsid w:val="0017023B"/>
    <w:rsid w:val="0017074A"/>
    <w:rsid w:val="00170B90"/>
    <w:rsid w:val="001722E6"/>
    <w:rsid w:val="001732A4"/>
    <w:rsid w:val="0017640E"/>
    <w:rsid w:val="001816AC"/>
    <w:rsid w:val="00181AD8"/>
    <w:rsid w:val="00182B82"/>
    <w:rsid w:val="00182D88"/>
    <w:rsid w:val="001834B3"/>
    <w:rsid w:val="0018365E"/>
    <w:rsid w:val="00183854"/>
    <w:rsid w:val="00186962"/>
    <w:rsid w:val="00186E60"/>
    <w:rsid w:val="00192677"/>
    <w:rsid w:val="00192E86"/>
    <w:rsid w:val="0019509C"/>
    <w:rsid w:val="00196124"/>
    <w:rsid w:val="00196FE0"/>
    <w:rsid w:val="001970D6"/>
    <w:rsid w:val="001A0B10"/>
    <w:rsid w:val="001A15B2"/>
    <w:rsid w:val="001A4D28"/>
    <w:rsid w:val="001B186C"/>
    <w:rsid w:val="001B18A4"/>
    <w:rsid w:val="001B31E2"/>
    <w:rsid w:val="001B3A2E"/>
    <w:rsid w:val="001B3B22"/>
    <w:rsid w:val="001B6008"/>
    <w:rsid w:val="001B653A"/>
    <w:rsid w:val="001B678F"/>
    <w:rsid w:val="001B68B7"/>
    <w:rsid w:val="001C08DB"/>
    <w:rsid w:val="001C1074"/>
    <w:rsid w:val="001C27A5"/>
    <w:rsid w:val="001C4901"/>
    <w:rsid w:val="001D0534"/>
    <w:rsid w:val="001D0E75"/>
    <w:rsid w:val="001D34DA"/>
    <w:rsid w:val="001D3782"/>
    <w:rsid w:val="001E477D"/>
    <w:rsid w:val="001E492E"/>
    <w:rsid w:val="001F1AD3"/>
    <w:rsid w:val="001F2BC4"/>
    <w:rsid w:val="001F343D"/>
    <w:rsid w:val="001F50BA"/>
    <w:rsid w:val="001F68B2"/>
    <w:rsid w:val="001F710C"/>
    <w:rsid w:val="00206143"/>
    <w:rsid w:val="00207588"/>
    <w:rsid w:val="00210C7B"/>
    <w:rsid w:val="0021161C"/>
    <w:rsid w:val="00214634"/>
    <w:rsid w:val="00217D27"/>
    <w:rsid w:val="00217F80"/>
    <w:rsid w:val="002215E8"/>
    <w:rsid w:val="00222870"/>
    <w:rsid w:val="00234A22"/>
    <w:rsid w:val="0023775A"/>
    <w:rsid w:val="00241BEE"/>
    <w:rsid w:val="00243BA1"/>
    <w:rsid w:val="00245AE0"/>
    <w:rsid w:val="00245B68"/>
    <w:rsid w:val="00250BED"/>
    <w:rsid w:val="0025303F"/>
    <w:rsid w:val="00253494"/>
    <w:rsid w:val="00253AE9"/>
    <w:rsid w:val="002547F2"/>
    <w:rsid w:val="0025705F"/>
    <w:rsid w:val="00261133"/>
    <w:rsid w:val="002611CD"/>
    <w:rsid w:val="00261243"/>
    <w:rsid w:val="0026175D"/>
    <w:rsid w:val="002635E0"/>
    <w:rsid w:val="00267D0C"/>
    <w:rsid w:val="0027531A"/>
    <w:rsid w:val="0027624C"/>
    <w:rsid w:val="002774C7"/>
    <w:rsid w:val="00277E6F"/>
    <w:rsid w:val="00277F9E"/>
    <w:rsid w:val="002813D7"/>
    <w:rsid w:val="00281D50"/>
    <w:rsid w:val="00283F95"/>
    <w:rsid w:val="0028418D"/>
    <w:rsid w:val="0028586D"/>
    <w:rsid w:val="002863C7"/>
    <w:rsid w:val="00286FCB"/>
    <w:rsid w:val="00287778"/>
    <w:rsid w:val="00287E8F"/>
    <w:rsid w:val="00293623"/>
    <w:rsid w:val="002938C3"/>
    <w:rsid w:val="00293A50"/>
    <w:rsid w:val="002945BA"/>
    <w:rsid w:val="0029680D"/>
    <w:rsid w:val="00296BCB"/>
    <w:rsid w:val="002A11E7"/>
    <w:rsid w:val="002A4666"/>
    <w:rsid w:val="002A5A67"/>
    <w:rsid w:val="002B0A31"/>
    <w:rsid w:val="002B14AD"/>
    <w:rsid w:val="002B4C3C"/>
    <w:rsid w:val="002C02F6"/>
    <w:rsid w:val="002C057E"/>
    <w:rsid w:val="002C4212"/>
    <w:rsid w:val="002C65E6"/>
    <w:rsid w:val="002D0FED"/>
    <w:rsid w:val="002D0FF9"/>
    <w:rsid w:val="002D2F4B"/>
    <w:rsid w:val="002D344A"/>
    <w:rsid w:val="002D3C18"/>
    <w:rsid w:val="002D4980"/>
    <w:rsid w:val="002D5630"/>
    <w:rsid w:val="002D7C2D"/>
    <w:rsid w:val="002E0475"/>
    <w:rsid w:val="002E0639"/>
    <w:rsid w:val="002E22F3"/>
    <w:rsid w:val="002E36FC"/>
    <w:rsid w:val="002E52D9"/>
    <w:rsid w:val="002E6817"/>
    <w:rsid w:val="002E6FF9"/>
    <w:rsid w:val="002E7054"/>
    <w:rsid w:val="002F12C0"/>
    <w:rsid w:val="002F2612"/>
    <w:rsid w:val="002F4332"/>
    <w:rsid w:val="002F5076"/>
    <w:rsid w:val="002F509A"/>
    <w:rsid w:val="002F6835"/>
    <w:rsid w:val="002F766C"/>
    <w:rsid w:val="00301E7D"/>
    <w:rsid w:val="00305B18"/>
    <w:rsid w:val="0031162D"/>
    <w:rsid w:val="003121C7"/>
    <w:rsid w:val="003124DC"/>
    <w:rsid w:val="00317D30"/>
    <w:rsid w:val="00321BC9"/>
    <w:rsid w:val="00322981"/>
    <w:rsid w:val="00322BC2"/>
    <w:rsid w:val="003269A5"/>
    <w:rsid w:val="00326D3E"/>
    <w:rsid w:val="003337F2"/>
    <w:rsid w:val="0033469A"/>
    <w:rsid w:val="00336CC4"/>
    <w:rsid w:val="00337BB2"/>
    <w:rsid w:val="003402E0"/>
    <w:rsid w:val="003405A9"/>
    <w:rsid w:val="0034222C"/>
    <w:rsid w:val="003449E7"/>
    <w:rsid w:val="00344C53"/>
    <w:rsid w:val="00345FD6"/>
    <w:rsid w:val="00347683"/>
    <w:rsid w:val="00361B9C"/>
    <w:rsid w:val="00364CB5"/>
    <w:rsid w:val="0036627D"/>
    <w:rsid w:val="00370F58"/>
    <w:rsid w:val="00371D6A"/>
    <w:rsid w:val="003727D8"/>
    <w:rsid w:val="003732AE"/>
    <w:rsid w:val="003761BD"/>
    <w:rsid w:val="00376778"/>
    <w:rsid w:val="003768F8"/>
    <w:rsid w:val="00380A11"/>
    <w:rsid w:val="00380F85"/>
    <w:rsid w:val="003811C8"/>
    <w:rsid w:val="00381431"/>
    <w:rsid w:val="003815C6"/>
    <w:rsid w:val="00386106"/>
    <w:rsid w:val="0038739F"/>
    <w:rsid w:val="003906F2"/>
    <w:rsid w:val="0039121A"/>
    <w:rsid w:val="003927E0"/>
    <w:rsid w:val="003959ED"/>
    <w:rsid w:val="00397463"/>
    <w:rsid w:val="003A0399"/>
    <w:rsid w:val="003A0626"/>
    <w:rsid w:val="003A3C0A"/>
    <w:rsid w:val="003A522B"/>
    <w:rsid w:val="003A5BED"/>
    <w:rsid w:val="003A60A5"/>
    <w:rsid w:val="003A645B"/>
    <w:rsid w:val="003A71DD"/>
    <w:rsid w:val="003A7708"/>
    <w:rsid w:val="003B4438"/>
    <w:rsid w:val="003B459A"/>
    <w:rsid w:val="003B51D2"/>
    <w:rsid w:val="003B6398"/>
    <w:rsid w:val="003C1D14"/>
    <w:rsid w:val="003C548D"/>
    <w:rsid w:val="003C57DD"/>
    <w:rsid w:val="003C58B8"/>
    <w:rsid w:val="003C6E35"/>
    <w:rsid w:val="003C79D3"/>
    <w:rsid w:val="003D0D9D"/>
    <w:rsid w:val="003D1BE4"/>
    <w:rsid w:val="003E1870"/>
    <w:rsid w:val="003E1B85"/>
    <w:rsid w:val="003E1CF1"/>
    <w:rsid w:val="003E6A6F"/>
    <w:rsid w:val="003E74DB"/>
    <w:rsid w:val="003E7D52"/>
    <w:rsid w:val="003F004D"/>
    <w:rsid w:val="003F1B03"/>
    <w:rsid w:val="003F2140"/>
    <w:rsid w:val="003F2C5A"/>
    <w:rsid w:val="003F6B35"/>
    <w:rsid w:val="003F7880"/>
    <w:rsid w:val="00402C29"/>
    <w:rsid w:val="00403031"/>
    <w:rsid w:val="00404373"/>
    <w:rsid w:val="00404BAB"/>
    <w:rsid w:val="004056BF"/>
    <w:rsid w:val="00405DC0"/>
    <w:rsid w:val="00407054"/>
    <w:rsid w:val="00410686"/>
    <w:rsid w:val="00412DC4"/>
    <w:rsid w:val="004143E6"/>
    <w:rsid w:val="00415E48"/>
    <w:rsid w:val="00416DF9"/>
    <w:rsid w:val="004306E0"/>
    <w:rsid w:val="004351FF"/>
    <w:rsid w:val="0043712A"/>
    <w:rsid w:val="00437624"/>
    <w:rsid w:val="00443A96"/>
    <w:rsid w:val="00445C29"/>
    <w:rsid w:val="00450528"/>
    <w:rsid w:val="00452AA0"/>
    <w:rsid w:val="0046011D"/>
    <w:rsid w:val="004607A1"/>
    <w:rsid w:val="00461D45"/>
    <w:rsid w:val="00462344"/>
    <w:rsid w:val="004628B7"/>
    <w:rsid w:val="00463540"/>
    <w:rsid w:val="00466782"/>
    <w:rsid w:val="00473BCE"/>
    <w:rsid w:val="00473C7A"/>
    <w:rsid w:val="00473D52"/>
    <w:rsid w:val="00473DC0"/>
    <w:rsid w:val="00474682"/>
    <w:rsid w:val="00474846"/>
    <w:rsid w:val="00476E81"/>
    <w:rsid w:val="004770C7"/>
    <w:rsid w:val="00480CE3"/>
    <w:rsid w:val="00484AEA"/>
    <w:rsid w:val="004922E6"/>
    <w:rsid w:val="00494A23"/>
    <w:rsid w:val="00495039"/>
    <w:rsid w:val="00495287"/>
    <w:rsid w:val="004952FC"/>
    <w:rsid w:val="004960FB"/>
    <w:rsid w:val="00496CC8"/>
    <w:rsid w:val="004A0154"/>
    <w:rsid w:val="004A0DAF"/>
    <w:rsid w:val="004A2B56"/>
    <w:rsid w:val="004A748F"/>
    <w:rsid w:val="004A752D"/>
    <w:rsid w:val="004B156C"/>
    <w:rsid w:val="004B3853"/>
    <w:rsid w:val="004B3B22"/>
    <w:rsid w:val="004B3BD8"/>
    <w:rsid w:val="004B5A97"/>
    <w:rsid w:val="004C0ABE"/>
    <w:rsid w:val="004C4A5B"/>
    <w:rsid w:val="004C76CF"/>
    <w:rsid w:val="004D02AA"/>
    <w:rsid w:val="004D0663"/>
    <w:rsid w:val="004D229C"/>
    <w:rsid w:val="004D25D3"/>
    <w:rsid w:val="004D775C"/>
    <w:rsid w:val="004D778E"/>
    <w:rsid w:val="004E179D"/>
    <w:rsid w:val="004E1FC3"/>
    <w:rsid w:val="004E4788"/>
    <w:rsid w:val="004E4A90"/>
    <w:rsid w:val="004E5C8B"/>
    <w:rsid w:val="004E5E88"/>
    <w:rsid w:val="004E60C6"/>
    <w:rsid w:val="004E70BF"/>
    <w:rsid w:val="004E7D0A"/>
    <w:rsid w:val="004F2907"/>
    <w:rsid w:val="004F7F49"/>
    <w:rsid w:val="004F7FF6"/>
    <w:rsid w:val="00500759"/>
    <w:rsid w:val="00500AD1"/>
    <w:rsid w:val="0050288B"/>
    <w:rsid w:val="005065B9"/>
    <w:rsid w:val="0051183F"/>
    <w:rsid w:val="00512513"/>
    <w:rsid w:val="0051495C"/>
    <w:rsid w:val="00515511"/>
    <w:rsid w:val="00516B36"/>
    <w:rsid w:val="005172DD"/>
    <w:rsid w:val="00523FDD"/>
    <w:rsid w:val="00524B44"/>
    <w:rsid w:val="00524EB6"/>
    <w:rsid w:val="00525F1D"/>
    <w:rsid w:val="00526108"/>
    <w:rsid w:val="005273BA"/>
    <w:rsid w:val="0053046F"/>
    <w:rsid w:val="00536F17"/>
    <w:rsid w:val="00541EAB"/>
    <w:rsid w:val="005423B4"/>
    <w:rsid w:val="00547CBE"/>
    <w:rsid w:val="00552182"/>
    <w:rsid w:val="0055362B"/>
    <w:rsid w:val="005567E9"/>
    <w:rsid w:val="00556972"/>
    <w:rsid w:val="00556B20"/>
    <w:rsid w:val="005577DE"/>
    <w:rsid w:val="00557FB0"/>
    <w:rsid w:val="00561552"/>
    <w:rsid w:val="00561969"/>
    <w:rsid w:val="00561F70"/>
    <w:rsid w:val="00564E29"/>
    <w:rsid w:val="005655D6"/>
    <w:rsid w:val="0056638A"/>
    <w:rsid w:val="00571039"/>
    <w:rsid w:val="00572502"/>
    <w:rsid w:val="005742A7"/>
    <w:rsid w:val="00575BEA"/>
    <w:rsid w:val="005779CE"/>
    <w:rsid w:val="00582955"/>
    <w:rsid w:val="00583E72"/>
    <w:rsid w:val="00586197"/>
    <w:rsid w:val="005867D1"/>
    <w:rsid w:val="0059169E"/>
    <w:rsid w:val="005968CD"/>
    <w:rsid w:val="00597DE7"/>
    <w:rsid w:val="00597F26"/>
    <w:rsid w:val="005A1689"/>
    <w:rsid w:val="005A285B"/>
    <w:rsid w:val="005A29B4"/>
    <w:rsid w:val="005A3807"/>
    <w:rsid w:val="005A4342"/>
    <w:rsid w:val="005A533B"/>
    <w:rsid w:val="005A7019"/>
    <w:rsid w:val="005B369A"/>
    <w:rsid w:val="005B5C12"/>
    <w:rsid w:val="005B7200"/>
    <w:rsid w:val="005B74FA"/>
    <w:rsid w:val="005C19FE"/>
    <w:rsid w:val="005C516F"/>
    <w:rsid w:val="005C62A3"/>
    <w:rsid w:val="005C6BA9"/>
    <w:rsid w:val="005C709C"/>
    <w:rsid w:val="005C7122"/>
    <w:rsid w:val="005D5A11"/>
    <w:rsid w:val="005D5D44"/>
    <w:rsid w:val="005E00A5"/>
    <w:rsid w:val="005E1BAA"/>
    <w:rsid w:val="005E2BC9"/>
    <w:rsid w:val="005E351B"/>
    <w:rsid w:val="005E36DF"/>
    <w:rsid w:val="005E59CE"/>
    <w:rsid w:val="005F42F8"/>
    <w:rsid w:val="005F529D"/>
    <w:rsid w:val="006002E3"/>
    <w:rsid w:val="00601AC3"/>
    <w:rsid w:val="00603531"/>
    <w:rsid w:val="00604D18"/>
    <w:rsid w:val="0060624C"/>
    <w:rsid w:val="00606534"/>
    <w:rsid w:val="00607B47"/>
    <w:rsid w:val="006119B0"/>
    <w:rsid w:val="006125FB"/>
    <w:rsid w:val="00613150"/>
    <w:rsid w:val="006207F8"/>
    <w:rsid w:val="00623B01"/>
    <w:rsid w:val="00626254"/>
    <w:rsid w:val="00626325"/>
    <w:rsid w:val="006266DC"/>
    <w:rsid w:val="00630D1A"/>
    <w:rsid w:val="00634D42"/>
    <w:rsid w:val="00636AA4"/>
    <w:rsid w:val="006410CD"/>
    <w:rsid w:val="00643E31"/>
    <w:rsid w:val="00645423"/>
    <w:rsid w:val="00646E84"/>
    <w:rsid w:val="00647887"/>
    <w:rsid w:val="00650E4E"/>
    <w:rsid w:val="00651B84"/>
    <w:rsid w:val="00652252"/>
    <w:rsid w:val="00655280"/>
    <w:rsid w:val="0066015C"/>
    <w:rsid w:val="0066188E"/>
    <w:rsid w:val="00675676"/>
    <w:rsid w:val="00680316"/>
    <w:rsid w:val="00682895"/>
    <w:rsid w:val="00684EDF"/>
    <w:rsid w:val="00692AE1"/>
    <w:rsid w:val="0069625B"/>
    <w:rsid w:val="00696AD5"/>
    <w:rsid w:val="006A012E"/>
    <w:rsid w:val="006A3045"/>
    <w:rsid w:val="006A308D"/>
    <w:rsid w:val="006A5E37"/>
    <w:rsid w:val="006A6EF0"/>
    <w:rsid w:val="006B1927"/>
    <w:rsid w:val="006B471A"/>
    <w:rsid w:val="006B770E"/>
    <w:rsid w:val="006C0853"/>
    <w:rsid w:val="006C16DB"/>
    <w:rsid w:val="006C2F40"/>
    <w:rsid w:val="006C3EBA"/>
    <w:rsid w:val="006C4278"/>
    <w:rsid w:val="006C52F4"/>
    <w:rsid w:val="006C5415"/>
    <w:rsid w:val="006C747F"/>
    <w:rsid w:val="006C7E84"/>
    <w:rsid w:val="006D2EED"/>
    <w:rsid w:val="006D7C39"/>
    <w:rsid w:val="006E0424"/>
    <w:rsid w:val="006E0E66"/>
    <w:rsid w:val="006E63D8"/>
    <w:rsid w:val="006E7549"/>
    <w:rsid w:val="006E7ACB"/>
    <w:rsid w:val="006E7E71"/>
    <w:rsid w:val="006F03A7"/>
    <w:rsid w:val="006F0FD3"/>
    <w:rsid w:val="006F1322"/>
    <w:rsid w:val="006F2D3B"/>
    <w:rsid w:val="006F316E"/>
    <w:rsid w:val="006F3467"/>
    <w:rsid w:val="006F4501"/>
    <w:rsid w:val="006F4931"/>
    <w:rsid w:val="007026DD"/>
    <w:rsid w:val="00703048"/>
    <w:rsid w:val="0070634F"/>
    <w:rsid w:val="00710444"/>
    <w:rsid w:val="00710EA6"/>
    <w:rsid w:val="0071196D"/>
    <w:rsid w:val="0071236C"/>
    <w:rsid w:val="007137C5"/>
    <w:rsid w:val="00713C71"/>
    <w:rsid w:val="00716B0A"/>
    <w:rsid w:val="00716DED"/>
    <w:rsid w:val="00716FD3"/>
    <w:rsid w:val="007214F4"/>
    <w:rsid w:val="007266B9"/>
    <w:rsid w:val="00730324"/>
    <w:rsid w:val="00731612"/>
    <w:rsid w:val="00732360"/>
    <w:rsid w:val="00734BC2"/>
    <w:rsid w:val="00740C63"/>
    <w:rsid w:val="00740C9A"/>
    <w:rsid w:val="007435EB"/>
    <w:rsid w:val="007440A9"/>
    <w:rsid w:val="00745394"/>
    <w:rsid w:val="00747F64"/>
    <w:rsid w:val="0075382F"/>
    <w:rsid w:val="00756F06"/>
    <w:rsid w:val="00764915"/>
    <w:rsid w:val="0076629C"/>
    <w:rsid w:val="007665D6"/>
    <w:rsid w:val="00766724"/>
    <w:rsid w:val="00771984"/>
    <w:rsid w:val="00772F8F"/>
    <w:rsid w:val="00776667"/>
    <w:rsid w:val="0077685B"/>
    <w:rsid w:val="00777C29"/>
    <w:rsid w:val="00780EE4"/>
    <w:rsid w:val="00781050"/>
    <w:rsid w:val="00781052"/>
    <w:rsid w:val="007827EF"/>
    <w:rsid w:val="00784D95"/>
    <w:rsid w:val="00785220"/>
    <w:rsid w:val="00785EE2"/>
    <w:rsid w:val="00787BB6"/>
    <w:rsid w:val="00790FB1"/>
    <w:rsid w:val="00791D49"/>
    <w:rsid w:val="00793A57"/>
    <w:rsid w:val="00793B80"/>
    <w:rsid w:val="007942E4"/>
    <w:rsid w:val="00794FB5"/>
    <w:rsid w:val="007A21E7"/>
    <w:rsid w:val="007A2608"/>
    <w:rsid w:val="007A274D"/>
    <w:rsid w:val="007A3292"/>
    <w:rsid w:val="007A6332"/>
    <w:rsid w:val="007A7BD8"/>
    <w:rsid w:val="007A7C57"/>
    <w:rsid w:val="007B07E8"/>
    <w:rsid w:val="007B3DC7"/>
    <w:rsid w:val="007B4253"/>
    <w:rsid w:val="007C02B0"/>
    <w:rsid w:val="007C1DF9"/>
    <w:rsid w:val="007C4754"/>
    <w:rsid w:val="007C4F0C"/>
    <w:rsid w:val="007C50D7"/>
    <w:rsid w:val="007C701A"/>
    <w:rsid w:val="007D0097"/>
    <w:rsid w:val="007D0A3B"/>
    <w:rsid w:val="007D14EA"/>
    <w:rsid w:val="007D2B87"/>
    <w:rsid w:val="007D3F67"/>
    <w:rsid w:val="007D4C27"/>
    <w:rsid w:val="007D6E8A"/>
    <w:rsid w:val="007E1006"/>
    <w:rsid w:val="007E103C"/>
    <w:rsid w:val="007E76B5"/>
    <w:rsid w:val="007E79AC"/>
    <w:rsid w:val="007F324B"/>
    <w:rsid w:val="007F35F5"/>
    <w:rsid w:val="007F5698"/>
    <w:rsid w:val="007F6CB6"/>
    <w:rsid w:val="007F7938"/>
    <w:rsid w:val="00800644"/>
    <w:rsid w:val="00804E61"/>
    <w:rsid w:val="0080536B"/>
    <w:rsid w:val="00805F20"/>
    <w:rsid w:val="0081627E"/>
    <w:rsid w:val="00823839"/>
    <w:rsid w:val="00827943"/>
    <w:rsid w:val="008300B6"/>
    <w:rsid w:val="00830747"/>
    <w:rsid w:val="00830F27"/>
    <w:rsid w:val="0083115F"/>
    <w:rsid w:val="00831868"/>
    <w:rsid w:val="00831A0C"/>
    <w:rsid w:val="00832E4E"/>
    <w:rsid w:val="0083625A"/>
    <w:rsid w:val="00837557"/>
    <w:rsid w:val="00837B21"/>
    <w:rsid w:val="00837D59"/>
    <w:rsid w:val="0084198C"/>
    <w:rsid w:val="008440A8"/>
    <w:rsid w:val="008444B8"/>
    <w:rsid w:val="00844500"/>
    <w:rsid w:val="00846DDF"/>
    <w:rsid w:val="00847DFD"/>
    <w:rsid w:val="00850A1B"/>
    <w:rsid w:val="00853092"/>
    <w:rsid w:val="00853817"/>
    <w:rsid w:val="00853B6A"/>
    <w:rsid w:val="008561AB"/>
    <w:rsid w:val="00856AB5"/>
    <w:rsid w:val="00861321"/>
    <w:rsid w:val="0086260D"/>
    <w:rsid w:val="008629B5"/>
    <w:rsid w:val="00862B86"/>
    <w:rsid w:val="00865058"/>
    <w:rsid w:val="00865F50"/>
    <w:rsid w:val="008664FC"/>
    <w:rsid w:val="00867F02"/>
    <w:rsid w:val="00871B0D"/>
    <w:rsid w:val="00871DFF"/>
    <w:rsid w:val="008723F1"/>
    <w:rsid w:val="00873758"/>
    <w:rsid w:val="00874C29"/>
    <w:rsid w:val="008753E3"/>
    <w:rsid w:val="00882474"/>
    <w:rsid w:val="00884F9B"/>
    <w:rsid w:val="00886081"/>
    <w:rsid w:val="00887808"/>
    <w:rsid w:val="00890A2F"/>
    <w:rsid w:val="00891A7C"/>
    <w:rsid w:val="0089381D"/>
    <w:rsid w:val="00895B4C"/>
    <w:rsid w:val="00895BCB"/>
    <w:rsid w:val="008965B8"/>
    <w:rsid w:val="00897960"/>
    <w:rsid w:val="00897E80"/>
    <w:rsid w:val="008A0336"/>
    <w:rsid w:val="008A0691"/>
    <w:rsid w:val="008A082D"/>
    <w:rsid w:val="008A4879"/>
    <w:rsid w:val="008A493C"/>
    <w:rsid w:val="008A606A"/>
    <w:rsid w:val="008A60BB"/>
    <w:rsid w:val="008B035F"/>
    <w:rsid w:val="008B0F92"/>
    <w:rsid w:val="008B374F"/>
    <w:rsid w:val="008B4427"/>
    <w:rsid w:val="008B4BFF"/>
    <w:rsid w:val="008B5652"/>
    <w:rsid w:val="008B5C9F"/>
    <w:rsid w:val="008B65B4"/>
    <w:rsid w:val="008B6718"/>
    <w:rsid w:val="008C1063"/>
    <w:rsid w:val="008C1098"/>
    <w:rsid w:val="008C1AF6"/>
    <w:rsid w:val="008C3007"/>
    <w:rsid w:val="008C3A57"/>
    <w:rsid w:val="008C3EAE"/>
    <w:rsid w:val="008C6489"/>
    <w:rsid w:val="008C71D4"/>
    <w:rsid w:val="008D0E12"/>
    <w:rsid w:val="008D13F3"/>
    <w:rsid w:val="008D433A"/>
    <w:rsid w:val="008D52C7"/>
    <w:rsid w:val="008D654D"/>
    <w:rsid w:val="008D76EF"/>
    <w:rsid w:val="008E0311"/>
    <w:rsid w:val="008E2D8F"/>
    <w:rsid w:val="008E40F1"/>
    <w:rsid w:val="008E4184"/>
    <w:rsid w:val="008E63B8"/>
    <w:rsid w:val="008E7210"/>
    <w:rsid w:val="008E7D18"/>
    <w:rsid w:val="008F1A50"/>
    <w:rsid w:val="008F4865"/>
    <w:rsid w:val="00900FFD"/>
    <w:rsid w:val="00901927"/>
    <w:rsid w:val="00901DA2"/>
    <w:rsid w:val="00907AE4"/>
    <w:rsid w:val="00907E20"/>
    <w:rsid w:val="009147EF"/>
    <w:rsid w:val="00915E07"/>
    <w:rsid w:val="00916B48"/>
    <w:rsid w:val="00916FE3"/>
    <w:rsid w:val="00922A02"/>
    <w:rsid w:val="0092348D"/>
    <w:rsid w:val="009237DF"/>
    <w:rsid w:val="00923898"/>
    <w:rsid w:val="00923C53"/>
    <w:rsid w:val="0092425C"/>
    <w:rsid w:val="00927F3A"/>
    <w:rsid w:val="00930B7D"/>
    <w:rsid w:val="00933027"/>
    <w:rsid w:val="00933F9D"/>
    <w:rsid w:val="0093492E"/>
    <w:rsid w:val="009358E4"/>
    <w:rsid w:val="00936E27"/>
    <w:rsid w:val="009373FE"/>
    <w:rsid w:val="0093797F"/>
    <w:rsid w:val="009417FB"/>
    <w:rsid w:val="00942AFA"/>
    <w:rsid w:val="00942F32"/>
    <w:rsid w:val="00945182"/>
    <w:rsid w:val="00945509"/>
    <w:rsid w:val="00946242"/>
    <w:rsid w:val="009578DA"/>
    <w:rsid w:val="00957A4F"/>
    <w:rsid w:val="009625CB"/>
    <w:rsid w:val="00970316"/>
    <w:rsid w:val="009703C4"/>
    <w:rsid w:val="00971120"/>
    <w:rsid w:val="009744CE"/>
    <w:rsid w:val="00976094"/>
    <w:rsid w:val="00984EBB"/>
    <w:rsid w:val="0099097B"/>
    <w:rsid w:val="00990E58"/>
    <w:rsid w:val="009912EA"/>
    <w:rsid w:val="00997AB8"/>
    <w:rsid w:val="009A425D"/>
    <w:rsid w:val="009A5DA3"/>
    <w:rsid w:val="009A6ABF"/>
    <w:rsid w:val="009A6C27"/>
    <w:rsid w:val="009A7B74"/>
    <w:rsid w:val="009B1171"/>
    <w:rsid w:val="009B2088"/>
    <w:rsid w:val="009B2CA3"/>
    <w:rsid w:val="009B3717"/>
    <w:rsid w:val="009B66A7"/>
    <w:rsid w:val="009B7A8B"/>
    <w:rsid w:val="009B7D5A"/>
    <w:rsid w:val="009C0569"/>
    <w:rsid w:val="009C1BD9"/>
    <w:rsid w:val="009C2659"/>
    <w:rsid w:val="009C3B4F"/>
    <w:rsid w:val="009C41F0"/>
    <w:rsid w:val="009C5C07"/>
    <w:rsid w:val="009D2DAF"/>
    <w:rsid w:val="009D3936"/>
    <w:rsid w:val="009D3F9C"/>
    <w:rsid w:val="009D44F7"/>
    <w:rsid w:val="009D4629"/>
    <w:rsid w:val="009D5023"/>
    <w:rsid w:val="009D762E"/>
    <w:rsid w:val="009E11C0"/>
    <w:rsid w:val="009E2159"/>
    <w:rsid w:val="009E2689"/>
    <w:rsid w:val="009E6327"/>
    <w:rsid w:val="009E65C8"/>
    <w:rsid w:val="009F0330"/>
    <w:rsid w:val="009F0CB3"/>
    <w:rsid w:val="009F298B"/>
    <w:rsid w:val="009F2EE9"/>
    <w:rsid w:val="009F2EED"/>
    <w:rsid w:val="009F3696"/>
    <w:rsid w:val="009F39A1"/>
    <w:rsid w:val="009F3A27"/>
    <w:rsid w:val="009F42CE"/>
    <w:rsid w:val="009F4E83"/>
    <w:rsid w:val="009F5BC4"/>
    <w:rsid w:val="009F5C79"/>
    <w:rsid w:val="00A018EF"/>
    <w:rsid w:val="00A034DE"/>
    <w:rsid w:val="00A044CA"/>
    <w:rsid w:val="00A057BF"/>
    <w:rsid w:val="00A0671B"/>
    <w:rsid w:val="00A12B45"/>
    <w:rsid w:val="00A23BF0"/>
    <w:rsid w:val="00A2493B"/>
    <w:rsid w:val="00A261A4"/>
    <w:rsid w:val="00A273CD"/>
    <w:rsid w:val="00A27C5A"/>
    <w:rsid w:val="00A30E01"/>
    <w:rsid w:val="00A311BD"/>
    <w:rsid w:val="00A31D74"/>
    <w:rsid w:val="00A40688"/>
    <w:rsid w:val="00A408BB"/>
    <w:rsid w:val="00A45F08"/>
    <w:rsid w:val="00A46156"/>
    <w:rsid w:val="00A53383"/>
    <w:rsid w:val="00A62044"/>
    <w:rsid w:val="00A625C5"/>
    <w:rsid w:val="00A625FE"/>
    <w:rsid w:val="00A62603"/>
    <w:rsid w:val="00A638A3"/>
    <w:rsid w:val="00A648DA"/>
    <w:rsid w:val="00A73BAF"/>
    <w:rsid w:val="00A7578B"/>
    <w:rsid w:val="00A76264"/>
    <w:rsid w:val="00A76CC7"/>
    <w:rsid w:val="00A7726C"/>
    <w:rsid w:val="00A825B3"/>
    <w:rsid w:val="00A92FA4"/>
    <w:rsid w:val="00A936E7"/>
    <w:rsid w:val="00A9473C"/>
    <w:rsid w:val="00A95FD5"/>
    <w:rsid w:val="00AA097C"/>
    <w:rsid w:val="00AA212A"/>
    <w:rsid w:val="00AA2EFB"/>
    <w:rsid w:val="00AA3D3E"/>
    <w:rsid w:val="00AA3E51"/>
    <w:rsid w:val="00AA6751"/>
    <w:rsid w:val="00AA6A19"/>
    <w:rsid w:val="00AA6A6A"/>
    <w:rsid w:val="00AA6B86"/>
    <w:rsid w:val="00AB19D2"/>
    <w:rsid w:val="00AB3F37"/>
    <w:rsid w:val="00AB62E5"/>
    <w:rsid w:val="00AB6818"/>
    <w:rsid w:val="00AB725C"/>
    <w:rsid w:val="00AC027F"/>
    <w:rsid w:val="00AC49EA"/>
    <w:rsid w:val="00AC7C51"/>
    <w:rsid w:val="00AD0886"/>
    <w:rsid w:val="00AD6C25"/>
    <w:rsid w:val="00AE03C8"/>
    <w:rsid w:val="00AE1669"/>
    <w:rsid w:val="00AF0D6B"/>
    <w:rsid w:val="00AF14ED"/>
    <w:rsid w:val="00AF1C9C"/>
    <w:rsid w:val="00AF3193"/>
    <w:rsid w:val="00AF579E"/>
    <w:rsid w:val="00AF582A"/>
    <w:rsid w:val="00AF60E8"/>
    <w:rsid w:val="00B00543"/>
    <w:rsid w:val="00B016CC"/>
    <w:rsid w:val="00B01D79"/>
    <w:rsid w:val="00B01F9C"/>
    <w:rsid w:val="00B03317"/>
    <w:rsid w:val="00B03514"/>
    <w:rsid w:val="00B072B3"/>
    <w:rsid w:val="00B0747C"/>
    <w:rsid w:val="00B07D94"/>
    <w:rsid w:val="00B10825"/>
    <w:rsid w:val="00B11D78"/>
    <w:rsid w:val="00B13811"/>
    <w:rsid w:val="00B13D97"/>
    <w:rsid w:val="00B158E0"/>
    <w:rsid w:val="00B15BB7"/>
    <w:rsid w:val="00B16485"/>
    <w:rsid w:val="00B16D58"/>
    <w:rsid w:val="00B27F72"/>
    <w:rsid w:val="00B32D4C"/>
    <w:rsid w:val="00B34253"/>
    <w:rsid w:val="00B34C9E"/>
    <w:rsid w:val="00B35495"/>
    <w:rsid w:val="00B3575A"/>
    <w:rsid w:val="00B36553"/>
    <w:rsid w:val="00B407F1"/>
    <w:rsid w:val="00B41E0E"/>
    <w:rsid w:val="00B44401"/>
    <w:rsid w:val="00B44A02"/>
    <w:rsid w:val="00B46DB3"/>
    <w:rsid w:val="00B524F2"/>
    <w:rsid w:val="00B54323"/>
    <w:rsid w:val="00B552C9"/>
    <w:rsid w:val="00B55FEE"/>
    <w:rsid w:val="00B62185"/>
    <w:rsid w:val="00B62476"/>
    <w:rsid w:val="00B62B29"/>
    <w:rsid w:val="00B66556"/>
    <w:rsid w:val="00B677D6"/>
    <w:rsid w:val="00B708F4"/>
    <w:rsid w:val="00B72148"/>
    <w:rsid w:val="00B72CB2"/>
    <w:rsid w:val="00B75EDB"/>
    <w:rsid w:val="00B76E0A"/>
    <w:rsid w:val="00B778F4"/>
    <w:rsid w:val="00B814E4"/>
    <w:rsid w:val="00B82B37"/>
    <w:rsid w:val="00B8376B"/>
    <w:rsid w:val="00B84F27"/>
    <w:rsid w:val="00B9338B"/>
    <w:rsid w:val="00B93A70"/>
    <w:rsid w:val="00B97C4A"/>
    <w:rsid w:val="00BA273D"/>
    <w:rsid w:val="00BA399E"/>
    <w:rsid w:val="00BA3C91"/>
    <w:rsid w:val="00BB17C7"/>
    <w:rsid w:val="00BB5D34"/>
    <w:rsid w:val="00BB6C89"/>
    <w:rsid w:val="00BB7276"/>
    <w:rsid w:val="00BC104C"/>
    <w:rsid w:val="00BC314F"/>
    <w:rsid w:val="00BC4DA0"/>
    <w:rsid w:val="00BC520F"/>
    <w:rsid w:val="00BC66FE"/>
    <w:rsid w:val="00BC6C85"/>
    <w:rsid w:val="00BD1541"/>
    <w:rsid w:val="00BD1EF6"/>
    <w:rsid w:val="00BD3093"/>
    <w:rsid w:val="00BD7A54"/>
    <w:rsid w:val="00BE2080"/>
    <w:rsid w:val="00BE31B2"/>
    <w:rsid w:val="00BE3246"/>
    <w:rsid w:val="00BE38AF"/>
    <w:rsid w:val="00BE4714"/>
    <w:rsid w:val="00BE5801"/>
    <w:rsid w:val="00BE5B19"/>
    <w:rsid w:val="00BE68E8"/>
    <w:rsid w:val="00BE70E2"/>
    <w:rsid w:val="00BF09E7"/>
    <w:rsid w:val="00BF1A3D"/>
    <w:rsid w:val="00BF48E4"/>
    <w:rsid w:val="00BF5813"/>
    <w:rsid w:val="00BF6526"/>
    <w:rsid w:val="00BF795F"/>
    <w:rsid w:val="00BF7A08"/>
    <w:rsid w:val="00C04D2F"/>
    <w:rsid w:val="00C05D29"/>
    <w:rsid w:val="00C103D4"/>
    <w:rsid w:val="00C10EBD"/>
    <w:rsid w:val="00C11C43"/>
    <w:rsid w:val="00C1591E"/>
    <w:rsid w:val="00C163D2"/>
    <w:rsid w:val="00C1670B"/>
    <w:rsid w:val="00C179D8"/>
    <w:rsid w:val="00C26BC3"/>
    <w:rsid w:val="00C27344"/>
    <w:rsid w:val="00C27640"/>
    <w:rsid w:val="00C27CA0"/>
    <w:rsid w:val="00C305EF"/>
    <w:rsid w:val="00C31181"/>
    <w:rsid w:val="00C3165C"/>
    <w:rsid w:val="00C330AC"/>
    <w:rsid w:val="00C35C7B"/>
    <w:rsid w:val="00C36336"/>
    <w:rsid w:val="00C3710E"/>
    <w:rsid w:val="00C40415"/>
    <w:rsid w:val="00C40BC4"/>
    <w:rsid w:val="00C4139D"/>
    <w:rsid w:val="00C42C8F"/>
    <w:rsid w:val="00C434E8"/>
    <w:rsid w:val="00C43803"/>
    <w:rsid w:val="00C45F52"/>
    <w:rsid w:val="00C46025"/>
    <w:rsid w:val="00C50E20"/>
    <w:rsid w:val="00C52EED"/>
    <w:rsid w:val="00C54D77"/>
    <w:rsid w:val="00C56836"/>
    <w:rsid w:val="00C579C6"/>
    <w:rsid w:val="00C610F2"/>
    <w:rsid w:val="00C615EA"/>
    <w:rsid w:val="00C64802"/>
    <w:rsid w:val="00C64E52"/>
    <w:rsid w:val="00C713EA"/>
    <w:rsid w:val="00C72CCF"/>
    <w:rsid w:val="00C730D3"/>
    <w:rsid w:val="00C76614"/>
    <w:rsid w:val="00C772BE"/>
    <w:rsid w:val="00C82116"/>
    <w:rsid w:val="00C823E2"/>
    <w:rsid w:val="00C82AC3"/>
    <w:rsid w:val="00C84D1B"/>
    <w:rsid w:val="00C85179"/>
    <w:rsid w:val="00C9101E"/>
    <w:rsid w:val="00C91B3F"/>
    <w:rsid w:val="00C970AA"/>
    <w:rsid w:val="00CA1160"/>
    <w:rsid w:val="00CA429A"/>
    <w:rsid w:val="00CA5016"/>
    <w:rsid w:val="00CA5847"/>
    <w:rsid w:val="00CA68B0"/>
    <w:rsid w:val="00CB294B"/>
    <w:rsid w:val="00CB4A18"/>
    <w:rsid w:val="00CB6B74"/>
    <w:rsid w:val="00CC2B9F"/>
    <w:rsid w:val="00CC3B5A"/>
    <w:rsid w:val="00CC4D0F"/>
    <w:rsid w:val="00CC52E0"/>
    <w:rsid w:val="00CC5E2F"/>
    <w:rsid w:val="00CC6A03"/>
    <w:rsid w:val="00CD0B59"/>
    <w:rsid w:val="00CD2364"/>
    <w:rsid w:val="00CD2426"/>
    <w:rsid w:val="00CD2654"/>
    <w:rsid w:val="00CD2BC1"/>
    <w:rsid w:val="00CE0411"/>
    <w:rsid w:val="00CE41A0"/>
    <w:rsid w:val="00CE4342"/>
    <w:rsid w:val="00CE543C"/>
    <w:rsid w:val="00CE6B2A"/>
    <w:rsid w:val="00CF03D6"/>
    <w:rsid w:val="00CF167C"/>
    <w:rsid w:val="00CF3076"/>
    <w:rsid w:val="00CF3C13"/>
    <w:rsid w:val="00CF474D"/>
    <w:rsid w:val="00CF48CF"/>
    <w:rsid w:val="00CF5A76"/>
    <w:rsid w:val="00CF6DB9"/>
    <w:rsid w:val="00CF78D7"/>
    <w:rsid w:val="00D01BBE"/>
    <w:rsid w:val="00D02C9D"/>
    <w:rsid w:val="00D03765"/>
    <w:rsid w:val="00D06A4B"/>
    <w:rsid w:val="00D06C41"/>
    <w:rsid w:val="00D103B6"/>
    <w:rsid w:val="00D16ADD"/>
    <w:rsid w:val="00D17BDF"/>
    <w:rsid w:val="00D2092E"/>
    <w:rsid w:val="00D236BB"/>
    <w:rsid w:val="00D26A72"/>
    <w:rsid w:val="00D26DE8"/>
    <w:rsid w:val="00D272E1"/>
    <w:rsid w:val="00D31BFD"/>
    <w:rsid w:val="00D32546"/>
    <w:rsid w:val="00D33EE2"/>
    <w:rsid w:val="00D34472"/>
    <w:rsid w:val="00D35482"/>
    <w:rsid w:val="00D35800"/>
    <w:rsid w:val="00D35BD0"/>
    <w:rsid w:val="00D3617E"/>
    <w:rsid w:val="00D37EFD"/>
    <w:rsid w:val="00D46128"/>
    <w:rsid w:val="00D51ADC"/>
    <w:rsid w:val="00D55A64"/>
    <w:rsid w:val="00D564E9"/>
    <w:rsid w:val="00D621A9"/>
    <w:rsid w:val="00D65635"/>
    <w:rsid w:val="00D65E6F"/>
    <w:rsid w:val="00D70B7B"/>
    <w:rsid w:val="00D72C73"/>
    <w:rsid w:val="00D73080"/>
    <w:rsid w:val="00D809DD"/>
    <w:rsid w:val="00D80CA0"/>
    <w:rsid w:val="00D80D2D"/>
    <w:rsid w:val="00D80E84"/>
    <w:rsid w:val="00D8733B"/>
    <w:rsid w:val="00D942A8"/>
    <w:rsid w:val="00D96A05"/>
    <w:rsid w:val="00D97448"/>
    <w:rsid w:val="00DA33FA"/>
    <w:rsid w:val="00DA4BF8"/>
    <w:rsid w:val="00DA50A9"/>
    <w:rsid w:val="00DA6D70"/>
    <w:rsid w:val="00DA7C90"/>
    <w:rsid w:val="00DA7F05"/>
    <w:rsid w:val="00DB2840"/>
    <w:rsid w:val="00DB302C"/>
    <w:rsid w:val="00DB3446"/>
    <w:rsid w:val="00DB379E"/>
    <w:rsid w:val="00DB4D50"/>
    <w:rsid w:val="00DB6637"/>
    <w:rsid w:val="00DC2080"/>
    <w:rsid w:val="00DC23BD"/>
    <w:rsid w:val="00DC2B06"/>
    <w:rsid w:val="00DC431B"/>
    <w:rsid w:val="00DD273E"/>
    <w:rsid w:val="00DD4FBC"/>
    <w:rsid w:val="00DD628E"/>
    <w:rsid w:val="00DD7A37"/>
    <w:rsid w:val="00DE01FE"/>
    <w:rsid w:val="00DE2825"/>
    <w:rsid w:val="00DE2FBA"/>
    <w:rsid w:val="00DE3576"/>
    <w:rsid w:val="00DE49D2"/>
    <w:rsid w:val="00DF2BCF"/>
    <w:rsid w:val="00DF52C2"/>
    <w:rsid w:val="00DF7DFF"/>
    <w:rsid w:val="00E01507"/>
    <w:rsid w:val="00E025C4"/>
    <w:rsid w:val="00E025EC"/>
    <w:rsid w:val="00E03CBA"/>
    <w:rsid w:val="00E103A7"/>
    <w:rsid w:val="00E13508"/>
    <w:rsid w:val="00E13602"/>
    <w:rsid w:val="00E22492"/>
    <w:rsid w:val="00E24EF8"/>
    <w:rsid w:val="00E258B8"/>
    <w:rsid w:val="00E25E80"/>
    <w:rsid w:val="00E27D2B"/>
    <w:rsid w:val="00E312B1"/>
    <w:rsid w:val="00E3390B"/>
    <w:rsid w:val="00E34CD9"/>
    <w:rsid w:val="00E428E7"/>
    <w:rsid w:val="00E4500C"/>
    <w:rsid w:val="00E45900"/>
    <w:rsid w:val="00E50CD1"/>
    <w:rsid w:val="00E54CAF"/>
    <w:rsid w:val="00E55A6C"/>
    <w:rsid w:val="00E5694B"/>
    <w:rsid w:val="00E60BE1"/>
    <w:rsid w:val="00E60D4B"/>
    <w:rsid w:val="00E656E3"/>
    <w:rsid w:val="00E676CC"/>
    <w:rsid w:val="00E730B0"/>
    <w:rsid w:val="00E738E6"/>
    <w:rsid w:val="00E7420B"/>
    <w:rsid w:val="00E82418"/>
    <w:rsid w:val="00E84C0B"/>
    <w:rsid w:val="00E84FDB"/>
    <w:rsid w:val="00E910AA"/>
    <w:rsid w:val="00E91666"/>
    <w:rsid w:val="00E91DF5"/>
    <w:rsid w:val="00E9266E"/>
    <w:rsid w:val="00E9359F"/>
    <w:rsid w:val="00E95BFB"/>
    <w:rsid w:val="00E97A80"/>
    <w:rsid w:val="00EA1C61"/>
    <w:rsid w:val="00EA5BC9"/>
    <w:rsid w:val="00EA5D1A"/>
    <w:rsid w:val="00EA6006"/>
    <w:rsid w:val="00EA6D3F"/>
    <w:rsid w:val="00EA7229"/>
    <w:rsid w:val="00EB0BEF"/>
    <w:rsid w:val="00EB117A"/>
    <w:rsid w:val="00EB40E7"/>
    <w:rsid w:val="00EB45F8"/>
    <w:rsid w:val="00EC10AF"/>
    <w:rsid w:val="00EC210B"/>
    <w:rsid w:val="00EC250D"/>
    <w:rsid w:val="00EC4189"/>
    <w:rsid w:val="00EC4B36"/>
    <w:rsid w:val="00EC4EBD"/>
    <w:rsid w:val="00EC5D09"/>
    <w:rsid w:val="00EC5E67"/>
    <w:rsid w:val="00ED0511"/>
    <w:rsid w:val="00ED07C1"/>
    <w:rsid w:val="00ED07C2"/>
    <w:rsid w:val="00ED2871"/>
    <w:rsid w:val="00ED4CFB"/>
    <w:rsid w:val="00ED62E2"/>
    <w:rsid w:val="00ED62EA"/>
    <w:rsid w:val="00ED6E6D"/>
    <w:rsid w:val="00ED6ED0"/>
    <w:rsid w:val="00EE02B2"/>
    <w:rsid w:val="00EE3101"/>
    <w:rsid w:val="00EE3CFC"/>
    <w:rsid w:val="00EE74C5"/>
    <w:rsid w:val="00EE7526"/>
    <w:rsid w:val="00EF0584"/>
    <w:rsid w:val="00EF13DC"/>
    <w:rsid w:val="00EF2129"/>
    <w:rsid w:val="00EF3951"/>
    <w:rsid w:val="00F006FA"/>
    <w:rsid w:val="00F007FA"/>
    <w:rsid w:val="00F045B1"/>
    <w:rsid w:val="00F05945"/>
    <w:rsid w:val="00F10AEF"/>
    <w:rsid w:val="00F1113F"/>
    <w:rsid w:val="00F11FE3"/>
    <w:rsid w:val="00F152EE"/>
    <w:rsid w:val="00F206C8"/>
    <w:rsid w:val="00F24476"/>
    <w:rsid w:val="00F24718"/>
    <w:rsid w:val="00F259A0"/>
    <w:rsid w:val="00F3011E"/>
    <w:rsid w:val="00F343A6"/>
    <w:rsid w:val="00F37BE5"/>
    <w:rsid w:val="00F45987"/>
    <w:rsid w:val="00F468F0"/>
    <w:rsid w:val="00F47BB0"/>
    <w:rsid w:val="00F51126"/>
    <w:rsid w:val="00F5365D"/>
    <w:rsid w:val="00F54FC7"/>
    <w:rsid w:val="00F55CC4"/>
    <w:rsid w:val="00F56847"/>
    <w:rsid w:val="00F60B5D"/>
    <w:rsid w:val="00F62C7F"/>
    <w:rsid w:val="00F63798"/>
    <w:rsid w:val="00F639A8"/>
    <w:rsid w:val="00F653B8"/>
    <w:rsid w:val="00F66205"/>
    <w:rsid w:val="00F66497"/>
    <w:rsid w:val="00F6681A"/>
    <w:rsid w:val="00F669D6"/>
    <w:rsid w:val="00F70211"/>
    <w:rsid w:val="00F7076C"/>
    <w:rsid w:val="00F708BE"/>
    <w:rsid w:val="00F72DE7"/>
    <w:rsid w:val="00F80655"/>
    <w:rsid w:val="00F819CC"/>
    <w:rsid w:val="00F84715"/>
    <w:rsid w:val="00F8614A"/>
    <w:rsid w:val="00F872EE"/>
    <w:rsid w:val="00F903E8"/>
    <w:rsid w:val="00F94954"/>
    <w:rsid w:val="00F94B5C"/>
    <w:rsid w:val="00F95387"/>
    <w:rsid w:val="00FA0009"/>
    <w:rsid w:val="00FA2EEF"/>
    <w:rsid w:val="00FA3367"/>
    <w:rsid w:val="00FA4EDA"/>
    <w:rsid w:val="00FA5753"/>
    <w:rsid w:val="00FB001D"/>
    <w:rsid w:val="00FB3C23"/>
    <w:rsid w:val="00FB3CDF"/>
    <w:rsid w:val="00FB7B5E"/>
    <w:rsid w:val="00FC019A"/>
    <w:rsid w:val="00FC0872"/>
    <w:rsid w:val="00FC1088"/>
    <w:rsid w:val="00FC59BB"/>
    <w:rsid w:val="00FC7732"/>
    <w:rsid w:val="00FD06FA"/>
    <w:rsid w:val="00FD0E5A"/>
    <w:rsid w:val="00FD21D1"/>
    <w:rsid w:val="00FD2D1B"/>
    <w:rsid w:val="00FD72CD"/>
    <w:rsid w:val="00FE0A16"/>
    <w:rsid w:val="00FE14DC"/>
    <w:rsid w:val="00FE2705"/>
    <w:rsid w:val="00FE48FB"/>
    <w:rsid w:val="00FE4F76"/>
    <w:rsid w:val="00FE5B5B"/>
    <w:rsid w:val="00FE7820"/>
    <w:rsid w:val="00FF37FB"/>
    <w:rsid w:val="00FF3C7B"/>
    <w:rsid w:val="00FF40FE"/>
    <w:rsid w:val="00FF60C3"/>
    <w:rsid w:val="70DA59F9"/>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4" fillcolor="white">
      <v:fill color="whit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semiHidden="0" w:uiPriority="0" w:qFormat="1"/>
    <w:lsdException w:name="footer" w:semiHidden="0" w:qFormat="1"/>
    <w:lsdException w:name="caption" w:uiPriority="35" w:qFormat="1"/>
    <w:lsdException w:name="annotation reference" w:qFormat="1"/>
    <w:lsdException w:name="Title" w:semiHidden="0" w:uiPriority="10" w:unhideWhenUsed="0" w:qFormat="1"/>
    <w:lsdException w:name="Default Paragraph Font" w:uiPriority="1" w:qFormat="1"/>
    <w:lsdException w:name="Body Text" w:semiHidden="0" w:uiPriority="1" w:unhideWhenUsed="0"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1"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qFormat="1"/>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17D27"/>
    <w:pPr>
      <w:spacing w:before="120" w:after="240"/>
      <w:jc w:val="both"/>
    </w:pPr>
    <w:rPr>
      <w:rFonts w:ascii="Calibri" w:hAnsi="Calibri" w:cs="Times New Roman"/>
      <w:sz w:val="22"/>
      <w:szCs w:val="22"/>
      <w:lang w:eastAsia="en-US"/>
    </w:rPr>
  </w:style>
  <w:style w:type="paragraph" w:styleId="1">
    <w:name w:val="heading 1"/>
    <w:basedOn w:val="a"/>
    <w:next w:val="a"/>
    <w:link w:val="1Char"/>
    <w:qFormat/>
    <w:rsid w:val="00217D27"/>
    <w:pPr>
      <w:widowControl w:val="0"/>
      <w:spacing w:before="0" w:after="0"/>
      <w:outlineLvl w:val="0"/>
    </w:pPr>
    <w:rPr>
      <w:rFonts w:ascii="黑体" w:eastAsia="黑体" w:hAnsi="Times New Roman"/>
      <w:kern w:val="2"/>
      <w:sz w:val="21"/>
      <w:szCs w:val="20"/>
      <w:lang w:eastAsia="zh-CN"/>
    </w:rPr>
  </w:style>
  <w:style w:type="paragraph" w:styleId="2">
    <w:name w:val="heading 2"/>
    <w:basedOn w:val="a"/>
    <w:next w:val="a"/>
    <w:link w:val="2Char"/>
    <w:uiPriority w:val="9"/>
    <w:semiHidden/>
    <w:unhideWhenUsed/>
    <w:qFormat/>
    <w:rsid w:val="00217D27"/>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link w:val="Char"/>
    <w:uiPriority w:val="99"/>
    <w:semiHidden/>
    <w:unhideWhenUsed/>
    <w:qFormat/>
    <w:rsid w:val="00217D27"/>
    <w:pPr>
      <w:jc w:val="left"/>
    </w:pPr>
  </w:style>
  <w:style w:type="paragraph" w:styleId="a4">
    <w:name w:val="Body Text"/>
    <w:basedOn w:val="a"/>
    <w:link w:val="Char0"/>
    <w:uiPriority w:val="1"/>
    <w:qFormat/>
    <w:rsid w:val="00217D27"/>
    <w:pPr>
      <w:widowControl w:val="0"/>
      <w:autoSpaceDE w:val="0"/>
      <w:autoSpaceDN w:val="0"/>
      <w:spacing w:before="0" w:after="0"/>
      <w:jc w:val="left"/>
    </w:pPr>
    <w:rPr>
      <w:rFonts w:ascii="宋体" w:eastAsia="宋体" w:hAnsi="宋体" w:cs="宋体"/>
      <w:sz w:val="32"/>
      <w:szCs w:val="32"/>
      <w:lang w:val="zh-CN" w:eastAsia="zh-CN" w:bidi="zh-CN"/>
    </w:rPr>
  </w:style>
  <w:style w:type="paragraph" w:styleId="a5">
    <w:name w:val="Balloon Text"/>
    <w:basedOn w:val="a"/>
    <w:link w:val="Char1"/>
    <w:uiPriority w:val="99"/>
    <w:semiHidden/>
    <w:unhideWhenUsed/>
    <w:rsid w:val="00217D27"/>
    <w:pPr>
      <w:spacing w:before="0" w:after="0"/>
    </w:pPr>
    <w:rPr>
      <w:sz w:val="18"/>
      <w:szCs w:val="18"/>
    </w:rPr>
  </w:style>
  <w:style w:type="paragraph" w:styleId="a6">
    <w:name w:val="footer"/>
    <w:basedOn w:val="a"/>
    <w:link w:val="Char2"/>
    <w:uiPriority w:val="99"/>
    <w:unhideWhenUsed/>
    <w:qFormat/>
    <w:rsid w:val="00217D27"/>
    <w:pPr>
      <w:tabs>
        <w:tab w:val="center" w:pos="4153"/>
        <w:tab w:val="right" w:pos="8306"/>
      </w:tabs>
      <w:snapToGrid w:val="0"/>
      <w:jc w:val="left"/>
    </w:pPr>
    <w:rPr>
      <w:sz w:val="18"/>
      <w:szCs w:val="18"/>
    </w:rPr>
  </w:style>
  <w:style w:type="paragraph" w:styleId="a7">
    <w:name w:val="header"/>
    <w:basedOn w:val="a"/>
    <w:link w:val="Char3"/>
    <w:unhideWhenUsed/>
    <w:qFormat/>
    <w:rsid w:val="00217D27"/>
    <w:pPr>
      <w:pBdr>
        <w:bottom w:val="single" w:sz="6" w:space="1" w:color="auto"/>
      </w:pBdr>
      <w:tabs>
        <w:tab w:val="center" w:pos="4153"/>
        <w:tab w:val="right" w:pos="8306"/>
      </w:tabs>
      <w:snapToGrid w:val="0"/>
      <w:jc w:val="center"/>
    </w:pPr>
    <w:rPr>
      <w:sz w:val="18"/>
      <w:szCs w:val="18"/>
    </w:rPr>
  </w:style>
  <w:style w:type="paragraph" w:styleId="a8">
    <w:name w:val="Normal (Web)"/>
    <w:basedOn w:val="a"/>
    <w:uiPriority w:val="99"/>
    <w:semiHidden/>
    <w:unhideWhenUsed/>
    <w:rsid w:val="00217D27"/>
    <w:pPr>
      <w:spacing w:before="100" w:beforeAutospacing="1" w:after="100" w:afterAutospacing="1"/>
      <w:jc w:val="left"/>
    </w:pPr>
    <w:rPr>
      <w:rFonts w:ascii="宋体" w:eastAsia="宋体" w:hAnsi="宋体" w:cs="宋体"/>
      <w:sz w:val="24"/>
      <w:szCs w:val="24"/>
      <w:lang w:eastAsia="zh-CN"/>
    </w:rPr>
  </w:style>
  <w:style w:type="paragraph" w:styleId="a9">
    <w:name w:val="annotation subject"/>
    <w:basedOn w:val="a3"/>
    <w:next w:val="a3"/>
    <w:link w:val="Char4"/>
    <w:uiPriority w:val="99"/>
    <w:semiHidden/>
    <w:unhideWhenUsed/>
    <w:rsid w:val="00217D27"/>
    <w:rPr>
      <w:b/>
      <w:bCs/>
    </w:rPr>
  </w:style>
  <w:style w:type="table" w:styleId="-5">
    <w:name w:val="Colorful Grid Accent 5"/>
    <w:basedOn w:val="a1"/>
    <w:uiPriority w:val="73"/>
    <w:qFormat/>
    <w:rsid w:val="00217D27"/>
    <w:rPr>
      <w:color w:val="000000" w:themeColor="text1"/>
    </w:rPr>
    <w:tblPr>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character" w:styleId="aa">
    <w:name w:val="Strong"/>
    <w:basedOn w:val="a0"/>
    <w:uiPriority w:val="22"/>
    <w:qFormat/>
    <w:rsid w:val="00217D27"/>
    <w:rPr>
      <w:b/>
      <w:bCs/>
    </w:rPr>
  </w:style>
  <w:style w:type="character" w:styleId="ab">
    <w:name w:val="Emphasis"/>
    <w:basedOn w:val="a0"/>
    <w:uiPriority w:val="20"/>
    <w:qFormat/>
    <w:rsid w:val="00217D27"/>
    <w:rPr>
      <w:i/>
      <w:iCs/>
    </w:rPr>
  </w:style>
  <w:style w:type="character" w:styleId="ac">
    <w:name w:val="annotation reference"/>
    <w:basedOn w:val="a0"/>
    <w:uiPriority w:val="99"/>
    <w:semiHidden/>
    <w:unhideWhenUsed/>
    <w:qFormat/>
    <w:rsid w:val="00217D27"/>
    <w:rPr>
      <w:sz w:val="21"/>
      <w:szCs w:val="21"/>
    </w:rPr>
  </w:style>
  <w:style w:type="character" w:customStyle="1" w:styleId="Char3">
    <w:name w:val="页眉 Char"/>
    <w:basedOn w:val="a0"/>
    <w:link w:val="a7"/>
    <w:qFormat/>
    <w:rsid w:val="00217D27"/>
    <w:rPr>
      <w:rFonts w:ascii="Calibri" w:hAnsi="Calibri" w:cs="Times New Roman"/>
      <w:kern w:val="0"/>
      <w:sz w:val="18"/>
      <w:szCs w:val="18"/>
      <w:lang w:eastAsia="en-US"/>
    </w:rPr>
  </w:style>
  <w:style w:type="character" w:customStyle="1" w:styleId="Char2">
    <w:name w:val="页脚 Char"/>
    <w:basedOn w:val="a0"/>
    <w:link w:val="a6"/>
    <w:uiPriority w:val="99"/>
    <w:qFormat/>
    <w:rsid w:val="00217D27"/>
    <w:rPr>
      <w:rFonts w:ascii="Calibri" w:hAnsi="Calibri" w:cs="Times New Roman"/>
      <w:kern w:val="0"/>
      <w:sz w:val="18"/>
      <w:szCs w:val="18"/>
      <w:lang w:eastAsia="en-US"/>
    </w:rPr>
  </w:style>
  <w:style w:type="paragraph" w:styleId="ad">
    <w:name w:val="List Paragraph"/>
    <w:basedOn w:val="a"/>
    <w:uiPriority w:val="1"/>
    <w:qFormat/>
    <w:rsid w:val="00217D27"/>
    <w:pPr>
      <w:widowControl w:val="0"/>
      <w:autoSpaceDE w:val="0"/>
      <w:autoSpaceDN w:val="0"/>
      <w:spacing w:before="0" w:after="0"/>
      <w:ind w:left="111" w:firstLine="640"/>
      <w:jc w:val="left"/>
    </w:pPr>
    <w:rPr>
      <w:rFonts w:ascii="宋体" w:eastAsia="宋体" w:hAnsi="宋体" w:cs="宋体"/>
      <w:lang w:val="zh-CN" w:eastAsia="zh-CN" w:bidi="zh-CN"/>
    </w:rPr>
  </w:style>
  <w:style w:type="character" w:customStyle="1" w:styleId="1Char">
    <w:name w:val="标题 1 Char"/>
    <w:basedOn w:val="a0"/>
    <w:link w:val="1"/>
    <w:qFormat/>
    <w:rsid w:val="00217D27"/>
    <w:rPr>
      <w:rFonts w:ascii="黑体" w:eastAsia="黑体" w:hAnsi="Times New Roman" w:cs="Times New Roman"/>
      <w:szCs w:val="20"/>
    </w:rPr>
  </w:style>
  <w:style w:type="character" w:customStyle="1" w:styleId="2Char">
    <w:name w:val="标题 2 Char"/>
    <w:basedOn w:val="a0"/>
    <w:link w:val="2"/>
    <w:uiPriority w:val="9"/>
    <w:semiHidden/>
    <w:rsid w:val="00217D27"/>
    <w:rPr>
      <w:rFonts w:asciiTheme="majorHAnsi" w:eastAsiaTheme="majorEastAsia" w:hAnsiTheme="majorHAnsi" w:cstheme="majorBidi"/>
      <w:b/>
      <w:bCs/>
      <w:kern w:val="0"/>
      <w:sz w:val="32"/>
      <w:szCs w:val="32"/>
      <w:lang w:eastAsia="en-US"/>
    </w:rPr>
  </w:style>
  <w:style w:type="character" w:customStyle="1" w:styleId="Char5">
    <w:name w:val="闻政正文 Char"/>
    <w:link w:val="ae"/>
    <w:qFormat/>
    <w:rsid w:val="00217D27"/>
    <w:rPr>
      <w:rFonts w:ascii="Times New Roman" w:eastAsia="仿宋_GB2312" w:hAnsi="Times New Roman"/>
      <w:sz w:val="28"/>
      <w:szCs w:val="28"/>
    </w:rPr>
  </w:style>
  <w:style w:type="paragraph" w:customStyle="1" w:styleId="ae">
    <w:name w:val="闻政正文"/>
    <w:basedOn w:val="a"/>
    <w:link w:val="Char5"/>
    <w:qFormat/>
    <w:rsid w:val="00217D27"/>
    <w:pPr>
      <w:widowControl w:val="0"/>
      <w:spacing w:before="0" w:after="0" w:line="500" w:lineRule="exact"/>
      <w:ind w:firstLineChars="200" w:firstLine="560"/>
    </w:pPr>
    <w:rPr>
      <w:rFonts w:ascii="Times New Roman" w:eastAsia="仿宋_GB2312" w:hAnsi="Times New Roman" w:cstheme="minorBidi"/>
      <w:kern w:val="2"/>
      <w:sz w:val="28"/>
      <w:szCs w:val="28"/>
      <w:lang w:eastAsia="zh-CN"/>
    </w:rPr>
  </w:style>
  <w:style w:type="character" w:customStyle="1" w:styleId="Char1">
    <w:name w:val="批注框文本 Char"/>
    <w:basedOn w:val="a0"/>
    <w:link w:val="a5"/>
    <w:uiPriority w:val="99"/>
    <w:semiHidden/>
    <w:rsid w:val="00217D27"/>
    <w:rPr>
      <w:rFonts w:ascii="Calibri" w:hAnsi="Calibri" w:cs="Times New Roman"/>
      <w:kern w:val="0"/>
      <w:sz w:val="18"/>
      <w:szCs w:val="18"/>
      <w:lang w:eastAsia="en-US"/>
    </w:rPr>
  </w:style>
  <w:style w:type="character" w:customStyle="1" w:styleId="Char0">
    <w:name w:val="正文文本 Char"/>
    <w:basedOn w:val="a0"/>
    <w:link w:val="a4"/>
    <w:uiPriority w:val="1"/>
    <w:qFormat/>
    <w:rsid w:val="00217D27"/>
    <w:rPr>
      <w:rFonts w:ascii="宋体" w:eastAsia="宋体" w:hAnsi="宋体" w:cs="宋体"/>
      <w:kern w:val="0"/>
      <w:sz w:val="32"/>
      <w:szCs w:val="32"/>
      <w:lang w:val="zh-CN" w:bidi="zh-CN"/>
    </w:rPr>
  </w:style>
  <w:style w:type="paragraph" w:customStyle="1" w:styleId="TableParagraph">
    <w:name w:val="Table Paragraph"/>
    <w:basedOn w:val="a"/>
    <w:uiPriority w:val="1"/>
    <w:qFormat/>
    <w:rsid w:val="00217D27"/>
    <w:pPr>
      <w:widowControl w:val="0"/>
      <w:autoSpaceDE w:val="0"/>
      <w:autoSpaceDN w:val="0"/>
      <w:spacing w:before="0" w:after="0"/>
      <w:jc w:val="left"/>
    </w:pPr>
    <w:rPr>
      <w:rFonts w:ascii="宋体" w:eastAsia="宋体" w:hAnsi="宋体" w:cs="宋体"/>
      <w:lang w:val="zh-CN" w:eastAsia="zh-CN" w:bidi="zh-CN"/>
    </w:rPr>
  </w:style>
  <w:style w:type="character" w:customStyle="1" w:styleId="Char">
    <w:name w:val="批注文字 Char"/>
    <w:basedOn w:val="a0"/>
    <w:link w:val="a3"/>
    <w:uiPriority w:val="99"/>
    <w:semiHidden/>
    <w:qFormat/>
    <w:rsid w:val="00217D27"/>
    <w:rPr>
      <w:rFonts w:ascii="Calibri" w:hAnsi="Calibri" w:cs="Times New Roman"/>
      <w:kern w:val="0"/>
      <w:sz w:val="22"/>
      <w:lang w:eastAsia="en-US"/>
    </w:rPr>
  </w:style>
  <w:style w:type="character" w:customStyle="1" w:styleId="Char4">
    <w:name w:val="批注主题 Char"/>
    <w:basedOn w:val="Char"/>
    <w:link w:val="a9"/>
    <w:uiPriority w:val="99"/>
    <w:semiHidden/>
    <w:qFormat/>
    <w:rsid w:val="00217D27"/>
    <w:rPr>
      <w:rFonts w:ascii="Calibri" w:hAnsi="Calibri" w:cs="Times New Roman"/>
      <w:b/>
      <w:bCs/>
      <w:kern w:val="0"/>
      <w:sz w:val="22"/>
      <w:lang w:eastAsia="en-US"/>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3.png"/><Relationship Id="rId18" Type="http://schemas.openxmlformats.org/officeDocument/2006/relationships/image" Target="media/image8.png"/><Relationship Id="rId3" Type="http://schemas.openxmlformats.org/officeDocument/2006/relationships/styles" Target="styles.xml"/><Relationship Id="rId21" Type="http://schemas.openxmlformats.org/officeDocument/2006/relationships/image" Target="media/image11.png"/><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fontTable" Target="fontTable.xml"/><Relationship Id="rId10" Type="http://schemas.openxmlformats.org/officeDocument/2006/relationships/header" Target="header2.xml"/><Relationship Id="rId19" Type="http://schemas.openxmlformats.org/officeDocument/2006/relationships/image" Target="media/image9.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4.png"/><Relationship Id="rId22" Type="http://schemas.openxmlformats.org/officeDocument/2006/relationships/image" Target="media/image12.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s:customData xmlns="http://www.wps.cn/officeDocument/2013/wpsCustomData" xmlns:s="http://www.wps.cn/officeDocument/2013/wpsCustomData">
  <customSectProps>
    <customSectPr/>
    <customSectPr/>
    <customSectPr/>
    <customSectPr/>
    <customSectPr/>
    <customSectPr/>
  </customSectProps>
</s:customData>
</file>

<file path=customXml/itemProps1.xml><?xml version="1.0" encoding="utf-8"?>
<ds:datastoreItem xmlns:ds="http://schemas.openxmlformats.org/officeDocument/2006/customXml" ds:itemID="{1ED179AC-5B55-494D-BF33-BEC59D63B18C}">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637</TotalTime>
  <Pages>93</Pages>
  <Words>6852</Words>
  <Characters>39062</Characters>
  <Application>Microsoft Office Word</Application>
  <DocSecurity>0</DocSecurity>
  <Lines>325</Lines>
  <Paragraphs>91</Paragraphs>
  <ScaleCrop>false</ScaleCrop>
  <Company>daohangxitong.com</Company>
  <LinksUpToDate>false</LinksUpToDate>
  <CharactersWithSpaces>45823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wangxiao</dc:creator>
  <cp:lastModifiedBy>Administrator</cp:lastModifiedBy>
  <cp:revision>90</cp:revision>
  <cp:lastPrinted>2021-10-26T05:21:00Z</cp:lastPrinted>
  <dcterms:created xsi:type="dcterms:W3CDTF">2021-10-24T09:08:00Z</dcterms:created>
  <dcterms:modified xsi:type="dcterms:W3CDTF">2021-08-15T02:30:00Z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2052-11.1.0.10395</vt:lpwstr>
  </property>
  <property fmtid="{D5CDD505-2E9C-101B-9397-08002B2CF9AE}" pid="3" name="ICV">
    <vt:lpwstr>FD1E63BBE02B427D82D77609B91ECD9E</vt:lpwstr>
  </property>
</Properties>
</file>