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rPr>
          <w:rStyle w:val="7"/>
          <w:rFonts w:hint="eastAsia" w:ascii="宋体" w:hAnsi="宋体" w:eastAsia="宋体"/>
          <w:b/>
          <w:sz w:val="44"/>
          <w:szCs w:val="44"/>
          <w:lang w:val="en-US" w:eastAsia="zh-CN"/>
        </w:rPr>
      </w:pPr>
    </w:p>
    <w:p>
      <w:pPr>
        <w:ind w:firstLine="0"/>
        <w:jc w:val="center"/>
        <w:rPr>
          <w:rStyle w:val="7"/>
          <w:rFonts w:hint="eastAsia" w:ascii="宋体" w:hAnsi="宋体" w:eastAsia="宋体"/>
          <w:b/>
          <w:sz w:val="44"/>
          <w:szCs w:val="44"/>
          <w:lang w:val="en-US" w:eastAsia="zh-CN"/>
        </w:rPr>
      </w:pPr>
    </w:p>
    <w:p>
      <w:pPr>
        <w:ind w:firstLine="0"/>
        <w:jc w:val="center"/>
        <w:rPr>
          <w:rStyle w:val="7"/>
          <w:rFonts w:hint="eastAsia" w:ascii="宋体" w:hAnsi="宋体" w:eastAsia="宋体"/>
          <w:b/>
          <w:sz w:val="44"/>
          <w:szCs w:val="44"/>
          <w:lang w:val="en-US" w:eastAsia="zh-CN"/>
        </w:rPr>
      </w:pPr>
    </w:p>
    <w:p>
      <w:pPr>
        <w:ind w:firstLine="0"/>
        <w:jc w:val="center"/>
        <w:rPr>
          <w:rStyle w:val="7"/>
          <w:rFonts w:hint="eastAsia" w:ascii="宋体" w:hAnsi="宋体" w:eastAsia="宋体"/>
          <w:b/>
          <w:sz w:val="44"/>
          <w:szCs w:val="44"/>
          <w:lang w:val="en-US" w:eastAsia="zh-CN"/>
        </w:rPr>
      </w:pPr>
    </w:p>
    <w:p>
      <w:pPr>
        <w:ind w:firstLine="0"/>
        <w:jc w:val="center"/>
        <w:rPr>
          <w:rStyle w:val="7"/>
          <w:rFonts w:hint="eastAsia" w:ascii="宋体" w:hAnsi="宋体" w:eastAsia="宋体"/>
          <w:b/>
          <w:sz w:val="44"/>
          <w:szCs w:val="44"/>
          <w:lang w:val="en-US" w:eastAsia="zh-CN"/>
        </w:rPr>
      </w:pPr>
    </w:p>
    <w:p>
      <w:pPr>
        <w:ind w:firstLine="0"/>
        <w:jc w:val="center"/>
        <w:rPr>
          <w:rStyle w:val="7"/>
          <w:rFonts w:hint="eastAsia" w:ascii="宋体" w:hAnsi="宋体" w:eastAsia="宋体"/>
          <w:b/>
          <w:sz w:val="44"/>
          <w:szCs w:val="44"/>
          <w:lang w:val="en-US" w:eastAsia="zh-CN"/>
        </w:rPr>
      </w:pPr>
    </w:p>
    <w:p>
      <w:pPr>
        <w:ind w:firstLine="0"/>
        <w:jc w:val="center"/>
        <w:rPr>
          <w:rStyle w:val="7"/>
          <w:rFonts w:hint="eastAsia" w:ascii="宋体" w:hAnsi="宋体" w:eastAsia="宋体"/>
          <w:b/>
          <w:sz w:val="44"/>
          <w:szCs w:val="44"/>
          <w:lang w:val="en-US" w:eastAsia="zh-CN"/>
        </w:rPr>
      </w:pPr>
    </w:p>
    <w:p>
      <w:pPr>
        <w:ind w:firstLine="0"/>
        <w:jc w:val="center"/>
        <w:rPr>
          <w:rStyle w:val="7"/>
          <w:rFonts w:hint="eastAsia" w:ascii="宋体" w:hAnsi="宋体" w:eastAsia="宋体"/>
          <w:b/>
          <w:sz w:val="44"/>
          <w:szCs w:val="44"/>
          <w:lang w:val="en-US" w:eastAsia="zh-CN"/>
        </w:rPr>
      </w:pPr>
      <w:r>
        <w:rPr>
          <w:rStyle w:val="7"/>
          <w:rFonts w:hint="eastAsia" w:ascii="宋体" w:hAnsi="宋体" w:eastAsia="宋体"/>
          <w:b/>
          <w:sz w:val="44"/>
          <w:szCs w:val="44"/>
          <w:lang w:val="en-US" w:eastAsia="zh-CN"/>
        </w:rPr>
        <w:t>黎城县供销合作社联社</w:t>
      </w:r>
    </w:p>
    <w:p>
      <w:pPr>
        <w:ind w:firstLine="0"/>
        <w:jc w:val="center"/>
        <w:rPr>
          <w:rStyle w:val="7"/>
          <w:rFonts w:ascii="宋体" w:hAnsi="宋体" w:eastAsia="宋体"/>
          <w:b/>
          <w:sz w:val="44"/>
          <w:szCs w:val="44"/>
        </w:rPr>
      </w:pPr>
      <w:r>
        <w:rPr>
          <w:rStyle w:val="7"/>
          <w:rFonts w:hint="eastAsia" w:ascii="宋体" w:hAnsi="宋体" w:eastAsia="宋体"/>
          <w:b/>
          <w:sz w:val="44"/>
          <w:szCs w:val="44"/>
          <w:lang w:val="en-US" w:eastAsia="zh-CN"/>
        </w:rPr>
        <w:t>2018</w:t>
      </w:r>
      <w:r>
        <w:rPr>
          <w:rStyle w:val="7"/>
          <w:rFonts w:ascii="宋体" w:hAnsi="宋体" w:eastAsia="宋体"/>
          <w:b/>
          <w:sz w:val="44"/>
          <w:szCs w:val="44"/>
        </w:rPr>
        <w:t>年度</w:t>
      </w:r>
      <w:r>
        <w:rPr>
          <w:rStyle w:val="7"/>
          <w:rFonts w:hint="eastAsia" w:ascii="宋体" w:hAnsi="宋体" w:eastAsia="宋体"/>
          <w:b/>
          <w:sz w:val="44"/>
          <w:szCs w:val="44"/>
          <w:lang w:val="en-US" w:eastAsia="zh-CN"/>
        </w:rPr>
        <w:t>部门</w:t>
      </w:r>
      <w:r>
        <w:rPr>
          <w:rStyle w:val="7"/>
          <w:rFonts w:ascii="宋体" w:hAnsi="宋体" w:eastAsia="宋体"/>
          <w:b/>
          <w:sz w:val="44"/>
          <w:szCs w:val="44"/>
        </w:rPr>
        <w:t>决算公开说明</w:t>
      </w:r>
    </w:p>
    <w:p>
      <w:pPr>
        <w:spacing w:line="550" w:lineRule="exact"/>
        <w:jc w:val="center"/>
        <w:rPr>
          <w:rFonts w:hint="eastAsia" w:ascii="仿宋" w:hAnsi="仿宋" w:eastAsia="仿宋" w:cs="仿宋"/>
          <w:sz w:val="32"/>
          <w:szCs w:val="32"/>
        </w:rPr>
      </w:pPr>
    </w:p>
    <w:p>
      <w:pPr>
        <w:spacing w:line="550" w:lineRule="exact"/>
        <w:jc w:val="center"/>
        <w:rPr>
          <w:rFonts w:hint="eastAsia" w:ascii="仿宋" w:hAnsi="仿宋" w:eastAsia="仿宋" w:cs="仿宋"/>
          <w:sz w:val="32"/>
          <w:szCs w:val="32"/>
        </w:rPr>
      </w:pPr>
    </w:p>
    <w:p>
      <w:pPr>
        <w:spacing w:line="550" w:lineRule="exact"/>
        <w:jc w:val="center"/>
        <w:rPr>
          <w:rFonts w:hint="eastAsia" w:ascii="仿宋" w:hAnsi="仿宋" w:eastAsia="仿宋" w:cs="仿宋"/>
          <w:sz w:val="32"/>
          <w:szCs w:val="32"/>
        </w:rPr>
      </w:pPr>
    </w:p>
    <w:p>
      <w:pPr>
        <w:spacing w:line="550" w:lineRule="exact"/>
        <w:jc w:val="center"/>
        <w:rPr>
          <w:rFonts w:hint="eastAsia" w:ascii="仿宋" w:hAnsi="仿宋" w:eastAsia="仿宋" w:cs="仿宋"/>
          <w:sz w:val="32"/>
          <w:szCs w:val="32"/>
        </w:rPr>
      </w:pPr>
    </w:p>
    <w:p>
      <w:pPr>
        <w:spacing w:line="550" w:lineRule="exact"/>
        <w:jc w:val="center"/>
        <w:rPr>
          <w:rFonts w:hint="eastAsia" w:ascii="仿宋" w:hAnsi="仿宋" w:eastAsia="仿宋" w:cs="仿宋"/>
          <w:sz w:val="32"/>
          <w:szCs w:val="32"/>
        </w:rPr>
      </w:pPr>
    </w:p>
    <w:p>
      <w:pPr>
        <w:spacing w:line="550" w:lineRule="exact"/>
        <w:jc w:val="center"/>
        <w:rPr>
          <w:rFonts w:hint="eastAsia" w:ascii="仿宋" w:hAnsi="仿宋" w:eastAsia="仿宋" w:cs="仿宋"/>
          <w:sz w:val="32"/>
          <w:szCs w:val="32"/>
        </w:rPr>
      </w:pPr>
    </w:p>
    <w:p>
      <w:pPr>
        <w:spacing w:line="550" w:lineRule="exact"/>
        <w:jc w:val="center"/>
        <w:rPr>
          <w:rFonts w:hint="eastAsia" w:ascii="仿宋" w:hAnsi="仿宋" w:eastAsia="仿宋" w:cs="仿宋"/>
          <w:sz w:val="32"/>
          <w:szCs w:val="32"/>
        </w:rPr>
      </w:pPr>
    </w:p>
    <w:p>
      <w:pPr>
        <w:spacing w:line="550" w:lineRule="exact"/>
        <w:jc w:val="center"/>
        <w:rPr>
          <w:rFonts w:hint="eastAsia" w:ascii="仿宋" w:hAnsi="仿宋" w:eastAsia="仿宋" w:cs="仿宋"/>
          <w:sz w:val="32"/>
          <w:szCs w:val="32"/>
        </w:rPr>
      </w:pPr>
    </w:p>
    <w:p>
      <w:pPr>
        <w:spacing w:line="550" w:lineRule="exact"/>
        <w:jc w:val="center"/>
        <w:rPr>
          <w:rFonts w:hint="eastAsia" w:ascii="仿宋" w:hAnsi="仿宋" w:eastAsia="仿宋" w:cs="仿宋"/>
          <w:sz w:val="32"/>
          <w:szCs w:val="32"/>
        </w:rPr>
      </w:pPr>
    </w:p>
    <w:p>
      <w:pPr>
        <w:spacing w:line="550" w:lineRule="exact"/>
        <w:jc w:val="center"/>
        <w:rPr>
          <w:rFonts w:hint="eastAsia" w:ascii="仿宋" w:hAnsi="仿宋" w:eastAsia="仿宋" w:cs="仿宋"/>
          <w:sz w:val="32"/>
          <w:szCs w:val="32"/>
        </w:rPr>
      </w:pPr>
    </w:p>
    <w:p>
      <w:pPr>
        <w:spacing w:line="550" w:lineRule="exact"/>
        <w:jc w:val="center"/>
        <w:rPr>
          <w:rFonts w:hint="eastAsia" w:ascii="仿宋" w:hAnsi="仿宋" w:eastAsia="仿宋" w:cs="仿宋"/>
          <w:sz w:val="32"/>
          <w:szCs w:val="32"/>
        </w:rPr>
      </w:pPr>
    </w:p>
    <w:p>
      <w:pPr>
        <w:spacing w:line="550" w:lineRule="exact"/>
        <w:jc w:val="center"/>
        <w:rPr>
          <w:rFonts w:hint="eastAsia" w:ascii="仿宋" w:hAnsi="仿宋" w:eastAsia="仿宋" w:cs="仿宋"/>
          <w:sz w:val="32"/>
          <w:szCs w:val="32"/>
        </w:rPr>
      </w:pPr>
    </w:p>
    <w:p>
      <w:pPr>
        <w:spacing w:line="550" w:lineRule="exact"/>
        <w:jc w:val="center"/>
        <w:rPr>
          <w:rFonts w:hint="eastAsia" w:ascii="仿宋" w:hAnsi="仿宋" w:eastAsia="仿宋" w:cs="仿宋"/>
          <w:sz w:val="32"/>
          <w:szCs w:val="32"/>
        </w:rPr>
      </w:pPr>
    </w:p>
    <w:p>
      <w:pPr>
        <w:spacing w:line="550" w:lineRule="exact"/>
        <w:jc w:val="center"/>
        <w:rPr>
          <w:rFonts w:hint="eastAsia" w:ascii="仿宋" w:hAnsi="仿宋" w:eastAsia="仿宋" w:cs="仿宋"/>
          <w:sz w:val="32"/>
          <w:szCs w:val="32"/>
        </w:rPr>
      </w:pPr>
    </w:p>
    <w:p>
      <w:pPr>
        <w:spacing w:line="550" w:lineRule="exact"/>
        <w:jc w:val="center"/>
        <w:rPr>
          <w:rFonts w:hint="eastAsia" w:ascii="仿宋" w:hAnsi="仿宋" w:eastAsia="仿宋" w:cs="仿宋"/>
          <w:sz w:val="32"/>
          <w:szCs w:val="32"/>
        </w:rPr>
      </w:pPr>
    </w:p>
    <w:p>
      <w:pPr>
        <w:spacing w:line="550" w:lineRule="exact"/>
        <w:jc w:val="center"/>
        <w:rPr>
          <w:rFonts w:eastAsia="方正小标宋_GBK"/>
          <w:sz w:val="44"/>
          <w:szCs w:val="44"/>
          <w:u w:val="none"/>
        </w:rPr>
      </w:pPr>
      <w:r>
        <w:rPr>
          <w:rFonts w:eastAsia="方正小标宋_GBK"/>
          <w:sz w:val="44"/>
          <w:szCs w:val="44"/>
          <w:u w:val="none"/>
        </w:rPr>
        <w:t>目  录</w:t>
      </w:r>
    </w:p>
    <w:p>
      <w:pPr>
        <w:spacing w:line="550" w:lineRule="exact"/>
        <w:jc w:val="center"/>
        <w:rPr>
          <w:rFonts w:eastAsia="方正小标宋_GBK"/>
          <w:sz w:val="44"/>
          <w:szCs w:val="44"/>
          <w:u w:val="none"/>
        </w:rPr>
      </w:pPr>
    </w:p>
    <w:p>
      <w:pPr>
        <w:spacing w:line="550" w:lineRule="exact"/>
        <w:ind w:firstLine="0"/>
        <w:rPr>
          <w:rFonts w:eastAsia="方正黑体_GBK"/>
          <w:szCs w:val="32"/>
          <w:u w:val="none"/>
        </w:rPr>
      </w:pPr>
      <w:r>
        <w:rPr>
          <w:rFonts w:eastAsia="方正黑体_GBK"/>
          <w:szCs w:val="32"/>
          <w:u w:val="none"/>
        </w:rPr>
        <w:t>第一部分 部门概况</w:t>
      </w:r>
    </w:p>
    <w:p>
      <w:pPr>
        <w:numPr>
          <w:ilvl w:val="0"/>
          <w:numId w:val="1"/>
        </w:numPr>
        <w:autoSpaceDE/>
        <w:autoSpaceDN/>
        <w:snapToGrid/>
        <w:spacing w:line="550" w:lineRule="exact"/>
        <w:rPr>
          <w:szCs w:val="32"/>
          <w:u w:val="none"/>
        </w:rPr>
      </w:pPr>
      <w:r>
        <w:rPr>
          <w:szCs w:val="32"/>
          <w:u w:val="none"/>
        </w:rPr>
        <w:t>主要职能</w:t>
      </w:r>
    </w:p>
    <w:p>
      <w:pPr>
        <w:numPr>
          <w:ilvl w:val="0"/>
          <w:numId w:val="1"/>
        </w:numPr>
        <w:autoSpaceDE/>
        <w:autoSpaceDN/>
        <w:snapToGrid/>
        <w:spacing w:line="550" w:lineRule="exact"/>
        <w:rPr>
          <w:szCs w:val="32"/>
          <w:u w:val="none"/>
        </w:rPr>
      </w:pPr>
      <w:r>
        <w:rPr>
          <w:szCs w:val="32"/>
          <w:u w:val="none"/>
        </w:rPr>
        <w:t>部门机构设置及决算单位构成情况</w:t>
      </w:r>
    </w:p>
    <w:p>
      <w:pPr>
        <w:numPr>
          <w:ilvl w:val="0"/>
          <w:numId w:val="1"/>
        </w:numPr>
        <w:autoSpaceDE/>
        <w:autoSpaceDN/>
        <w:snapToGrid/>
        <w:spacing w:line="550" w:lineRule="exact"/>
        <w:rPr>
          <w:szCs w:val="32"/>
          <w:u w:val="none"/>
        </w:rPr>
      </w:pPr>
      <w:r>
        <w:rPr>
          <w:rFonts w:hint="eastAsia"/>
          <w:szCs w:val="32"/>
          <w:u w:val="none"/>
          <w:lang w:eastAsia="zh-CN"/>
        </w:rPr>
        <w:t>201</w:t>
      </w:r>
      <w:r>
        <w:rPr>
          <w:rFonts w:hint="eastAsia"/>
          <w:szCs w:val="32"/>
          <w:u w:val="none"/>
          <w:lang w:val="en-US" w:eastAsia="zh-CN"/>
        </w:rPr>
        <w:t>8</w:t>
      </w:r>
      <w:r>
        <w:rPr>
          <w:szCs w:val="32"/>
          <w:u w:val="none"/>
        </w:rPr>
        <w:t>年度主要工作完成情况</w:t>
      </w:r>
    </w:p>
    <w:p>
      <w:pPr>
        <w:spacing w:line="550" w:lineRule="exact"/>
        <w:ind w:firstLine="0"/>
        <w:rPr>
          <w:rFonts w:hint="eastAsia" w:eastAsia="方正黑体_GBK"/>
          <w:szCs w:val="32"/>
          <w:u w:val="none"/>
          <w:lang w:val="en-US" w:eastAsia="zh-CN"/>
        </w:rPr>
      </w:pPr>
      <w:r>
        <w:rPr>
          <w:rFonts w:eastAsia="方正黑体_GBK"/>
          <w:szCs w:val="32"/>
          <w:u w:val="none"/>
        </w:rPr>
        <w:t xml:space="preserve">第二部分 </w:t>
      </w:r>
      <w:r>
        <w:rPr>
          <w:rFonts w:hint="eastAsia" w:eastAsia="方正黑体_GBK"/>
          <w:szCs w:val="32"/>
          <w:u w:val="none"/>
          <w:lang w:eastAsia="zh-CN"/>
        </w:rPr>
        <w:t>201</w:t>
      </w:r>
      <w:r>
        <w:rPr>
          <w:rFonts w:hint="eastAsia" w:eastAsia="方正黑体_GBK"/>
          <w:szCs w:val="32"/>
          <w:u w:val="none"/>
          <w:lang w:val="en-US" w:eastAsia="zh-CN"/>
        </w:rPr>
        <w:t>8</w:t>
      </w:r>
      <w:r>
        <w:rPr>
          <w:rFonts w:eastAsia="方正黑体_GBK"/>
          <w:szCs w:val="32"/>
          <w:u w:val="none"/>
        </w:rPr>
        <w:t>年度部门决算表</w:t>
      </w:r>
      <w:r>
        <w:rPr>
          <w:rFonts w:hint="eastAsia" w:eastAsia="方正黑体_GBK"/>
          <w:szCs w:val="32"/>
          <w:u w:val="none"/>
          <w:lang w:eastAsia="zh-CN"/>
        </w:rPr>
        <w:t>（</w:t>
      </w:r>
      <w:r>
        <w:rPr>
          <w:rFonts w:hint="eastAsia" w:eastAsia="方正黑体_GBK"/>
          <w:szCs w:val="32"/>
          <w:u w:val="none"/>
          <w:lang w:val="en-US" w:eastAsia="zh-CN"/>
        </w:rPr>
        <w:t>略，详见附表</w:t>
      </w:r>
      <w:r>
        <w:rPr>
          <w:rFonts w:hint="eastAsia" w:eastAsia="方正黑体_GBK"/>
          <w:szCs w:val="32"/>
          <w:u w:val="none"/>
          <w:lang w:eastAsia="zh-CN"/>
        </w:rPr>
        <w:t>）</w:t>
      </w:r>
    </w:p>
    <w:p>
      <w:pPr>
        <w:spacing w:line="550" w:lineRule="exact"/>
        <w:ind w:firstLine="0"/>
        <w:rPr>
          <w:rFonts w:eastAsia="方正黑体_GBK"/>
          <w:szCs w:val="32"/>
          <w:u w:val="none"/>
        </w:rPr>
      </w:pPr>
      <w:r>
        <w:rPr>
          <w:rFonts w:eastAsia="方正黑体_GBK"/>
          <w:szCs w:val="32"/>
          <w:u w:val="none"/>
        </w:rPr>
        <w:t xml:space="preserve">第三部分 </w:t>
      </w:r>
      <w:r>
        <w:rPr>
          <w:rFonts w:hint="eastAsia" w:eastAsia="方正黑体_GBK"/>
          <w:szCs w:val="32"/>
          <w:u w:val="none"/>
          <w:lang w:eastAsia="zh-CN"/>
        </w:rPr>
        <w:t>201</w:t>
      </w:r>
      <w:r>
        <w:rPr>
          <w:rFonts w:hint="eastAsia" w:eastAsia="方正黑体_GBK"/>
          <w:szCs w:val="32"/>
          <w:u w:val="none"/>
          <w:lang w:val="en-US" w:eastAsia="zh-CN"/>
        </w:rPr>
        <w:t>8</w:t>
      </w:r>
      <w:r>
        <w:rPr>
          <w:rFonts w:eastAsia="方正黑体_GBK"/>
          <w:szCs w:val="32"/>
          <w:u w:val="none"/>
        </w:rPr>
        <w:t>年度部门决算情况说明</w:t>
      </w:r>
    </w:p>
    <w:p>
      <w:pPr>
        <w:spacing w:line="550" w:lineRule="exact"/>
        <w:ind w:firstLine="0"/>
        <w:rPr>
          <w:rFonts w:eastAsia="方正黑体_GBK"/>
          <w:szCs w:val="32"/>
          <w:u w:val="none"/>
        </w:rPr>
      </w:pPr>
      <w:r>
        <w:rPr>
          <w:rFonts w:eastAsia="方正黑体_GBK"/>
          <w:szCs w:val="32"/>
          <w:u w:val="none"/>
        </w:rPr>
        <w:t>第四部分 名词解释</w:t>
      </w:r>
    </w:p>
    <w:p>
      <w:pPr>
        <w:ind w:firstLine="0"/>
        <w:jc w:val="center"/>
        <w:rPr>
          <w:rStyle w:val="7"/>
          <w:rFonts w:ascii="仿宋" w:hAnsi="仿宋" w:eastAsia="仿宋"/>
          <w:b/>
          <w:szCs w:val="32"/>
        </w:rPr>
      </w:pPr>
      <w:r>
        <w:rPr>
          <w:rFonts w:eastAsia="方正小标宋_GBK"/>
          <w:sz w:val="36"/>
          <w:szCs w:val="36"/>
          <w:u w:val="none"/>
        </w:rPr>
        <w:br w:type="page"/>
      </w:r>
    </w:p>
    <w:p>
      <w:pPr>
        <w:ind w:firstLine="0"/>
        <w:jc w:val="center"/>
        <w:rPr>
          <w:rStyle w:val="7"/>
          <w:rFonts w:ascii="仿宋" w:hAnsi="仿宋" w:eastAsia="仿宋"/>
          <w:b/>
          <w:szCs w:val="32"/>
        </w:rPr>
      </w:pPr>
      <w:r>
        <w:rPr>
          <w:rStyle w:val="7"/>
          <w:rFonts w:ascii="仿宋" w:hAnsi="仿宋" w:eastAsia="仿宋"/>
          <w:b/>
          <w:szCs w:val="32"/>
        </w:rPr>
        <w:t>第一部分  部门概况</w:t>
      </w:r>
    </w:p>
    <w:p>
      <w:pPr>
        <w:ind w:firstLine="948" w:firstLineChars="295"/>
        <w:rPr>
          <w:rStyle w:val="7"/>
          <w:rFonts w:ascii="仿宋" w:hAnsi="仿宋" w:eastAsia="仿宋"/>
          <w:b/>
          <w:szCs w:val="32"/>
        </w:rPr>
      </w:pPr>
      <w:r>
        <w:rPr>
          <w:rStyle w:val="7"/>
          <w:rFonts w:ascii="仿宋" w:hAnsi="仿宋" w:eastAsia="仿宋"/>
          <w:b/>
          <w:szCs w:val="32"/>
        </w:rPr>
        <w:t>一、主要职能</w:t>
      </w:r>
    </w:p>
    <w:p>
      <w:pPr>
        <w:numPr>
          <w:ilvl w:val="0"/>
          <w:numId w:val="0"/>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（一）根据建立社会主义市场经济体制的要求和合作制原则，推动全县供销合作社为农业和农民提供综合服务，促进城乡商品流通和市场经济的发展；</w:t>
      </w:r>
    </w:p>
    <w:p>
      <w:pPr>
        <w:numPr>
          <w:ilvl w:val="0"/>
          <w:numId w:val="0"/>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（二）对所属企业进行“监督、协调、指导、服务、教育”。</w:t>
      </w:r>
    </w:p>
    <w:p>
      <w:pPr>
        <w:numPr>
          <w:ilvl w:val="0"/>
          <w:numId w:val="0"/>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（三）承办主管部门和上级业务部门交办的其它事宜。</w:t>
      </w:r>
    </w:p>
    <w:p>
      <w:pPr>
        <w:ind w:firstLine="643" w:firstLineChars="200"/>
        <w:rPr>
          <w:rStyle w:val="7"/>
          <w:rFonts w:ascii="仿宋" w:hAnsi="仿宋" w:eastAsia="仿宋"/>
          <w:b/>
          <w:szCs w:val="32"/>
        </w:rPr>
      </w:pPr>
      <w:r>
        <w:rPr>
          <w:rStyle w:val="7"/>
          <w:rFonts w:ascii="仿宋" w:hAnsi="仿宋" w:eastAsia="仿宋"/>
          <w:b/>
          <w:szCs w:val="32"/>
        </w:rPr>
        <w:t>二、部门机构设置情况</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rPr>
          <w:rFonts w:hint="eastAsia" w:ascii="仿宋" w:hAnsi="仿宋" w:eastAsia="仿宋" w:cs="仿宋"/>
          <w:spacing w:val="-22"/>
          <w:sz w:val="32"/>
          <w:szCs w:val="32"/>
        </w:rPr>
      </w:pPr>
      <w:r>
        <w:rPr>
          <w:rFonts w:hint="eastAsia" w:ascii="仿宋" w:hAnsi="仿宋" w:eastAsia="仿宋" w:cs="仿宋"/>
          <w:sz w:val="32"/>
          <w:szCs w:val="32"/>
          <w:lang w:val="en-US" w:eastAsia="zh-CN"/>
        </w:rPr>
        <w:t>根据部门职责分工，本部门内设机构6个职能股室。</w:t>
      </w:r>
      <w:r>
        <w:rPr>
          <w:rFonts w:hint="eastAsia" w:ascii="仿宋" w:hAnsi="仿宋" w:eastAsia="仿宋" w:cs="仿宋"/>
          <w:spacing w:val="-22"/>
          <w:sz w:val="32"/>
          <w:szCs w:val="32"/>
        </w:rPr>
        <w:t>黎城县供销合作社联合社核定全额事业编制</w:t>
      </w:r>
      <w:r>
        <w:rPr>
          <w:rFonts w:hint="eastAsia" w:ascii="仿宋" w:hAnsi="仿宋" w:eastAsia="仿宋" w:cs="仿宋"/>
          <w:spacing w:val="-22"/>
          <w:sz w:val="32"/>
          <w:szCs w:val="32"/>
          <w:lang w:val="en-US" w:eastAsia="zh-CN"/>
        </w:rPr>
        <w:t>15</w:t>
      </w:r>
      <w:r>
        <w:rPr>
          <w:rFonts w:hint="eastAsia" w:ascii="仿宋" w:hAnsi="仿宋" w:eastAsia="仿宋" w:cs="仿宋"/>
          <w:spacing w:val="-22"/>
          <w:sz w:val="32"/>
          <w:szCs w:val="32"/>
        </w:rPr>
        <w:t>名；科级领导职数1正3副，其中：主任1名，监事会主任1名，副主任2名。</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1、理事会办公室（核定编制3名）</w:t>
      </w:r>
    </w:p>
    <w:p>
      <w:pPr>
        <w:numPr>
          <w:ilvl w:val="0"/>
          <w:numId w:val="0"/>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全面负责办公室的各项工作。督促检查机关人员的上下班考勤及请销假情况，督促有关文件、材料的及时传送审阅；督促有关文件、材料和新闻报道工作；负责办公、水电、电话、车辆和招待费的管理；负责督促机关房租费的收缴；负责机关房屋的修缮和财产管理；负责召开和落实有关会议精神；同时积极搞好卫生达标工作。</w:t>
      </w:r>
    </w:p>
    <w:p>
      <w:pPr>
        <w:numPr>
          <w:ilvl w:val="0"/>
          <w:numId w:val="0"/>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2、监事会办公（室核定编制1名）</w:t>
      </w:r>
    </w:p>
    <w:p>
      <w:pPr>
        <w:numPr>
          <w:ilvl w:val="0"/>
          <w:numId w:val="0"/>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全面负责监事会办公室的各项工作，督促有关文件的执行，负责起草有关文件，监督检查理事会对政府委托的各项经济社会任务的完成情况。</w:t>
      </w:r>
    </w:p>
    <w:p>
      <w:pPr>
        <w:numPr>
          <w:ilvl w:val="0"/>
          <w:numId w:val="0"/>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3、财务股（核定编制2名）</w:t>
      </w:r>
    </w:p>
    <w:p>
      <w:pPr>
        <w:numPr>
          <w:ilvl w:val="0"/>
          <w:numId w:val="0"/>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负责收集汇总下属各单位的财务报表、统计报表，并按时准确无误地进行上报，确保各项经济指标按时完成。监督检查和帮助指导管理下属各单位的财务工作。负责管理使用机关的各项资金，积极争取财务资金，确保工资发放，以及各项工作的正常运转。负责督促各企业严格执行《会计法》和财务制度。</w:t>
      </w:r>
    </w:p>
    <w:p>
      <w:pPr>
        <w:numPr>
          <w:ilvl w:val="0"/>
          <w:numId w:val="0"/>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4、劳动人事股（核定编制1名）</w:t>
      </w:r>
    </w:p>
    <w:p>
      <w:pPr>
        <w:numPr>
          <w:ilvl w:val="0"/>
          <w:numId w:val="0"/>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负责全系统干部职工的调配与人事任免以及离退休等手续的办理。搞好职工培训，提高干部职工的业务素质。职工职称评定的审查与上报。职工再就业安置。劳动执行情况检查。个人档案管理。劳动工资，人员情况的统计与报表；职工增资，医疗保险、养老保险，法人登记等工作的办理。</w:t>
      </w:r>
    </w:p>
    <w:p>
      <w:pPr>
        <w:numPr>
          <w:ilvl w:val="0"/>
          <w:numId w:val="0"/>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5、监审股（核定编制1名）</w:t>
      </w:r>
    </w:p>
    <w:p>
      <w:pPr>
        <w:numPr>
          <w:ilvl w:val="0"/>
          <w:numId w:val="0"/>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负责下属企业现有固定资产的登记造册、规范管理工作；负责企业更新改造固定资产的申报审批职责。监管下属公司本年度固定资产（仓库，门市部，办公室）租赁合同、审核工作。监管各公司、厂、部的管理费上交等工作。监管下属公司根据业务需要购置机动车辆与办公设施的审批。对下属公司一年一度审计工作写出书面审计报告， 上报县社理事会审查，并作出审计结论。对所属企业的经理、厂长调离工作，进行离任审计。</w:t>
      </w:r>
    </w:p>
    <w:p>
      <w:pPr>
        <w:numPr>
          <w:ilvl w:val="0"/>
          <w:numId w:val="0"/>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6、业务股（核定编制3名）</w:t>
      </w:r>
    </w:p>
    <w:p>
      <w:pPr>
        <w:numPr>
          <w:ilvl w:val="0"/>
          <w:numId w:val="0"/>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贯彻落实国家及省、市有关农村物流市场建设方面的有关方针、政策和精神。负责制定本地区，本部门中长期发展规划，并具体组织实施。负责对全县农村物流市场统计报表及上报工作。搞好信息服务和物资配送等工作，以服务农村、服务农民，发展农村经济为己任。搞好乡镇物流站点的规划建设工作。监督检查各站点的经营运行情况。积极拓展服务领域、创造性的开展农村物流市的建设工作。完成上级交办的其他工作任务。</w:t>
      </w:r>
    </w:p>
    <w:p>
      <w:pPr>
        <w:spacing w:line="550" w:lineRule="exact"/>
        <w:ind w:left="0" w:leftChars="0" w:firstLine="608" w:firstLineChars="200"/>
        <w:rPr>
          <w:rFonts w:hint="eastAsia" w:ascii="仿宋" w:hAnsi="仿宋" w:eastAsia="仿宋" w:cs="仿宋"/>
          <w:i w:val="0"/>
          <w:iCs/>
          <w:spacing w:val="-8"/>
          <w:sz w:val="32"/>
          <w:szCs w:val="32"/>
          <w:lang w:eastAsia="zh-CN"/>
        </w:rPr>
      </w:pPr>
      <w:r>
        <w:rPr>
          <w:rFonts w:hint="eastAsia" w:ascii="仿宋" w:hAnsi="仿宋" w:eastAsia="仿宋" w:cs="仿宋"/>
          <w:i w:val="0"/>
          <w:iCs/>
          <w:spacing w:val="-8"/>
          <w:sz w:val="32"/>
          <w:szCs w:val="32"/>
        </w:rPr>
        <w:t>注：本部门无下属单位</w:t>
      </w:r>
      <w:r>
        <w:rPr>
          <w:rFonts w:hint="eastAsia" w:ascii="仿宋" w:hAnsi="仿宋" w:eastAsia="仿宋" w:cs="仿宋"/>
          <w:i w:val="0"/>
          <w:iCs/>
          <w:spacing w:val="-8"/>
          <w:sz w:val="32"/>
          <w:szCs w:val="32"/>
          <w:lang w:eastAsia="zh-CN"/>
        </w:rPr>
        <w:t>。</w:t>
      </w:r>
    </w:p>
    <w:p>
      <w:pPr>
        <w:autoSpaceDE/>
        <w:autoSpaceDN/>
        <w:snapToGrid/>
        <w:spacing w:line="55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三、201</w:t>
      </w:r>
      <w:r>
        <w:rPr>
          <w:rFonts w:hint="eastAsia" w:ascii="仿宋" w:hAnsi="仿宋" w:eastAsia="仿宋" w:cs="仿宋"/>
          <w:b/>
          <w:bCs/>
          <w:sz w:val="32"/>
          <w:szCs w:val="32"/>
          <w:lang w:val="en-US" w:eastAsia="zh-CN"/>
        </w:rPr>
        <w:t>8</w:t>
      </w:r>
      <w:r>
        <w:rPr>
          <w:rFonts w:hint="eastAsia" w:ascii="仿宋" w:hAnsi="仿宋" w:eastAsia="仿宋" w:cs="仿宋"/>
          <w:b/>
          <w:bCs/>
          <w:sz w:val="32"/>
          <w:szCs w:val="32"/>
        </w:rPr>
        <w:t>年部门主要工作任务及目标</w:t>
      </w:r>
    </w:p>
    <w:p>
      <w:pPr>
        <w:spacing w:line="480" w:lineRule="exact"/>
        <w:ind w:firstLine="640" w:firstLineChars="200"/>
        <w:rPr>
          <w:rFonts w:ascii="仿宋" w:hAnsi="仿宋" w:eastAsia="仿宋"/>
          <w:sz w:val="32"/>
          <w:szCs w:val="32"/>
          <w:lang w:eastAsia="zh-CN"/>
        </w:rPr>
      </w:pPr>
      <w:r>
        <w:rPr>
          <w:rFonts w:hint="eastAsia" w:ascii="仿宋" w:hAnsi="仿宋" w:eastAsia="仿宋" w:cs="仿宋"/>
          <w:sz w:val="32"/>
          <w:szCs w:val="32"/>
        </w:rPr>
        <w:t>（一）</w:t>
      </w:r>
      <w:r>
        <w:rPr>
          <w:rFonts w:hint="eastAsia" w:ascii="仿宋" w:hAnsi="仿宋" w:eastAsia="仿宋"/>
          <w:sz w:val="32"/>
          <w:szCs w:val="32"/>
          <w:lang w:eastAsia="zh-CN"/>
        </w:rPr>
        <w:t>经济指标完成情况：</w:t>
      </w:r>
    </w:p>
    <w:p>
      <w:pPr>
        <w:numPr>
          <w:ilvl w:val="0"/>
          <w:numId w:val="0"/>
        </w:num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1—12月完成商品销售完成144704万元，同比增长23.6%，商品购进完成132523万元，同比增长24.6%，农资供应完成37167万元，同比增长19.4%，农副产品购进完成32042万元，同比增长15.6%，实现利润151万元，同比增长12.8%，各项经济指标平稳增长，圆满完成省、市、县下达的各项经济指标。</w:t>
      </w:r>
    </w:p>
    <w:p>
      <w:pPr>
        <w:numPr>
          <w:ilvl w:val="0"/>
          <w:numId w:val="0"/>
        </w:numPr>
        <w:ind w:left="0" w:leftChars="0"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2、深化供销社综合改革目标</w:t>
      </w:r>
    </w:p>
    <w:p>
      <w:pPr>
        <w:numPr>
          <w:ilvl w:val="0"/>
          <w:numId w:val="0"/>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我县、县政府《关于深化供销社综合改革实施意见》，我们已经参照市委、市政府的实施意见，并结合我县的实际情况，已经县政府同意，出台了《黎城县人民政府关于深化供销合作社综合改革实施意见》。</w:t>
      </w:r>
    </w:p>
    <w:p>
      <w:pPr>
        <w:numPr>
          <w:ilvl w:val="0"/>
          <w:numId w:val="0"/>
        </w:numPr>
        <w:ind w:left="0" w:leftChars="0" w:firstLine="636" w:firstLineChars="19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3、基层组织体系建设</w:t>
      </w:r>
    </w:p>
    <w:p>
      <w:pPr>
        <w:numPr>
          <w:ilvl w:val="0"/>
          <w:numId w:val="0"/>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（1）综合服务社建设情况</w:t>
      </w:r>
      <w:r>
        <w:rPr>
          <w:rFonts w:hint="eastAsia" w:ascii="楷体" w:hAnsi="楷体" w:eastAsia="楷体" w:cs="楷体"/>
          <w:sz w:val="32"/>
          <w:szCs w:val="32"/>
          <w:lang w:val="en-US" w:eastAsia="zh-CN"/>
        </w:rPr>
        <w:t>。</w:t>
      </w:r>
      <w:r>
        <w:rPr>
          <w:rFonts w:hint="eastAsia" w:ascii="仿宋" w:hAnsi="仿宋" w:eastAsia="仿宋" w:cs="仿宋"/>
          <w:sz w:val="32"/>
          <w:szCs w:val="32"/>
          <w:lang w:val="en-US" w:eastAsia="zh-CN"/>
        </w:rPr>
        <w:t>今年按市社要求建设8个综合服务社，由城关供销社牵头建设北泉寨村综合服务社、陈村综合服务社、董北村综合服务社、坑东村综合服务社、李庄村综合服务社；由南委泉供销社牵头建设长畛背村综合服务社、北河南村综合服务社；小寨矿供销社牵头建设小寨综合服务社。</w:t>
      </w:r>
    </w:p>
    <w:p>
      <w:pPr>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到目前总投资额2.8万元；建设面积480平方米；服务人口4.3万人；提供服务项目有</w:t>
      </w:r>
      <w:r>
        <w:rPr>
          <w:rFonts w:hint="eastAsia" w:ascii="仿宋_GB2312" w:hAnsi="仿宋" w:eastAsia="仿宋_GB2312" w:cs="仿宋"/>
          <w:sz w:val="32"/>
          <w:szCs w:val="32"/>
          <w:lang w:eastAsia="zh-CN"/>
        </w:rPr>
        <w:t>日用消费品、农资、废品收购、饭店、电子商务、</w:t>
      </w:r>
      <w:r>
        <w:rPr>
          <w:rFonts w:hint="eastAsia" w:ascii="仿宋_GB2312" w:hAnsi="仿宋" w:eastAsia="仿宋_GB2312" w:cs="仿宋"/>
          <w:sz w:val="32"/>
          <w:szCs w:val="32"/>
        </w:rPr>
        <w:t>医疗服务、移动交费、自助收款等服务，为我县的脱贫攻坚，乡村振兴起到了积极的作用。</w:t>
      </w:r>
    </w:p>
    <w:p>
      <w:pPr>
        <w:rPr>
          <w:rFonts w:hint="eastAsia" w:ascii="仿宋_GB2312" w:hAnsi="黑体" w:eastAsia="仿宋_GB2312" w:cs="黑体"/>
          <w:sz w:val="32"/>
          <w:szCs w:val="32"/>
        </w:rPr>
      </w:pP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2</w:t>
      </w:r>
      <w:r>
        <w:rPr>
          <w:rFonts w:hint="eastAsia" w:ascii="仿宋_GB2312" w:hAnsi="仿宋" w:eastAsia="仿宋_GB2312" w:cs="仿宋"/>
          <w:sz w:val="32"/>
          <w:szCs w:val="32"/>
          <w:lang w:eastAsia="zh-CN"/>
        </w:rPr>
        <w:t>）</w:t>
      </w:r>
      <w:r>
        <w:rPr>
          <w:rFonts w:hint="eastAsia" w:ascii="仿宋_GB2312" w:hAnsi="黑体" w:eastAsia="仿宋_GB2312" w:cs="黑体"/>
          <w:sz w:val="32"/>
          <w:szCs w:val="32"/>
        </w:rPr>
        <w:t>组建专业合作社联合社情况</w:t>
      </w:r>
    </w:p>
    <w:p>
      <w:pPr>
        <w:numPr>
          <w:ilvl w:val="0"/>
          <w:numId w:val="0"/>
        </w:numPr>
        <w:ind w:left="0" w:leftChars="0" w:firstLine="636" w:firstLineChars="199"/>
        <w:rPr>
          <w:rFonts w:hint="eastAsia" w:ascii="仿宋_GB2312" w:hAnsi="仿宋" w:eastAsia="仿宋_GB2312" w:cs="仿宋"/>
          <w:sz w:val="32"/>
          <w:szCs w:val="32"/>
        </w:rPr>
      </w:pPr>
      <w:r>
        <w:rPr>
          <w:rFonts w:hint="eastAsia" w:ascii="仿宋_GB2312" w:hAnsi="仿宋" w:eastAsia="仿宋_GB2312" w:cs="仿宋"/>
          <w:sz w:val="32"/>
          <w:szCs w:val="32"/>
          <w:lang w:eastAsia="zh-CN"/>
        </w:rPr>
        <w:t>由我县供销社加工厂联合黎城县鹏运种植专业合作、黎城县建国农机服务专业合作社、黎城县新星农产品专业合作社，成立了黎城县丰尚种植专业合作社联合社，该联合社注册资金</w:t>
      </w:r>
      <w:r>
        <w:rPr>
          <w:rFonts w:hint="eastAsia" w:ascii="仿宋_GB2312" w:hAnsi="仿宋" w:eastAsia="仿宋_GB2312" w:cs="仿宋"/>
          <w:sz w:val="32"/>
          <w:szCs w:val="32"/>
          <w:lang w:val="en-US" w:eastAsia="zh-CN"/>
        </w:rPr>
        <w:t>88万元，主要业务范围：农作物、中药材种植、销售，农机作业及农机新技术推广、服务</w:t>
      </w:r>
      <w:r>
        <w:rPr>
          <w:rFonts w:hint="eastAsia" w:ascii="仿宋_GB2312" w:hAnsi="仿宋" w:eastAsia="仿宋_GB2312" w:cs="仿宋"/>
          <w:sz w:val="32"/>
          <w:szCs w:val="32"/>
        </w:rPr>
        <w:t>。</w:t>
      </w:r>
    </w:p>
    <w:p>
      <w:pPr>
        <w:numPr>
          <w:ilvl w:val="0"/>
          <w:numId w:val="0"/>
        </w:numPr>
        <w:ind w:left="0" w:leftChars="0" w:firstLine="636" w:firstLineChars="199"/>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3）抓创新，打基础，促亮点。由于我县基层组织体系薄弱，为此今年我们为加快基层组织建设，将我县唯一保留的城关供销社申报为国家级标杆基层社，为争取上级的扶持政策打下了良好的基础，并顺利完成城关供销社二轮承包经营工作。</w:t>
      </w:r>
    </w:p>
    <w:p>
      <w:pPr>
        <w:numPr>
          <w:ilvl w:val="0"/>
          <w:numId w:val="0"/>
        </w:numPr>
        <w:ind w:left="0" w:leftChars="0" w:firstLine="636" w:firstLineChars="19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4、农业社会化服务体系建设</w:t>
      </w:r>
    </w:p>
    <w:p>
      <w:pPr>
        <w:numPr>
          <w:ilvl w:val="0"/>
          <w:numId w:val="0"/>
        </w:numPr>
        <w:ind w:left="0" w:leftChars="0" w:firstLine="636" w:firstLineChars="19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（1）新建惠农服务中心</w:t>
      </w:r>
      <w:r>
        <w:rPr>
          <w:rFonts w:hint="eastAsia" w:ascii="楷体" w:hAnsi="楷体" w:eastAsia="楷体" w:cs="楷体"/>
          <w:sz w:val="32"/>
          <w:szCs w:val="32"/>
          <w:lang w:val="en-US" w:eastAsia="zh-CN"/>
        </w:rPr>
        <w:t>。</w:t>
      </w:r>
      <w:r>
        <w:rPr>
          <w:rFonts w:hint="eastAsia" w:ascii="仿宋" w:hAnsi="仿宋" w:eastAsia="仿宋" w:cs="仿宋"/>
          <w:sz w:val="32"/>
          <w:szCs w:val="32"/>
          <w:lang w:val="en-US" w:eastAsia="zh-CN"/>
        </w:rPr>
        <w:t>依托生产资料公司桥北化肥站建设惠农服务中心1个，截至今年12月底已销售化肥4800余吨，农药10余吨，地膜3吨，服务农户3400户，服务土地2.8万亩，辐射周边48户行政村，为我县的农业生产、农民增收起到了积极作用。</w:t>
      </w:r>
    </w:p>
    <w:p>
      <w:pPr>
        <w:numPr>
          <w:ilvl w:val="0"/>
          <w:numId w:val="0"/>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（2）、改造庄稼医院一个</w:t>
      </w:r>
      <w:r>
        <w:rPr>
          <w:rFonts w:hint="eastAsia" w:ascii="黑体" w:hAnsi="黑体" w:eastAsia="黑体" w:cs="黑体"/>
          <w:sz w:val="32"/>
          <w:szCs w:val="32"/>
          <w:lang w:val="en-US" w:eastAsia="zh-CN"/>
        </w:rPr>
        <w:t>。</w:t>
      </w:r>
      <w:r>
        <w:rPr>
          <w:rFonts w:hint="eastAsia" w:ascii="仿宋" w:hAnsi="仿宋" w:eastAsia="仿宋" w:cs="仿宋"/>
          <w:sz w:val="32"/>
          <w:szCs w:val="32"/>
          <w:lang w:val="en-US" w:eastAsia="zh-CN"/>
        </w:rPr>
        <w:t>我县庄稼医院为生产资料公司一家，目前已开展了病虫害防治、测土配方施肥，化肥、农药、新技术推广、良种销售、农业技术知识培训等，辐射村庄110个，服务土地面积达到11000亩，服务农户1400户，实现了多功能全方位的为农服务水平。</w:t>
      </w:r>
    </w:p>
    <w:p>
      <w:pPr>
        <w:numPr>
          <w:ilvl w:val="0"/>
          <w:numId w:val="0"/>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（3）、新建惠农服务站2个</w:t>
      </w:r>
      <w:r>
        <w:rPr>
          <w:rFonts w:hint="eastAsia" w:ascii="黑体" w:hAnsi="黑体" w:eastAsia="黑体" w:cs="黑体"/>
          <w:sz w:val="32"/>
          <w:szCs w:val="32"/>
          <w:lang w:val="en-US" w:eastAsia="zh-CN"/>
        </w:rPr>
        <w:t>。</w:t>
      </w:r>
      <w:r>
        <w:rPr>
          <w:rFonts w:hint="eastAsia" w:ascii="仿宋" w:hAnsi="仿宋" w:eastAsia="仿宋" w:cs="仿宋"/>
          <w:sz w:val="32"/>
          <w:szCs w:val="32"/>
          <w:lang w:val="en-US" w:eastAsia="zh-CN"/>
        </w:rPr>
        <w:t>我社原有惠农服务站9个，今年新建生产资料公司茶棚滩惠农服务站、城关供销社洪河惠农服务站，目前2个服务站已服务土地9200余亩，销售农资230吨，服务农户2550余户，辐射周边37个行政村，今后我们逐步增加服务设备，提高服务功能。</w:t>
      </w:r>
    </w:p>
    <w:p>
      <w:pPr>
        <w:numPr>
          <w:ilvl w:val="0"/>
          <w:numId w:val="0"/>
        </w:numPr>
        <w:ind w:left="26" w:leftChars="8" w:firstLine="617" w:firstLineChars="193"/>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（4）新增土地托管面积1.3万亩，土地服务面积2.83万 亩。</w:t>
      </w:r>
    </w:p>
    <w:p>
      <w:pPr>
        <w:numPr>
          <w:ilvl w:val="0"/>
          <w:numId w:val="0"/>
        </w:numPr>
        <w:ind w:left="26" w:leftChars="8" w:firstLine="617" w:firstLineChars="193"/>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今年我们大力发挥惠农服务中心、惠农服务站的作用，积极为三农服务，目前已完成托管土地面积1.3万亩，完成土地服务面积2.83万亩。托管土地服务农户1530户，签订服务协议1500余份，助农增收4.5万元，服务土地服务农户2230户，助农增收10.5万元。</w:t>
      </w:r>
    </w:p>
    <w:p>
      <w:pPr>
        <w:ind w:left="0" w:leftChars="0"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5、</w:t>
      </w:r>
      <w:r>
        <w:rPr>
          <w:rFonts w:hint="eastAsia" w:ascii="仿宋" w:hAnsi="仿宋" w:eastAsia="仿宋" w:cs="仿宋"/>
          <w:b w:val="0"/>
          <w:bCs w:val="0"/>
          <w:sz w:val="32"/>
          <w:szCs w:val="32"/>
        </w:rPr>
        <w:t>贫困</w:t>
      </w:r>
      <w:r>
        <w:rPr>
          <w:rFonts w:hint="eastAsia" w:ascii="仿宋" w:hAnsi="仿宋" w:eastAsia="仿宋" w:cs="仿宋"/>
          <w:b w:val="0"/>
          <w:bCs w:val="0"/>
          <w:sz w:val="32"/>
          <w:szCs w:val="32"/>
          <w:lang w:eastAsia="zh-CN"/>
        </w:rPr>
        <w:t>村</w:t>
      </w:r>
      <w:r>
        <w:rPr>
          <w:rFonts w:hint="eastAsia" w:ascii="仿宋" w:hAnsi="仿宋" w:eastAsia="仿宋" w:cs="仿宋"/>
          <w:b w:val="0"/>
          <w:bCs w:val="0"/>
          <w:sz w:val="32"/>
          <w:szCs w:val="32"/>
        </w:rPr>
        <w:t>电商网店建设</w:t>
      </w:r>
    </w:p>
    <w:p>
      <w:pPr>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我县除</w:t>
      </w:r>
      <w:r>
        <w:rPr>
          <w:rFonts w:hint="eastAsia" w:ascii="仿宋_GB2312" w:hAnsi="仿宋" w:eastAsia="仿宋_GB2312" w:cs="仿宋"/>
          <w:sz w:val="32"/>
          <w:szCs w:val="32"/>
          <w:lang w:eastAsia="zh-CN"/>
        </w:rPr>
        <w:t>黎侯镇元南村</w:t>
      </w:r>
      <w:r>
        <w:rPr>
          <w:rFonts w:hint="eastAsia" w:ascii="仿宋_GB2312" w:hAnsi="仿宋" w:eastAsia="仿宋_GB2312" w:cs="仿宋"/>
          <w:sz w:val="32"/>
          <w:szCs w:val="32"/>
        </w:rPr>
        <w:t>易地搬迁外，现有</w:t>
      </w:r>
      <w:r>
        <w:rPr>
          <w:rFonts w:hint="eastAsia" w:ascii="仿宋_GB2312" w:hAnsi="仿宋" w:eastAsia="仿宋_GB2312" w:cs="仿宋"/>
          <w:sz w:val="32"/>
          <w:szCs w:val="32"/>
          <w:lang w:val="en-US" w:eastAsia="zh-CN"/>
        </w:rPr>
        <w:t>9</w:t>
      </w:r>
      <w:r>
        <w:rPr>
          <w:rFonts w:hint="eastAsia" w:ascii="仿宋_GB2312" w:hAnsi="仿宋" w:eastAsia="仿宋_GB2312" w:cs="仿宋"/>
          <w:sz w:val="32"/>
          <w:szCs w:val="32"/>
        </w:rPr>
        <w:t>个贫困村，我们</w:t>
      </w:r>
      <w:r>
        <w:rPr>
          <w:rFonts w:hint="eastAsia" w:ascii="仿宋_GB2312" w:hAnsi="仿宋" w:eastAsia="仿宋_GB2312" w:cs="仿宋"/>
          <w:sz w:val="32"/>
          <w:szCs w:val="32"/>
          <w:lang w:eastAsia="zh-CN"/>
        </w:rPr>
        <w:t>今</w:t>
      </w:r>
      <w:r>
        <w:rPr>
          <w:rFonts w:hint="eastAsia" w:ascii="仿宋_GB2312" w:hAnsi="仿宋" w:eastAsia="仿宋_GB2312" w:cs="仿宋"/>
          <w:sz w:val="32"/>
          <w:szCs w:val="32"/>
        </w:rPr>
        <w:t>年已按省政府转发省供销社在贫困村建设电商网店的实施方案要求，并制定了我县供销社在贫困村建设电商网店的实施方案。</w:t>
      </w:r>
      <w:r>
        <w:rPr>
          <w:rFonts w:hint="eastAsia" w:ascii="仿宋_GB2312" w:hAnsi="仿宋" w:eastAsia="仿宋_GB2312" w:cs="仿宋"/>
          <w:sz w:val="32"/>
          <w:szCs w:val="32"/>
          <w:lang w:eastAsia="zh-CN"/>
        </w:rPr>
        <w:t>在县政府和扶贫中心的支持下，</w:t>
      </w:r>
      <w:r>
        <w:rPr>
          <w:rFonts w:hint="eastAsia" w:ascii="仿宋_GB2312" w:hAnsi="仿宋" w:eastAsia="仿宋_GB2312" w:cs="仿宋"/>
          <w:sz w:val="32"/>
          <w:szCs w:val="32"/>
        </w:rPr>
        <w:t>我们通过</w:t>
      </w:r>
      <w:r>
        <w:rPr>
          <w:rFonts w:hint="eastAsia" w:ascii="仿宋_GB2312" w:hAnsi="仿宋" w:eastAsia="仿宋_GB2312" w:cs="仿宋"/>
          <w:sz w:val="32"/>
          <w:szCs w:val="32"/>
          <w:lang w:eastAsia="zh-CN"/>
        </w:rPr>
        <w:t>一年的工作已在</w:t>
      </w:r>
      <w:r>
        <w:rPr>
          <w:rFonts w:hint="eastAsia" w:ascii="仿宋_GB2312" w:hAnsi="仿宋" w:eastAsia="仿宋_GB2312" w:cs="仿宋"/>
          <w:sz w:val="32"/>
          <w:szCs w:val="32"/>
        </w:rPr>
        <w:t>黎侯镇南村、洪井乡长畛背</w:t>
      </w:r>
      <w:r>
        <w:rPr>
          <w:rFonts w:hint="eastAsia" w:ascii="仿宋_GB2312" w:hAnsi="仿宋" w:eastAsia="仿宋_GB2312" w:cs="仿宋"/>
          <w:sz w:val="32"/>
          <w:szCs w:val="32"/>
          <w:lang w:eastAsia="zh-CN"/>
        </w:rPr>
        <w:t>村</w:t>
      </w:r>
      <w:r>
        <w:rPr>
          <w:rFonts w:hint="eastAsia" w:ascii="仿宋_GB2312" w:hAnsi="仿宋" w:eastAsia="仿宋_GB2312" w:cs="仿宋"/>
          <w:sz w:val="32"/>
          <w:szCs w:val="32"/>
        </w:rPr>
        <w:t>、</w:t>
      </w:r>
      <w:r>
        <w:rPr>
          <w:rFonts w:hint="eastAsia" w:ascii="仿宋_GB2312" w:hAnsi="仿宋" w:eastAsia="仿宋_GB2312" w:cs="仿宋"/>
          <w:sz w:val="32"/>
          <w:szCs w:val="32"/>
          <w:lang w:eastAsia="zh-CN"/>
        </w:rPr>
        <w:t>信社、</w:t>
      </w:r>
      <w:r>
        <w:rPr>
          <w:rFonts w:hint="eastAsia" w:ascii="仿宋_GB2312" w:hAnsi="仿宋" w:eastAsia="仿宋_GB2312" w:cs="仿宋"/>
          <w:sz w:val="32"/>
          <w:szCs w:val="32"/>
        </w:rPr>
        <w:t>西井镇北坡</w:t>
      </w:r>
      <w:r>
        <w:rPr>
          <w:rFonts w:hint="eastAsia" w:ascii="仿宋_GB2312" w:hAnsi="仿宋" w:eastAsia="仿宋_GB2312" w:cs="仿宋"/>
          <w:sz w:val="32"/>
          <w:szCs w:val="32"/>
          <w:lang w:eastAsia="zh-CN"/>
        </w:rPr>
        <w:t>村、五十亩村、东骆驼村六个贫困村和东阳关镇后峧村一个非贫困村共建成</w:t>
      </w:r>
      <w:r>
        <w:rPr>
          <w:rFonts w:hint="eastAsia" w:ascii="仿宋_GB2312" w:hAnsi="仿宋" w:eastAsia="仿宋_GB2312" w:cs="仿宋"/>
          <w:sz w:val="32"/>
          <w:szCs w:val="32"/>
          <w:lang w:val="en-US" w:eastAsia="zh-CN"/>
        </w:rPr>
        <w:t>7个村</w:t>
      </w:r>
      <w:r>
        <w:rPr>
          <w:rFonts w:hint="eastAsia" w:ascii="仿宋_GB2312" w:hAnsi="仿宋" w:eastAsia="仿宋_GB2312" w:cs="仿宋"/>
          <w:sz w:val="32"/>
          <w:szCs w:val="32"/>
          <w:lang w:eastAsia="zh-CN"/>
        </w:rPr>
        <w:t>电商网店</w:t>
      </w:r>
      <w:r>
        <w:rPr>
          <w:rFonts w:hint="eastAsia" w:ascii="仿宋_GB2312" w:hAnsi="仿宋" w:eastAsia="仿宋_GB2312" w:cs="仿宋"/>
          <w:sz w:val="32"/>
          <w:szCs w:val="32"/>
        </w:rPr>
        <w:t>，</w:t>
      </w:r>
      <w:r>
        <w:rPr>
          <w:rFonts w:hint="eastAsia" w:ascii="仿宋_GB2312" w:hAnsi="仿宋" w:eastAsia="仿宋_GB2312" w:cs="仿宋"/>
          <w:sz w:val="32"/>
          <w:szCs w:val="32"/>
          <w:lang w:eastAsia="zh-CN"/>
        </w:rPr>
        <w:t>其余几个贫困村因人口少，人员老，无条件建店，已确定信息员，将信息报送运营中心，与此同时，县供销社投资</w:t>
      </w:r>
      <w:r>
        <w:rPr>
          <w:rFonts w:hint="eastAsia" w:ascii="仿宋_GB2312" w:hAnsi="仿宋" w:eastAsia="仿宋_GB2312" w:cs="仿宋"/>
          <w:sz w:val="32"/>
          <w:szCs w:val="32"/>
          <w:lang w:val="en-US" w:eastAsia="zh-CN"/>
        </w:rPr>
        <w:t>30多万元建成了县供销电子商务运营中心，并与省社“农芯乐”、总社“供销e家”有效对接，现已实现了网上交易，电商运营中心还引进了中通快运，以物流电商协调发展，促进农村商品流通，带动各企业新型业态发展，</w:t>
      </w:r>
      <w:r>
        <w:rPr>
          <w:rFonts w:hint="eastAsia" w:ascii="仿宋_GB2312" w:hAnsi="仿宋" w:eastAsia="仿宋_GB2312" w:cs="仿宋"/>
          <w:sz w:val="32"/>
          <w:szCs w:val="32"/>
        </w:rPr>
        <w:t>尽快</w:t>
      </w:r>
      <w:r>
        <w:rPr>
          <w:rFonts w:hint="eastAsia" w:ascii="仿宋_GB2312" w:hAnsi="仿宋" w:eastAsia="仿宋_GB2312" w:cs="仿宋"/>
          <w:sz w:val="32"/>
          <w:szCs w:val="32"/>
          <w:lang w:eastAsia="zh-CN"/>
        </w:rPr>
        <w:t>实现</w:t>
      </w:r>
      <w:r>
        <w:rPr>
          <w:rFonts w:hint="eastAsia" w:ascii="仿宋_GB2312" w:hAnsi="仿宋" w:eastAsia="仿宋_GB2312" w:cs="仿宋"/>
          <w:sz w:val="32"/>
          <w:szCs w:val="32"/>
        </w:rPr>
        <w:t>电商</w:t>
      </w:r>
      <w:r>
        <w:rPr>
          <w:rFonts w:hint="eastAsia" w:ascii="仿宋_GB2312" w:hAnsi="仿宋" w:eastAsia="仿宋_GB2312" w:cs="仿宋"/>
          <w:sz w:val="32"/>
          <w:szCs w:val="32"/>
          <w:lang w:eastAsia="zh-CN"/>
        </w:rPr>
        <w:t>扶贫，企业发展</w:t>
      </w:r>
      <w:r>
        <w:rPr>
          <w:rFonts w:hint="eastAsia" w:ascii="仿宋_GB2312" w:hAnsi="仿宋" w:eastAsia="仿宋_GB2312" w:cs="仿宋"/>
          <w:sz w:val="32"/>
          <w:szCs w:val="32"/>
        </w:rPr>
        <w:t>。</w:t>
      </w:r>
    </w:p>
    <w:p>
      <w:pPr>
        <w:numPr>
          <w:ilvl w:val="0"/>
          <w:numId w:val="0"/>
        </w:numPr>
        <w:ind w:left="640" w:left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6、做好历史性债务化解，促进企业轻装上阵。</w:t>
      </w:r>
    </w:p>
    <w:p>
      <w:pPr>
        <w:numPr>
          <w:ilvl w:val="0"/>
          <w:numId w:val="0"/>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今年我们按照上级社的精神，积极做好历史性债务化解工作，我县供销社系统目前在我县农行共有历史性贷款1千余万元，我们现在正在积极努力同农行争取上级政策，力争全部完成我县供销系统在我县农行的历史性债务化解工作，为我县的供销企业轻装上阵，发挥积极作用。但目前由于种种原因，未能落实。</w:t>
      </w:r>
    </w:p>
    <w:p>
      <w:pPr>
        <w:numPr>
          <w:ilvl w:val="0"/>
          <w:numId w:val="0"/>
        </w:numPr>
        <w:ind w:left="960" w:left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（二）亮点工作和创新性工作</w:t>
      </w:r>
    </w:p>
    <w:p>
      <w:pPr>
        <w:numPr>
          <w:ilvl w:val="0"/>
          <w:numId w:val="2"/>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抓创新，打基础，促亮点。由于我县基层组织体系薄弱，为此，今年我们为加快基层组织建设，经过努力将我县唯一保留的城关供销社申报为国家级标杆基层社，为今后争取上级的扶持政策打下了良好的基础。并顺利完成了城关供销社的二轮承包经营工作。</w:t>
      </w:r>
    </w:p>
    <w:p>
      <w:pPr>
        <w:numPr>
          <w:ilvl w:val="0"/>
          <w:numId w:val="2"/>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9月19日，由县生产资料公司牵头，成功举办了首届“庆丰收”秋季农资产品展销会，为农业服务、农村发展、农民增收，收到了良好效果。</w:t>
      </w:r>
    </w:p>
    <w:p>
      <w:pPr>
        <w:numPr>
          <w:ilvl w:val="0"/>
          <w:numId w:val="2"/>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在县政府、扶贫中心的大力支持下，建成了供销电子商务运营中心和七个村电商网店，努力实现了“工业品下乡，农副产品进城”双向流通，真正为电商扶贫、消费扶贫、贫困户增收脱贫起到了积极的作用，收到了一定成效。</w:t>
      </w:r>
    </w:p>
    <w:p>
      <w:pPr>
        <w:numPr>
          <w:ilvl w:val="0"/>
          <w:numId w:val="2"/>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盐业体制改革成效明显，基础设施进一步改善，服务质量进一步提升，进一步提高了我县食盐供应市场，真正成为晋盐品牌放心店，确保了我县食盐供应安全。</w:t>
      </w:r>
    </w:p>
    <w:p>
      <w:pPr>
        <w:numPr>
          <w:ilvl w:val="0"/>
          <w:numId w:val="0"/>
        </w:numPr>
        <w:ind w:left="640" w:left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（三）安全生产稳健运行</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按照“管行业必须管安全，管业务必须管安全，管生产必须管安全”的原则。我们狠抓系统经营管理，特别是加强了农资、食盐的市场管理</w:t>
      </w:r>
      <w:r>
        <w:rPr>
          <w:rFonts w:hint="eastAsia" w:ascii="仿宋" w:hAnsi="仿宋" w:eastAsia="仿宋" w:cs="仿宋"/>
          <w:sz w:val="32"/>
          <w:szCs w:val="32"/>
          <w:lang w:eastAsia="zh-CN"/>
        </w:rPr>
        <w:t>，签订了安全经营目标责任书，开展了安全生产月宣传活动，</w:t>
      </w:r>
      <w:r>
        <w:rPr>
          <w:rFonts w:hint="eastAsia" w:ascii="仿宋" w:hAnsi="仿宋" w:eastAsia="仿宋" w:cs="仿宋"/>
          <w:sz w:val="32"/>
          <w:szCs w:val="32"/>
        </w:rPr>
        <w:t>实行科长包企负责制，凡</w:t>
      </w:r>
      <w:r>
        <w:rPr>
          <w:rFonts w:hint="eastAsia" w:ascii="仿宋" w:hAnsi="仿宋" w:eastAsia="仿宋" w:cs="仿宋"/>
          <w:sz w:val="32"/>
          <w:szCs w:val="32"/>
          <w:lang w:eastAsia="zh-CN"/>
        </w:rPr>
        <w:t>企业</w:t>
      </w:r>
      <w:r>
        <w:rPr>
          <w:rFonts w:hint="eastAsia" w:ascii="仿宋" w:hAnsi="仿宋" w:eastAsia="仿宋" w:cs="仿宋"/>
          <w:sz w:val="32"/>
          <w:szCs w:val="32"/>
        </w:rPr>
        <w:t>重大活动</w:t>
      </w:r>
      <w:r>
        <w:rPr>
          <w:rFonts w:hint="eastAsia" w:ascii="仿宋" w:hAnsi="仿宋" w:eastAsia="仿宋" w:cs="仿宋"/>
          <w:sz w:val="32"/>
          <w:szCs w:val="32"/>
          <w:lang w:eastAsia="zh-CN"/>
        </w:rPr>
        <w:t>分管领导</w:t>
      </w:r>
      <w:r>
        <w:rPr>
          <w:rFonts w:hint="eastAsia" w:ascii="仿宋" w:hAnsi="仿宋" w:eastAsia="仿宋" w:cs="仿宋"/>
          <w:sz w:val="32"/>
          <w:szCs w:val="32"/>
          <w:lang w:val="en-US" w:eastAsia="zh-CN"/>
        </w:rPr>
        <w:t>和科长</w:t>
      </w:r>
      <w:r>
        <w:rPr>
          <w:rFonts w:hint="eastAsia" w:ascii="仿宋" w:hAnsi="仿宋" w:eastAsia="仿宋" w:cs="仿宋"/>
          <w:sz w:val="32"/>
          <w:szCs w:val="32"/>
        </w:rPr>
        <w:t>都要亲自参与，亲临亲</w:t>
      </w:r>
      <w:r>
        <w:rPr>
          <w:rFonts w:hint="eastAsia" w:ascii="仿宋" w:hAnsi="仿宋" w:eastAsia="仿宋" w:cs="仿宋"/>
          <w:sz w:val="32"/>
          <w:szCs w:val="32"/>
          <w:lang w:eastAsia="zh-CN"/>
        </w:rPr>
        <w:t>为，制定方案，采取措施，排查隐患，</w:t>
      </w:r>
      <w:r>
        <w:rPr>
          <w:rFonts w:hint="eastAsia" w:ascii="仿宋" w:hAnsi="仿宋" w:eastAsia="仿宋" w:cs="仿宋"/>
          <w:sz w:val="32"/>
          <w:szCs w:val="32"/>
        </w:rPr>
        <w:t>确保了安全经营</w:t>
      </w:r>
      <w:r>
        <w:rPr>
          <w:rFonts w:hint="eastAsia" w:ascii="仿宋" w:hAnsi="仿宋" w:eastAsia="仿宋" w:cs="仿宋"/>
          <w:sz w:val="32"/>
          <w:szCs w:val="32"/>
          <w:lang w:eastAsia="zh-CN"/>
        </w:rPr>
        <w:t>。尤其在防汛期我们深入企业排查隐患，并召开了专门会议研究对策，采取搬离、遮盖、加固等办法确保汛期安全，今年我们还对经营安全实行挂牌负责制，明确责任人，确保经营安全，稳健运行。</w:t>
      </w:r>
    </w:p>
    <w:p>
      <w:pPr>
        <w:numPr>
          <w:ilvl w:val="0"/>
          <w:numId w:val="0"/>
        </w:numPr>
        <w:ind w:left="640" w:left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（四）、党务工作全面加强</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单位党组织严格执行“三会一课”制度，提高党组织的战斗力和党员先锋模范作用，同时加强了“三基建设”，签订党务工作任务书，开展了党风廉政建设和反腐败工作以及整治发生在群众身边的腐败问题，开展了党员远程教育、党员网上e家学习，提高党员素质，提高思想认识水平，树立四个意识，确保在政治上与党中央保持高度一致。</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0"/>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（五）</w:t>
      </w:r>
      <w:r>
        <w:rPr>
          <w:rFonts w:hint="eastAsia" w:ascii="仿宋" w:hAnsi="仿宋" w:eastAsia="仿宋" w:cs="仿宋"/>
          <w:b w:val="0"/>
          <w:bCs/>
          <w:sz w:val="32"/>
          <w:szCs w:val="32"/>
        </w:rPr>
        <w:t>廉洁自律</w:t>
      </w:r>
      <w:r>
        <w:rPr>
          <w:rFonts w:hint="eastAsia" w:ascii="仿宋" w:hAnsi="仿宋" w:eastAsia="仿宋" w:cs="仿宋"/>
          <w:b w:val="0"/>
          <w:bCs/>
          <w:sz w:val="32"/>
          <w:szCs w:val="32"/>
          <w:lang w:eastAsia="zh-CN"/>
        </w:rPr>
        <w:t>工作更加严格</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时时刻刻严格要求</w:t>
      </w:r>
      <w:r>
        <w:rPr>
          <w:rFonts w:hint="eastAsia" w:ascii="仿宋" w:hAnsi="仿宋" w:eastAsia="仿宋" w:cs="仿宋"/>
          <w:sz w:val="32"/>
          <w:szCs w:val="32"/>
          <w:lang w:eastAsia="zh-CN"/>
        </w:rPr>
        <w:t>身边工作人员</w:t>
      </w:r>
      <w:r>
        <w:rPr>
          <w:rFonts w:hint="eastAsia" w:ascii="仿宋" w:hAnsi="仿宋" w:eastAsia="仿宋" w:cs="仿宋"/>
          <w:sz w:val="32"/>
          <w:szCs w:val="32"/>
        </w:rPr>
        <w:t>，</w:t>
      </w:r>
      <w:r>
        <w:rPr>
          <w:rFonts w:hint="eastAsia" w:ascii="仿宋" w:hAnsi="仿宋" w:eastAsia="仿宋" w:cs="仿宋"/>
          <w:sz w:val="32"/>
          <w:szCs w:val="32"/>
          <w:lang w:eastAsia="zh-CN"/>
        </w:rPr>
        <w:t>并以身作则，率先垂范，</w:t>
      </w:r>
      <w:r>
        <w:rPr>
          <w:rFonts w:hint="eastAsia" w:ascii="仿宋" w:hAnsi="仿宋" w:eastAsia="仿宋" w:cs="仿宋"/>
          <w:sz w:val="32"/>
          <w:szCs w:val="32"/>
        </w:rPr>
        <w:t>认真执行《廉政准则》和“八项规定”以及上级出台的重大事项申报，领导带班制，周一至周五不饮酒等规定，带头执行规章制度，改变“四风”，为职工树立榜样，树立良好形象，影响身边工作人员和下属，实现了廉洁从政，共同营造了风清气正</w:t>
      </w:r>
      <w:r>
        <w:rPr>
          <w:rFonts w:hint="eastAsia" w:ascii="仿宋" w:hAnsi="仿宋" w:eastAsia="仿宋" w:cs="仿宋"/>
          <w:sz w:val="32"/>
          <w:szCs w:val="32"/>
          <w:lang w:eastAsia="zh-CN"/>
        </w:rPr>
        <w:t>的</w:t>
      </w:r>
      <w:r>
        <w:rPr>
          <w:rFonts w:hint="eastAsia" w:ascii="仿宋" w:hAnsi="仿宋" w:eastAsia="仿宋" w:cs="仿宋"/>
          <w:sz w:val="32"/>
          <w:szCs w:val="32"/>
        </w:rPr>
        <w:t>工作氛围。</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（六）、脱贫攻坚扎实推进</w:t>
      </w:r>
    </w:p>
    <w:p>
      <w:pPr>
        <w:keepNext w:val="0"/>
        <w:keepLines w:val="0"/>
        <w:pageBreakBefore w:val="0"/>
        <w:widowControl w:val="0"/>
        <w:kinsoku/>
        <w:wordWrap/>
        <w:overflowPunct/>
        <w:topLinePunct w:val="0"/>
        <w:autoSpaceDE/>
        <w:autoSpaceDN/>
        <w:bidi w:val="0"/>
        <w:adjustRightInd/>
        <w:snapToGrid/>
        <w:spacing w:line="660" w:lineRule="exact"/>
        <w:ind w:left="0" w:leftChars="0" w:right="0" w:rightChars="0" w:firstLine="42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按照党中央</w:t>
      </w:r>
      <w:r>
        <w:rPr>
          <w:rFonts w:hint="eastAsia" w:ascii="仿宋" w:hAnsi="仿宋" w:eastAsia="仿宋" w:cs="仿宋"/>
          <w:sz w:val="32"/>
          <w:szCs w:val="32"/>
          <w:lang w:eastAsia="zh-CN"/>
        </w:rPr>
        <w:t>习近平</w:t>
      </w:r>
      <w:bookmarkStart w:id="0" w:name="_GoBack"/>
      <w:bookmarkEnd w:id="0"/>
      <w:r>
        <w:rPr>
          <w:rFonts w:hint="eastAsia" w:ascii="仿宋" w:hAnsi="仿宋" w:eastAsia="仿宋" w:cs="仿宋"/>
          <w:sz w:val="32"/>
          <w:szCs w:val="32"/>
        </w:rPr>
        <w:t>总书记“六个精准”、“四个切实”、“四个一批”、“五项措施”对脱贫攻坚的总要求</w:t>
      </w:r>
      <w:r>
        <w:rPr>
          <w:rFonts w:hint="eastAsia" w:ascii="仿宋" w:hAnsi="仿宋" w:eastAsia="仿宋" w:cs="仿宋"/>
          <w:sz w:val="32"/>
          <w:szCs w:val="32"/>
          <w:lang w:eastAsia="zh-CN"/>
        </w:rPr>
        <w:t>，</w:t>
      </w:r>
      <w:r>
        <w:rPr>
          <w:rFonts w:hint="eastAsia" w:ascii="仿宋" w:hAnsi="仿宋" w:eastAsia="仿宋" w:cs="仿宋"/>
          <w:sz w:val="32"/>
          <w:szCs w:val="32"/>
        </w:rPr>
        <w:t>我社按照县委、县政府的统一安排，</w:t>
      </w:r>
      <w:r>
        <w:rPr>
          <w:rFonts w:hint="eastAsia" w:ascii="仿宋" w:hAnsi="仿宋" w:eastAsia="仿宋" w:cs="仿宋"/>
          <w:sz w:val="32"/>
          <w:szCs w:val="32"/>
          <w:lang w:eastAsia="zh-CN"/>
        </w:rPr>
        <w:t>我社</w:t>
      </w:r>
      <w:r>
        <w:rPr>
          <w:rFonts w:hint="eastAsia" w:ascii="仿宋" w:hAnsi="仿宋" w:eastAsia="仿宋" w:cs="仿宋"/>
          <w:sz w:val="32"/>
          <w:szCs w:val="32"/>
        </w:rPr>
        <w:t>包东阳关镇苏家峧村脱贫攻坚工作。该</w:t>
      </w:r>
      <w:r>
        <w:rPr>
          <w:rFonts w:hint="eastAsia" w:ascii="仿宋" w:hAnsi="仿宋" w:eastAsia="仿宋" w:cs="仿宋"/>
          <w:sz w:val="32"/>
          <w:szCs w:val="32"/>
          <w:lang w:eastAsia="zh-CN"/>
        </w:rPr>
        <w:t>村</w:t>
      </w:r>
      <w:r>
        <w:rPr>
          <w:rFonts w:hint="eastAsia" w:ascii="仿宋" w:hAnsi="仿宋" w:eastAsia="仿宋" w:cs="仿宋"/>
          <w:sz w:val="32"/>
          <w:szCs w:val="32"/>
        </w:rPr>
        <w:t>共有贫困户9户11人，</w:t>
      </w:r>
      <w:r>
        <w:rPr>
          <w:rFonts w:hint="eastAsia" w:ascii="仿宋" w:hAnsi="仿宋" w:eastAsia="仿宋" w:cs="仿宋"/>
          <w:sz w:val="32"/>
          <w:szCs w:val="32"/>
          <w:lang w:eastAsia="zh-CN"/>
        </w:rPr>
        <w:t>今年仍继续开展扶贫</w:t>
      </w:r>
      <w:r>
        <w:rPr>
          <w:rFonts w:hint="eastAsia" w:ascii="仿宋" w:hAnsi="仿宋" w:eastAsia="仿宋" w:cs="仿宋"/>
          <w:sz w:val="32"/>
          <w:szCs w:val="32"/>
        </w:rPr>
        <w:t>，脱贫攻坚做到了真帮实扶。</w:t>
      </w:r>
    </w:p>
    <w:p>
      <w:pPr>
        <w:keepNext w:val="0"/>
        <w:keepLines w:val="0"/>
        <w:pageBreakBefore w:val="0"/>
        <w:widowControl w:val="0"/>
        <w:kinsoku/>
        <w:wordWrap/>
        <w:overflowPunct/>
        <w:topLinePunct w:val="0"/>
        <w:autoSpaceDE/>
        <w:autoSpaceDN/>
        <w:bidi w:val="0"/>
        <w:adjustRightInd/>
        <w:snapToGrid/>
        <w:spacing w:line="66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1、经常深入到贫困户家中，大力宣传上级有关扶贫政策，帮助贫困户主动上项目，找信息，找产业，学习技术，不再固守土地，实现就近就业或外出务工，从事特色种植或畜牧养殖，找到致富门路。</w:t>
      </w:r>
    </w:p>
    <w:p>
      <w:pPr>
        <w:keepNext w:val="0"/>
        <w:keepLines w:val="0"/>
        <w:pageBreakBefore w:val="0"/>
        <w:widowControl w:val="0"/>
        <w:kinsoku/>
        <w:wordWrap/>
        <w:overflowPunct/>
        <w:topLinePunct w:val="0"/>
        <w:autoSpaceDE/>
        <w:autoSpaceDN/>
        <w:bidi w:val="0"/>
        <w:adjustRightInd/>
        <w:snapToGrid/>
        <w:spacing w:line="660" w:lineRule="exact"/>
        <w:ind w:left="0" w:leftChars="0" w:right="0" w:rightChars="0" w:firstLine="42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2、一户一策、因户施策，组织有能力、懂经营、善管理、有技术的专业户与贫困户开展合作经营，带动贫困户脱贫增收。</w:t>
      </w:r>
    </w:p>
    <w:p>
      <w:pPr>
        <w:keepNext w:val="0"/>
        <w:keepLines w:val="0"/>
        <w:pageBreakBefore w:val="0"/>
        <w:widowControl w:val="0"/>
        <w:kinsoku/>
        <w:wordWrap/>
        <w:overflowPunct/>
        <w:topLinePunct w:val="0"/>
        <w:autoSpaceDE/>
        <w:autoSpaceDN/>
        <w:bidi w:val="0"/>
        <w:adjustRightInd/>
        <w:snapToGrid/>
        <w:spacing w:line="660" w:lineRule="exact"/>
        <w:ind w:left="0" w:leftChars="0" w:right="0" w:rightChars="0" w:firstLine="42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3、给贫困户做工作，帮助其转移剩余劳动力，介绍外出务工，增加家庭收入。</w:t>
      </w:r>
    </w:p>
    <w:p>
      <w:pPr>
        <w:keepNext w:val="0"/>
        <w:keepLines w:val="0"/>
        <w:pageBreakBefore w:val="0"/>
        <w:widowControl w:val="0"/>
        <w:kinsoku/>
        <w:wordWrap/>
        <w:overflowPunct/>
        <w:topLinePunct w:val="0"/>
        <w:autoSpaceDE/>
        <w:autoSpaceDN/>
        <w:bidi w:val="0"/>
        <w:adjustRightInd/>
        <w:snapToGrid/>
        <w:spacing w:line="66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4、</w:t>
      </w:r>
      <w:r>
        <w:rPr>
          <w:rFonts w:hint="eastAsia" w:ascii="仿宋" w:hAnsi="仿宋" w:eastAsia="仿宋" w:cs="仿宋"/>
          <w:sz w:val="32"/>
          <w:szCs w:val="32"/>
          <w:lang w:eastAsia="zh-CN"/>
        </w:rPr>
        <w:t>为贫困户索有云开展扶贫贷款</w:t>
      </w:r>
      <w:r>
        <w:rPr>
          <w:rFonts w:hint="eastAsia" w:ascii="仿宋" w:hAnsi="仿宋" w:eastAsia="仿宋" w:cs="仿宋"/>
          <w:sz w:val="32"/>
          <w:szCs w:val="32"/>
        </w:rPr>
        <w:t>。</w:t>
      </w:r>
    </w:p>
    <w:p>
      <w:pPr>
        <w:widowControl w:val="0"/>
        <w:numPr>
          <w:ilvl w:val="0"/>
          <w:numId w:val="0"/>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5、对该村大街小巷两旁“七堆”进行有效治理，推进美丽乡村建设。</w:t>
      </w:r>
    </w:p>
    <w:p>
      <w:pPr>
        <w:widowControl w:val="0"/>
        <w:numPr>
          <w:ilvl w:val="0"/>
          <w:numId w:val="0"/>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6、严格执行扶贫工作纪律，实行网上签到，周二、周四必须驻村的工作制度。</w:t>
      </w:r>
    </w:p>
    <w:p>
      <w:pPr>
        <w:spacing w:line="580" w:lineRule="exact"/>
        <w:ind w:firstLine="627" w:firstLineChars="196"/>
        <w:rPr>
          <w:rFonts w:hint="eastAsia" w:ascii="仿宋" w:hAnsi="仿宋" w:eastAsia="仿宋" w:cs="仿宋"/>
          <w:b w:val="0"/>
          <w:bCs/>
          <w:sz w:val="32"/>
          <w:szCs w:val="32"/>
        </w:rPr>
      </w:pPr>
      <w:r>
        <w:rPr>
          <w:rFonts w:hint="eastAsia" w:ascii="仿宋" w:hAnsi="仿宋" w:eastAsia="仿宋" w:cs="仿宋"/>
          <w:b w:val="0"/>
          <w:bCs/>
          <w:sz w:val="32"/>
          <w:szCs w:val="32"/>
          <w:lang w:eastAsia="zh-CN"/>
        </w:rPr>
        <w:t>（七）、</w:t>
      </w:r>
      <w:r>
        <w:rPr>
          <w:rFonts w:hint="eastAsia" w:ascii="仿宋" w:hAnsi="仿宋" w:eastAsia="仿宋" w:cs="仿宋"/>
          <w:b w:val="0"/>
          <w:bCs/>
          <w:sz w:val="32"/>
          <w:szCs w:val="32"/>
        </w:rPr>
        <w:t>共青团工作</w:t>
      </w:r>
    </w:p>
    <w:p>
      <w:pPr>
        <w:spacing w:line="580" w:lineRule="exact"/>
        <w:ind w:firstLine="627" w:firstLineChars="196"/>
        <w:rPr>
          <w:rFonts w:hint="eastAsia" w:ascii="仿宋" w:hAnsi="仿宋" w:eastAsia="仿宋" w:cs="仿宋"/>
          <w:b w:val="0"/>
          <w:bCs/>
          <w:sz w:val="32"/>
          <w:szCs w:val="32"/>
          <w:lang w:eastAsia="zh-CN"/>
        </w:rPr>
      </w:pPr>
      <w:r>
        <w:rPr>
          <w:rFonts w:hint="eastAsia" w:ascii="仿宋" w:hAnsi="仿宋" w:eastAsia="仿宋" w:cs="仿宋"/>
          <w:sz w:val="32"/>
          <w:szCs w:val="32"/>
        </w:rPr>
        <w:t>共青团是党的后备军，是青年的先进组织，我们</w:t>
      </w:r>
      <w:r>
        <w:rPr>
          <w:rFonts w:hint="eastAsia" w:ascii="仿宋" w:hAnsi="仿宋" w:eastAsia="仿宋" w:cs="仿宋"/>
          <w:sz w:val="32"/>
          <w:szCs w:val="32"/>
          <w:lang w:eastAsia="zh-CN"/>
        </w:rPr>
        <w:t>今年健全了组织，</w:t>
      </w:r>
      <w:r>
        <w:rPr>
          <w:rFonts w:hint="eastAsia" w:ascii="仿宋" w:hAnsi="仿宋" w:eastAsia="仿宋" w:cs="仿宋"/>
          <w:sz w:val="32"/>
          <w:szCs w:val="32"/>
        </w:rPr>
        <w:t>在工作中挖掘优秀青年，重点培养，加强理论教育和业务技能教育，</w:t>
      </w:r>
      <w:r>
        <w:rPr>
          <w:rFonts w:hint="eastAsia" w:ascii="仿宋" w:hAnsi="仿宋" w:eastAsia="仿宋" w:cs="仿宋"/>
          <w:sz w:val="32"/>
          <w:szCs w:val="32"/>
          <w:lang w:eastAsia="zh-CN"/>
        </w:rPr>
        <w:t>积极参加经贸口组织的活动，</w:t>
      </w:r>
      <w:r>
        <w:rPr>
          <w:rFonts w:hint="eastAsia" w:ascii="仿宋" w:hAnsi="仿宋" w:eastAsia="仿宋" w:cs="仿宋"/>
          <w:sz w:val="32"/>
          <w:szCs w:val="32"/>
        </w:rPr>
        <w:t>树立正确的世界观、人生观、价值观、调动其工作积极性，发挥其先锋模范带头作用，为党组织输入合格党员奠定基础，推动各项工</w:t>
      </w:r>
      <w:r>
        <w:rPr>
          <w:rFonts w:hint="eastAsia" w:ascii="仿宋" w:hAnsi="仿宋" w:eastAsia="仿宋" w:cs="仿宋"/>
          <w:b w:val="0"/>
          <w:bCs/>
          <w:sz w:val="32"/>
          <w:szCs w:val="32"/>
          <w:lang w:eastAsia="zh-CN"/>
        </w:rPr>
        <w:t>作开展。</w:t>
      </w:r>
    </w:p>
    <w:p>
      <w:pPr>
        <w:spacing w:line="580" w:lineRule="exact"/>
        <w:ind w:firstLine="627" w:firstLineChars="196"/>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（八）、妇联工作</w:t>
      </w:r>
    </w:p>
    <w:p>
      <w:pPr>
        <w:spacing w:line="580" w:lineRule="exact"/>
        <w:ind w:firstLine="627" w:firstLineChars="196"/>
        <w:rPr>
          <w:rFonts w:hint="eastAsia" w:ascii="仿宋" w:hAnsi="仿宋" w:eastAsia="仿宋" w:cs="仿宋"/>
          <w:sz w:val="32"/>
          <w:szCs w:val="32"/>
        </w:rPr>
      </w:pPr>
      <w:r>
        <w:rPr>
          <w:rFonts w:hint="eastAsia" w:ascii="仿宋" w:hAnsi="仿宋" w:eastAsia="仿宋" w:cs="仿宋"/>
          <w:sz w:val="32"/>
          <w:szCs w:val="32"/>
        </w:rPr>
        <w:t>计生、妇联是工作的重要组成部分。我们特别注重计生、妇联工作，一是把他们列入工作的议事日程，设专人专管，按上级要求</w:t>
      </w:r>
      <w:r>
        <w:rPr>
          <w:rFonts w:hint="eastAsia" w:ascii="仿宋" w:hAnsi="仿宋" w:eastAsia="仿宋" w:cs="仿宋"/>
          <w:sz w:val="32"/>
          <w:szCs w:val="32"/>
          <w:lang w:eastAsia="zh-CN"/>
        </w:rPr>
        <w:t>健全了组织</w:t>
      </w:r>
      <w:r>
        <w:rPr>
          <w:rFonts w:hint="eastAsia" w:ascii="仿宋" w:hAnsi="仿宋" w:eastAsia="仿宋" w:cs="仿宋"/>
          <w:sz w:val="32"/>
          <w:szCs w:val="32"/>
        </w:rPr>
        <w:t>；二是对我单位的暂住人口逐一登记排查，及时了解</w:t>
      </w:r>
      <w:r>
        <w:rPr>
          <w:rFonts w:hint="eastAsia" w:ascii="仿宋" w:hAnsi="仿宋" w:eastAsia="仿宋" w:cs="仿宋"/>
          <w:sz w:val="32"/>
          <w:szCs w:val="32"/>
          <w:lang w:eastAsia="zh-CN"/>
        </w:rPr>
        <w:t>基本情况以便开展活动。三</w:t>
      </w:r>
      <w:r>
        <w:rPr>
          <w:rFonts w:hint="eastAsia" w:ascii="仿宋" w:hAnsi="仿宋" w:eastAsia="仿宋" w:cs="仿宋"/>
          <w:sz w:val="32"/>
          <w:szCs w:val="32"/>
        </w:rPr>
        <w:t>是组织妇女参加健康的文体活动和创业活动，远离不健康场所；</w:t>
      </w:r>
      <w:r>
        <w:rPr>
          <w:rFonts w:hint="eastAsia" w:ascii="仿宋" w:hAnsi="仿宋" w:eastAsia="仿宋" w:cs="仿宋"/>
          <w:sz w:val="32"/>
          <w:szCs w:val="32"/>
          <w:lang w:eastAsia="zh-CN"/>
        </w:rPr>
        <w:t>四</w:t>
      </w:r>
      <w:r>
        <w:rPr>
          <w:rFonts w:hint="eastAsia" w:ascii="仿宋" w:hAnsi="仿宋" w:eastAsia="仿宋" w:cs="仿宋"/>
          <w:sz w:val="32"/>
          <w:szCs w:val="32"/>
        </w:rPr>
        <w:t>是利用妇女搞好社会文明宣传工作、家庭文明教育工作，</w:t>
      </w:r>
      <w:r>
        <w:rPr>
          <w:rFonts w:hint="eastAsia" w:ascii="仿宋" w:hAnsi="仿宋" w:eastAsia="仿宋" w:cs="仿宋"/>
          <w:sz w:val="32"/>
          <w:szCs w:val="32"/>
          <w:lang w:eastAsia="zh-CN"/>
        </w:rPr>
        <w:t>远离不健康场所，</w:t>
      </w:r>
      <w:r>
        <w:rPr>
          <w:rFonts w:hint="eastAsia" w:ascii="仿宋" w:hAnsi="仿宋" w:eastAsia="仿宋" w:cs="仿宋"/>
          <w:sz w:val="32"/>
          <w:szCs w:val="32"/>
        </w:rPr>
        <w:t>促进家庭和谐、社会和谐、保持稳定，为县域经济发展做贡献。</w:t>
      </w:r>
    </w:p>
    <w:p>
      <w:pPr>
        <w:spacing w:line="580" w:lineRule="exact"/>
        <w:ind w:firstLine="627" w:firstLineChars="196"/>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（九）、综治、扫黑除恶工作</w:t>
      </w:r>
    </w:p>
    <w:p>
      <w:pPr>
        <w:spacing w:line="580" w:lineRule="exact"/>
        <w:ind w:firstLine="627" w:firstLineChars="196"/>
        <w:rPr>
          <w:rFonts w:hint="eastAsia" w:ascii="仿宋" w:hAnsi="仿宋" w:eastAsia="仿宋" w:cs="仿宋"/>
          <w:b/>
          <w:bCs/>
          <w:color w:val="000000"/>
          <w:sz w:val="32"/>
          <w:szCs w:val="32"/>
          <w:lang w:val="en-US" w:eastAsia="zh-CN"/>
        </w:rPr>
      </w:pPr>
      <w:r>
        <w:rPr>
          <w:rFonts w:hint="eastAsia" w:ascii="仿宋" w:hAnsi="仿宋" w:eastAsia="仿宋" w:cs="仿宋"/>
          <w:sz w:val="32"/>
          <w:szCs w:val="32"/>
        </w:rPr>
        <w:t>综治</w:t>
      </w:r>
      <w:r>
        <w:rPr>
          <w:rFonts w:hint="eastAsia" w:ascii="仿宋" w:hAnsi="仿宋" w:eastAsia="仿宋" w:cs="仿宋"/>
          <w:sz w:val="32"/>
          <w:szCs w:val="32"/>
          <w:lang w:eastAsia="zh-CN"/>
        </w:rPr>
        <w:t>、扫黑除恶</w:t>
      </w:r>
      <w:r>
        <w:rPr>
          <w:rFonts w:hint="eastAsia" w:ascii="仿宋" w:hAnsi="仿宋" w:eastAsia="仿宋" w:cs="仿宋"/>
          <w:sz w:val="32"/>
          <w:szCs w:val="32"/>
        </w:rPr>
        <w:t>工作是工作的重要环节。一是我们成立了综治</w:t>
      </w:r>
      <w:r>
        <w:rPr>
          <w:rFonts w:hint="eastAsia" w:ascii="仿宋" w:hAnsi="仿宋" w:eastAsia="仿宋" w:cs="仿宋"/>
          <w:sz w:val="32"/>
          <w:szCs w:val="32"/>
          <w:lang w:eastAsia="zh-CN"/>
        </w:rPr>
        <w:t>、扫黑除恶</w:t>
      </w:r>
      <w:r>
        <w:rPr>
          <w:rFonts w:hint="eastAsia" w:ascii="仿宋" w:hAnsi="仿宋" w:eastAsia="仿宋" w:cs="仿宋"/>
          <w:sz w:val="32"/>
          <w:szCs w:val="32"/>
        </w:rPr>
        <w:t>、矛调、治安、铁路护路领导组，一把手担任组长，作为第一责任人。二是制定了</w:t>
      </w:r>
      <w:r>
        <w:rPr>
          <w:rFonts w:hint="eastAsia" w:ascii="仿宋" w:hAnsi="仿宋" w:eastAsia="仿宋" w:cs="仿宋"/>
          <w:sz w:val="32"/>
          <w:szCs w:val="32"/>
          <w:lang w:eastAsia="zh-CN"/>
        </w:rPr>
        <w:t>扫黑除恶</w:t>
      </w:r>
      <w:r>
        <w:rPr>
          <w:rFonts w:hint="eastAsia" w:ascii="仿宋" w:hAnsi="仿宋" w:eastAsia="仿宋" w:cs="仿宋"/>
          <w:sz w:val="32"/>
          <w:szCs w:val="32"/>
        </w:rPr>
        <w:t>实施方案、工作计划，与各</w:t>
      </w:r>
      <w:r>
        <w:rPr>
          <w:rFonts w:hint="eastAsia" w:ascii="仿宋" w:hAnsi="仿宋" w:eastAsia="仿宋" w:cs="仿宋"/>
          <w:sz w:val="32"/>
          <w:szCs w:val="32"/>
          <w:lang w:eastAsia="zh-CN"/>
        </w:rPr>
        <w:t>单位</w:t>
      </w:r>
      <w:r>
        <w:rPr>
          <w:rFonts w:hint="eastAsia" w:ascii="仿宋" w:hAnsi="仿宋" w:eastAsia="仿宋" w:cs="仿宋"/>
          <w:sz w:val="32"/>
          <w:szCs w:val="32"/>
        </w:rPr>
        <w:t>签定了责任书。三是按季度进行工作安排，按季度检查、通报，发现问题及时处理。四是按月召开会议，研究和部署综治</w:t>
      </w:r>
      <w:r>
        <w:rPr>
          <w:rFonts w:hint="eastAsia" w:ascii="仿宋" w:hAnsi="仿宋" w:eastAsia="仿宋" w:cs="仿宋"/>
          <w:sz w:val="32"/>
          <w:szCs w:val="32"/>
          <w:lang w:eastAsia="zh-CN"/>
        </w:rPr>
        <w:t>、扫黑除恶</w:t>
      </w:r>
      <w:r>
        <w:rPr>
          <w:rFonts w:hint="eastAsia" w:ascii="仿宋" w:hAnsi="仿宋" w:eastAsia="仿宋" w:cs="仿宋"/>
          <w:sz w:val="32"/>
          <w:szCs w:val="32"/>
        </w:rPr>
        <w:t>工作。五是工作有办公场所，有人负责，资料完整，档案全面。六是加强值班，实行领导带班制，按周轮流值班，强化责任，确保安全。七是开展困难职工调查，及时了解困难职工的生活状况与实际困难，以便及时展开救助。八是积极组织职工及其家庭参加</w:t>
      </w:r>
      <w:r>
        <w:rPr>
          <w:rFonts w:hint="eastAsia" w:ascii="仿宋" w:hAnsi="仿宋" w:eastAsia="仿宋" w:cs="仿宋"/>
          <w:sz w:val="32"/>
          <w:szCs w:val="32"/>
          <w:lang w:eastAsia="zh-CN"/>
        </w:rPr>
        <w:t>健身</w:t>
      </w:r>
      <w:r>
        <w:rPr>
          <w:rFonts w:hint="eastAsia" w:ascii="仿宋" w:hAnsi="仿宋" w:eastAsia="仿宋" w:cs="仿宋"/>
          <w:sz w:val="32"/>
          <w:szCs w:val="32"/>
        </w:rPr>
        <w:t>活动，用健康向上的活动教育人、引导人、锻炼人、使他们远离不健康场所，为建设健康家庭、和谐家庭作贡献。</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另外还开展了普法知识学习、卫生达标建设、禁毒禁赌行动等工作，全面完成了上级下达的各项任务。</w:t>
      </w:r>
    </w:p>
    <w:p>
      <w:pPr>
        <w:spacing w:line="580" w:lineRule="exact"/>
        <w:ind w:firstLine="627" w:firstLineChars="196"/>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（十）舆论宣传成绩突出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我社历来十分重视舆论宣传和信息报送工作，用正确的的舆论引导人，并及时反映工作中的先进典型和存在问题，为领导开展工作和决策提供依据。连续多年来我社在中华合作时报、山西供销合作报、长治日报、黄崖洞杂志等新闻媒体每年发表信息约40余篇，在市供销社新闻宣传报道工作中名列第一，受到了省供销社的表彰。与此同时，我社积极参加经贸系统组织的十九大演讲赛，获得了个人二等奖的好成绩；我社申丽耘参加了黎城县普法知识竞赛，与经贸系统其他成员获得了“团体二等奖”的好成绩；参加了长治市供销社组织的改革开放40周年演讲赛，获得了“个人三等奖”好成绩。</w:t>
      </w:r>
    </w:p>
    <w:p>
      <w:pPr>
        <w:spacing w:line="550" w:lineRule="exact"/>
        <w:ind w:firstLine="0"/>
        <w:jc w:val="center"/>
        <w:rPr>
          <w:rFonts w:hint="eastAsia" w:ascii="仿宋" w:hAnsi="仿宋" w:eastAsia="仿宋" w:cs="仿宋"/>
          <w:i w:val="0"/>
          <w:iCs/>
          <w:spacing w:val="-8"/>
          <w:sz w:val="32"/>
          <w:szCs w:val="32"/>
        </w:rPr>
      </w:pPr>
    </w:p>
    <w:p>
      <w:pPr>
        <w:spacing w:line="550" w:lineRule="exact"/>
        <w:ind w:firstLine="0"/>
        <w:jc w:val="center"/>
        <w:rPr>
          <w:rFonts w:hint="eastAsia" w:ascii="仿宋" w:hAnsi="仿宋" w:eastAsia="仿宋" w:cs="仿宋"/>
          <w:i w:val="0"/>
          <w:iCs/>
          <w:spacing w:val="-8"/>
          <w:sz w:val="32"/>
          <w:szCs w:val="32"/>
        </w:rPr>
      </w:pPr>
    </w:p>
    <w:p>
      <w:pPr>
        <w:spacing w:line="550" w:lineRule="exact"/>
        <w:ind w:firstLine="0"/>
        <w:jc w:val="center"/>
        <w:rPr>
          <w:rFonts w:hint="eastAsia" w:ascii="仿宋" w:hAnsi="仿宋" w:eastAsia="仿宋" w:cs="仿宋"/>
          <w:i w:val="0"/>
          <w:iCs/>
          <w:spacing w:val="-8"/>
          <w:sz w:val="32"/>
          <w:szCs w:val="32"/>
        </w:rPr>
      </w:pPr>
    </w:p>
    <w:p>
      <w:pPr>
        <w:spacing w:line="550" w:lineRule="exact"/>
        <w:ind w:firstLine="0"/>
        <w:jc w:val="center"/>
        <w:rPr>
          <w:rFonts w:hint="eastAsia" w:ascii="仿宋" w:hAnsi="仿宋" w:eastAsia="仿宋" w:cs="仿宋"/>
          <w:i w:val="0"/>
          <w:iCs/>
          <w:spacing w:val="-8"/>
          <w:sz w:val="32"/>
          <w:szCs w:val="32"/>
        </w:rPr>
      </w:pPr>
    </w:p>
    <w:p>
      <w:pPr>
        <w:spacing w:line="550" w:lineRule="exact"/>
        <w:ind w:firstLine="0"/>
        <w:jc w:val="center"/>
        <w:rPr>
          <w:rFonts w:hint="eastAsia" w:ascii="仿宋" w:hAnsi="仿宋" w:eastAsia="仿宋" w:cs="仿宋"/>
          <w:i w:val="0"/>
          <w:iCs/>
          <w:spacing w:val="-8"/>
          <w:sz w:val="32"/>
          <w:szCs w:val="32"/>
        </w:rPr>
      </w:pPr>
    </w:p>
    <w:p>
      <w:pPr>
        <w:spacing w:line="550" w:lineRule="exact"/>
        <w:ind w:firstLine="0"/>
        <w:jc w:val="center"/>
        <w:rPr>
          <w:rFonts w:hint="eastAsia" w:ascii="仿宋" w:hAnsi="仿宋" w:eastAsia="仿宋" w:cs="仿宋"/>
          <w:i w:val="0"/>
          <w:iCs/>
          <w:spacing w:val="-8"/>
          <w:sz w:val="32"/>
          <w:szCs w:val="32"/>
        </w:rPr>
      </w:pPr>
    </w:p>
    <w:p>
      <w:pPr>
        <w:spacing w:line="550" w:lineRule="exact"/>
        <w:ind w:firstLine="0"/>
        <w:jc w:val="center"/>
        <w:rPr>
          <w:rFonts w:hint="eastAsia" w:ascii="仿宋" w:hAnsi="仿宋" w:eastAsia="仿宋" w:cs="仿宋"/>
          <w:i w:val="0"/>
          <w:iCs/>
          <w:spacing w:val="-8"/>
          <w:sz w:val="32"/>
          <w:szCs w:val="32"/>
        </w:rPr>
      </w:pPr>
    </w:p>
    <w:p>
      <w:pPr>
        <w:spacing w:line="550" w:lineRule="exact"/>
        <w:ind w:firstLine="0"/>
        <w:jc w:val="center"/>
        <w:rPr>
          <w:rFonts w:hint="eastAsia" w:ascii="仿宋" w:hAnsi="仿宋" w:eastAsia="仿宋" w:cs="仿宋"/>
          <w:i w:val="0"/>
          <w:iCs/>
          <w:spacing w:val="-8"/>
          <w:sz w:val="32"/>
          <w:szCs w:val="32"/>
        </w:rPr>
      </w:pPr>
    </w:p>
    <w:p>
      <w:pPr>
        <w:spacing w:line="550" w:lineRule="exact"/>
        <w:ind w:firstLine="0"/>
        <w:jc w:val="center"/>
        <w:rPr>
          <w:rStyle w:val="7"/>
          <w:rFonts w:ascii="仿宋" w:hAnsi="仿宋" w:eastAsia="仿宋"/>
          <w:b/>
          <w:szCs w:val="32"/>
        </w:rPr>
      </w:pPr>
      <w:r>
        <w:rPr>
          <w:rFonts w:hint="eastAsia" w:ascii="仿宋" w:hAnsi="仿宋" w:eastAsia="仿宋" w:cs="仿宋"/>
          <w:i w:val="0"/>
          <w:iCs/>
          <w:spacing w:val="-8"/>
          <w:sz w:val="32"/>
          <w:szCs w:val="32"/>
          <w:lang w:val="en-US" w:eastAsia="zh-CN"/>
        </w:rPr>
        <w:t xml:space="preserve">          </w:t>
      </w:r>
      <w:r>
        <w:rPr>
          <w:rFonts w:hint="eastAsia" w:ascii="仿宋" w:hAnsi="仿宋" w:eastAsia="仿宋" w:cs="仿宋"/>
          <w:i w:val="0"/>
          <w:iCs/>
          <w:spacing w:val="-8"/>
          <w:sz w:val="32"/>
          <w:szCs w:val="32"/>
        </w:rPr>
        <w:t xml:space="preserve"> </w:t>
      </w:r>
      <w:r>
        <w:rPr>
          <w:rStyle w:val="7"/>
          <w:rFonts w:ascii="仿宋" w:hAnsi="仿宋" w:eastAsia="仿宋"/>
          <w:b/>
          <w:szCs w:val="32"/>
        </w:rPr>
        <w:t>第二部分  部门决算表（略，详见附表）</w:t>
      </w:r>
    </w:p>
    <w:p>
      <w:pPr>
        <w:tabs>
          <w:tab w:val="left" w:pos="3031"/>
        </w:tabs>
        <w:ind w:firstLine="0"/>
        <w:jc w:val="center"/>
        <w:rPr>
          <w:rStyle w:val="7"/>
          <w:rFonts w:ascii="仿宋" w:hAnsi="仿宋" w:eastAsia="仿宋"/>
          <w:b/>
          <w:szCs w:val="32"/>
        </w:rPr>
      </w:pPr>
      <w:r>
        <w:rPr>
          <w:rStyle w:val="7"/>
          <w:rFonts w:ascii="仿宋" w:hAnsi="仿宋" w:eastAsia="仿宋"/>
          <w:b/>
          <w:szCs w:val="32"/>
        </w:rPr>
        <w:t>第三部分  部门决算情况说明</w:t>
      </w:r>
    </w:p>
    <w:p>
      <w:pPr>
        <w:spacing w:line="550" w:lineRule="exact"/>
        <w:ind w:firstLine="643" w:firstLineChars="200"/>
        <w:rPr>
          <w:rStyle w:val="7"/>
          <w:rFonts w:ascii="仿宋" w:hAnsi="仿宋" w:eastAsia="仿宋"/>
          <w:i/>
          <w:szCs w:val="32"/>
        </w:rPr>
      </w:pPr>
      <w:r>
        <w:rPr>
          <w:rStyle w:val="7"/>
          <w:rFonts w:ascii="仿宋" w:hAnsi="仿宋" w:eastAsia="仿宋"/>
          <w:b/>
          <w:szCs w:val="32"/>
        </w:rPr>
        <w:t>一、收入支出总表情况说明</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u w:val="none"/>
          <w:lang w:val="en-US" w:eastAsia="zh-CN"/>
        </w:rPr>
        <w:t>本部门本</w:t>
      </w:r>
      <w:r>
        <w:rPr>
          <w:rFonts w:hint="eastAsia" w:ascii="仿宋" w:hAnsi="仿宋" w:eastAsia="仿宋" w:cs="仿宋"/>
          <w:sz w:val="32"/>
          <w:szCs w:val="32"/>
        </w:rPr>
        <w:t>年度收入、支出总计</w:t>
      </w:r>
      <w:r>
        <w:rPr>
          <w:rFonts w:hint="eastAsia" w:ascii="仿宋" w:hAnsi="仿宋" w:eastAsia="仿宋" w:cs="仿宋"/>
          <w:sz w:val="32"/>
          <w:szCs w:val="32"/>
          <w:lang w:eastAsia="zh-CN"/>
        </w:rPr>
        <w:t>各</w:t>
      </w:r>
      <w:r>
        <w:rPr>
          <w:rFonts w:hint="eastAsia" w:ascii="仿宋" w:hAnsi="仿宋" w:eastAsia="仿宋" w:cs="仿宋"/>
          <w:sz w:val="32"/>
          <w:szCs w:val="32"/>
          <w:u w:val="none"/>
          <w:lang w:val="en-US" w:eastAsia="zh-CN"/>
        </w:rPr>
        <w:t>165.07</w:t>
      </w:r>
      <w:r>
        <w:rPr>
          <w:rFonts w:hint="eastAsia" w:ascii="仿宋" w:hAnsi="仿宋" w:eastAsia="仿宋" w:cs="仿宋"/>
          <w:sz w:val="32"/>
          <w:szCs w:val="32"/>
        </w:rPr>
        <w:t>万元，与上年相比收、支</w:t>
      </w:r>
      <w:r>
        <w:rPr>
          <w:rFonts w:hint="eastAsia" w:ascii="仿宋" w:hAnsi="仿宋" w:eastAsia="仿宋" w:cs="仿宋"/>
          <w:sz w:val="32"/>
          <w:szCs w:val="32"/>
          <w:lang w:eastAsia="zh-CN"/>
        </w:rPr>
        <w:t>各</w:t>
      </w:r>
      <w:r>
        <w:rPr>
          <w:rFonts w:hint="eastAsia" w:ascii="仿宋" w:hAnsi="仿宋" w:eastAsia="仿宋" w:cs="仿宋"/>
          <w:sz w:val="32"/>
          <w:szCs w:val="32"/>
          <w:u w:val="none"/>
          <w:lang w:eastAsia="zh-CN"/>
        </w:rPr>
        <w:t>减少</w:t>
      </w:r>
      <w:r>
        <w:rPr>
          <w:rFonts w:hint="eastAsia" w:ascii="仿宋" w:hAnsi="仿宋" w:eastAsia="仿宋" w:cs="仿宋"/>
          <w:sz w:val="32"/>
          <w:szCs w:val="32"/>
          <w:u w:val="none"/>
          <w:lang w:val="en-US" w:eastAsia="zh-CN"/>
        </w:rPr>
        <w:t>42</w:t>
      </w:r>
      <w:r>
        <w:rPr>
          <w:rFonts w:hint="eastAsia" w:ascii="仿宋" w:hAnsi="仿宋" w:eastAsia="仿宋" w:cs="仿宋"/>
          <w:sz w:val="32"/>
          <w:szCs w:val="32"/>
        </w:rPr>
        <w:t>万元，</w:t>
      </w:r>
      <w:r>
        <w:rPr>
          <w:rFonts w:hint="eastAsia" w:ascii="仿宋" w:hAnsi="仿宋" w:eastAsia="仿宋" w:cs="仿宋"/>
          <w:sz w:val="32"/>
          <w:szCs w:val="32"/>
          <w:u w:val="none"/>
          <w:lang w:eastAsia="zh-CN"/>
        </w:rPr>
        <w:t>减少</w:t>
      </w:r>
      <w:r>
        <w:rPr>
          <w:rFonts w:hint="eastAsia" w:ascii="仿宋" w:hAnsi="仿宋" w:eastAsia="仿宋" w:cs="仿宋"/>
          <w:sz w:val="32"/>
          <w:szCs w:val="32"/>
          <w:u w:val="none"/>
          <w:lang w:val="en-US" w:eastAsia="zh-CN"/>
        </w:rPr>
        <w:t>20.28%</w:t>
      </w:r>
      <w:r>
        <w:rPr>
          <w:rFonts w:hint="eastAsia" w:ascii="仿宋" w:hAnsi="仿宋" w:eastAsia="仿宋" w:cs="仿宋"/>
          <w:sz w:val="32"/>
          <w:szCs w:val="32"/>
        </w:rPr>
        <w:t>。主要原因是</w:t>
      </w:r>
      <w:r>
        <w:rPr>
          <w:rFonts w:hint="eastAsia" w:ascii="仿宋" w:hAnsi="仿宋" w:eastAsia="仿宋" w:cs="仿宋"/>
          <w:sz w:val="32"/>
          <w:szCs w:val="32"/>
          <w:lang w:eastAsia="zh-CN"/>
        </w:rPr>
        <w:t>商业服务业等拨付减少</w:t>
      </w:r>
      <w:r>
        <w:rPr>
          <w:rFonts w:hint="eastAsia" w:ascii="仿宋" w:hAnsi="仿宋" w:eastAsia="仿宋" w:cs="仿宋"/>
          <w:sz w:val="32"/>
          <w:szCs w:val="32"/>
        </w:rPr>
        <w:t>。其中：</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（一）收入总计</w:t>
      </w:r>
      <w:r>
        <w:rPr>
          <w:rFonts w:hint="eastAsia" w:ascii="仿宋" w:hAnsi="仿宋" w:eastAsia="仿宋" w:cs="仿宋"/>
          <w:sz w:val="32"/>
          <w:szCs w:val="32"/>
          <w:u w:val="none"/>
          <w:lang w:val="en-US" w:eastAsia="zh-CN"/>
        </w:rPr>
        <w:t>165.07</w:t>
      </w:r>
      <w:r>
        <w:rPr>
          <w:rFonts w:hint="eastAsia" w:ascii="仿宋" w:hAnsi="仿宋" w:eastAsia="仿宋" w:cs="仿宋"/>
          <w:sz w:val="32"/>
          <w:szCs w:val="32"/>
        </w:rPr>
        <w:t>万元。包括：</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1．财政拨款收入</w:t>
      </w:r>
      <w:r>
        <w:rPr>
          <w:rFonts w:hint="eastAsia" w:ascii="仿宋" w:hAnsi="仿宋" w:eastAsia="仿宋" w:cs="仿宋"/>
          <w:sz w:val="32"/>
          <w:szCs w:val="32"/>
          <w:u w:val="none"/>
          <w:lang w:val="en-US" w:eastAsia="zh-CN"/>
        </w:rPr>
        <w:t>163.58</w:t>
      </w:r>
      <w:r>
        <w:rPr>
          <w:rFonts w:hint="eastAsia" w:ascii="仿宋" w:hAnsi="仿宋" w:eastAsia="仿宋" w:cs="仿宋"/>
          <w:sz w:val="32"/>
          <w:szCs w:val="32"/>
        </w:rPr>
        <w:t>万元，为当年从财政取得的一般公共预算拨款，与上年相比</w:t>
      </w:r>
      <w:r>
        <w:rPr>
          <w:rFonts w:hint="eastAsia" w:ascii="仿宋" w:hAnsi="仿宋" w:eastAsia="仿宋" w:cs="仿宋"/>
          <w:sz w:val="32"/>
          <w:szCs w:val="32"/>
          <w:u w:val="none"/>
          <w:lang w:eastAsia="zh-CN"/>
        </w:rPr>
        <w:t>减少</w:t>
      </w:r>
      <w:r>
        <w:rPr>
          <w:rFonts w:hint="eastAsia" w:ascii="仿宋" w:hAnsi="仿宋" w:eastAsia="仿宋" w:cs="仿宋"/>
          <w:sz w:val="32"/>
          <w:szCs w:val="32"/>
          <w:u w:val="none"/>
          <w:lang w:val="en-US" w:eastAsia="zh-CN"/>
        </w:rPr>
        <w:t>39.94</w:t>
      </w:r>
      <w:r>
        <w:rPr>
          <w:rFonts w:hint="eastAsia" w:ascii="仿宋" w:hAnsi="仿宋" w:eastAsia="仿宋" w:cs="仿宋"/>
          <w:sz w:val="32"/>
          <w:szCs w:val="32"/>
        </w:rPr>
        <w:t>万元，</w:t>
      </w:r>
      <w:r>
        <w:rPr>
          <w:rFonts w:hint="eastAsia" w:ascii="仿宋" w:hAnsi="仿宋" w:eastAsia="仿宋" w:cs="仿宋"/>
          <w:sz w:val="32"/>
          <w:szCs w:val="32"/>
          <w:u w:val="none"/>
          <w:lang w:eastAsia="zh-CN"/>
        </w:rPr>
        <w:t>减少</w:t>
      </w:r>
      <w:r>
        <w:rPr>
          <w:rFonts w:hint="eastAsia" w:ascii="仿宋" w:hAnsi="仿宋" w:eastAsia="仿宋" w:cs="仿宋"/>
          <w:sz w:val="32"/>
          <w:szCs w:val="32"/>
          <w:u w:val="single"/>
        </w:rPr>
        <w:t xml:space="preserve">  </w:t>
      </w:r>
      <w:r>
        <w:rPr>
          <w:rFonts w:hint="eastAsia" w:ascii="仿宋" w:hAnsi="仿宋" w:eastAsia="仿宋" w:cs="仿宋"/>
          <w:sz w:val="32"/>
          <w:szCs w:val="32"/>
          <w:u w:val="none"/>
          <w:lang w:val="en-US" w:eastAsia="zh-CN"/>
        </w:rPr>
        <w:t>19.62</w:t>
      </w:r>
      <w:r>
        <w:rPr>
          <w:rFonts w:hint="eastAsia" w:ascii="仿宋" w:hAnsi="仿宋" w:eastAsia="仿宋" w:cs="仿宋"/>
          <w:sz w:val="32"/>
          <w:szCs w:val="32"/>
          <w:u w:val="none"/>
        </w:rPr>
        <w:t>%</w:t>
      </w:r>
      <w:r>
        <w:rPr>
          <w:rFonts w:hint="eastAsia" w:ascii="仿宋" w:hAnsi="仿宋" w:eastAsia="仿宋" w:cs="仿宋"/>
          <w:sz w:val="32"/>
          <w:szCs w:val="32"/>
        </w:rPr>
        <w:t>。主要原因是</w:t>
      </w:r>
      <w:r>
        <w:rPr>
          <w:rFonts w:hint="eastAsia" w:ascii="仿宋" w:hAnsi="仿宋" w:eastAsia="仿宋" w:cs="仿宋"/>
          <w:sz w:val="32"/>
          <w:szCs w:val="32"/>
          <w:lang w:eastAsia="zh-CN"/>
        </w:rPr>
        <w:t>商业服务业等拨款减少</w:t>
      </w:r>
      <w:r>
        <w:rPr>
          <w:rFonts w:hint="eastAsia" w:ascii="仿宋" w:hAnsi="仿宋" w:eastAsia="仿宋" w:cs="仿宋"/>
          <w:sz w:val="32"/>
          <w:szCs w:val="32"/>
        </w:rPr>
        <w:t>。</w:t>
      </w:r>
    </w:p>
    <w:p>
      <w:pPr>
        <w:spacing w:line="55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rPr>
        <w:t>．年初结转和结余</w:t>
      </w:r>
      <w:r>
        <w:rPr>
          <w:rFonts w:hint="eastAsia" w:ascii="仿宋" w:hAnsi="仿宋" w:eastAsia="仿宋" w:cs="仿宋"/>
          <w:sz w:val="32"/>
          <w:szCs w:val="32"/>
          <w:u w:val="none"/>
          <w:lang w:val="en-US" w:eastAsia="zh-CN"/>
        </w:rPr>
        <w:t>1.49</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（二）支出总计</w:t>
      </w:r>
      <w:r>
        <w:rPr>
          <w:rFonts w:hint="eastAsia" w:ascii="仿宋" w:hAnsi="仿宋" w:eastAsia="仿宋" w:cs="仿宋"/>
          <w:sz w:val="32"/>
          <w:szCs w:val="32"/>
          <w:u w:val="none"/>
        </w:rPr>
        <w:t xml:space="preserve"> </w:t>
      </w:r>
      <w:r>
        <w:rPr>
          <w:rFonts w:hint="eastAsia" w:ascii="仿宋" w:hAnsi="仿宋" w:eastAsia="仿宋" w:cs="仿宋"/>
          <w:sz w:val="32"/>
          <w:szCs w:val="32"/>
          <w:u w:val="none"/>
          <w:lang w:val="en-US" w:eastAsia="zh-CN"/>
        </w:rPr>
        <w:t>165.07</w:t>
      </w:r>
      <w:r>
        <w:rPr>
          <w:rFonts w:hint="eastAsia" w:ascii="仿宋" w:hAnsi="仿宋" w:eastAsia="仿宋" w:cs="仿宋"/>
          <w:sz w:val="32"/>
          <w:szCs w:val="32"/>
          <w:u w:val="none"/>
        </w:rPr>
        <w:t xml:space="preserve"> </w:t>
      </w:r>
      <w:r>
        <w:rPr>
          <w:rFonts w:hint="eastAsia" w:ascii="仿宋" w:hAnsi="仿宋" w:eastAsia="仿宋" w:cs="仿宋"/>
          <w:sz w:val="32"/>
          <w:szCs w:val="32"/>
        </w:rPr>
        <w:t>万元。包括：</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eastAsia="zh-CN"/>
        </w:rPr>
        <w:t>商业服务业</w:t>
      </w:r>
      <w:r>
        <w:rPr>
          <w:rFonts w:hint="eastAsia" w:ascii="仿宋" w:hAnsi="仿宋" w:eastAsia="仿宋" w:cs="仿宋"/>
          <w:sz w:val="32"/>
          <w:szCs w:val="32"/>
          <w:lang w:val="en-US" w:eastAsia="zh-CN"/>
        </w:rPr>
        <w:t>行政运行</w:t>
      </w:r>
      <w:r>
        <w:rPr>
          <w:rFonts w:hint="eastAsia" w:ascii="仿宋" w:hAnsi="仿宋" w:eastAsia="仿宋" w:cs="仿宋"/>
          <w:sz w:val="32"/>
          <w:szCs w:val="32"/>
          <w:lang w:eastAsia="zh-CN"/>
        </w:rPr>
        <w:t>等</w:t>
      </w:r>
      <w:r>
        <w:rPr>
          <w:rFonts w:hint="eastAsia" w:ascii="仿宋" w:hAnsi="仿宋" w:eastAsia="仿宋" w:cs="仿宋"/>
          <w:sz w:val="32"/>
          <w:szCs w:val="32"/>
        </w:rPr>
        <w:t>支出</w:t>
      </w:r>
      <w:r>
        <w:rPr>
          <w:rFonts w:hint="eastAsia" w:ascii="仿宋" w:hAnsi="仿宋" w:eastAsia="仿宋" w:cs="仿宋"/>
          <w:sz w:val="32"/>
          <w:szCs w:val="32"/>
          <w:u w:val="none"/>
        </w:rPr>
        <w:t xml:space="preserve"> </w:t>
      </w:r>
      <w:r>
        <w:rPr>
          <w:rFonts w:hint="eastAsia" w:ascii="仿宋" w:hAnsi="仿宋" w:eastAsia="仿宋" w:cs="仿宋"/>
          <w:sz w:val="32"/>
          <w:szCs w:val="32"/>
          <w:u w:val="none"/>
          <w:lang w:val="en-US" w:eastAsia="zh-CN"/>
        </w:rPr>
        <w:t>134.75</w:t>
      </w:r>
      <w:r>
        <w:rPr>
          <w:rFonts w:hint="eastAsia" w:ascii="仿宋" w:hAnsi="仿宋" w:eastAsia="仿宋" w:cs="仿宋"/>
          <w:sz w:val="32"/>
          <w:szCs w:val="32"/>
          <w:u w:val="none"/>
        </w:rPr>
        <w:t xml:space="preserve"> </w:t>
      </w:r>
      <w:r>
        <w:rPr>
          <w:rFonts w:hint="eastAsia" w:ascii="仿宋" w:hAnsi="仿宋" w:eastAsia="仿宋" w:cs="仿宋"/>
          <w:sz w:val="32"/>
          <w:szCs w:val="32"/>
        </w:rPr>
        <w:t>万元，主要用于</w:t>
      </w:r>
      <w:r>
        <w:rPr>
          <w:rFonts w:hint="eastAsia" w:ascii="仿宋" w:hAnsi="仿宋" w:eastAsia="仿宋" w:cs="仿宋"/>
          <w:sz w:val="32"/>
          <w:szCs w:val="32"/>
          <w:lang w:eastAsia="zh-CN"/>
        </w:rPr>
        <w:t>人员经费、商品服务支出</w:t>
      </w:r>
      <w:r>
        <w:rPr>
          <w:rFonts w:hint="eastAsia" w:ascii="仿宋" w:hAnsi="仿宋" w:eastAsia="仿宋" w:cs="仿宋"/>
          <w:sz w:val="32"/>
          <w:szCs w:val="32"/>
        </w:rPr>
        <w:t>。与上年相比</w:t>
      </w:r>
      <w:r>
        <w:rPr>
          <w:rFonts w:hint="eastAsia" w:ascii="仿宋" w:hAnsi="仿宋" w:eastAsia="仿宋" w:cs="仿宋"/>
          <w:sz w:val="32"/>
          <w:szCs w:val="32"/>
          <w:lang w:eastAsia="zh-CN"/>
        </w:rPr>
        <w:t>减少</w:t>
      </w:r>
      <w:r>
        <w:rPr>
          <w:rFonts w:hint="eastAsia" w:ascii="仿宋" w:hAnsi="仿宋" w:eastAsia="仿宋" w:cs="仿宋"/>
          <w:sz w:val="32"/>
          <w:szCs w:val="32"/>
          <w:u w:val="none"/>
          <w:lang w:val="en-US" w:eastAsia="zh-CN"/>
        </w:rPr>
        <w:t>25.12</w:t>
      </w:r>
      <w:r>
        <w:rPr>
          <w:rFonts w:hint="eastAsia" w:ascii="仿宋" w:hAnsi="仿宋" w:eastAsia="仿宋" w:cs="仿宋"/>
          <w:sz w:val="32"/>
          <w:szCs w:val="32"/>
        </w:rPr>
        <w:t>万元</w:t>
      </w:r>
      <w:r>
        <w:rPr>
          <w:rFonts w:hint="eastAsia" w:ascii="仿宋" w:hAnsi="仿宋" w:eastAsia="仿宋" w:cs="仿宋"/>
          <w:sz w:val="32"/>
          <w:szCs w:val="32"/>
          <w:lang w:eastAsia="zh-CN"/>
        </w:rPr>
        <w:t>，减少</w:t>
      </w:r>
      <w:r>
        <w:rPr>
          <w:rFonts w:hint="eastAsia" w:ascii="仿宋" w:hAnsi="仿宋" w:eastAsia="仿宋" w:cs="仿宋"/>
          <w:sz w:val="32"/>
          <w:szCs w:val="32"/>
          <w:u w:val="none"/>
          <w:lang w:val="en-US" w:eastAsia="zh-CN"/>
        </w:rPr>
        <w:t>15.71</w:t>
      </w:r>
      <w:r>
        <w:rPr>
          <w:rFonts w:hint="eastAsia" w:ascii="仿宋" w:hAnsi="仿宋" w:eastAsia="仿宋" w:cs="仿宋"/>
          <w:sz w:val="32"/>
          <w:szCs w:val="32"/>
          <w:u w:val="none"/>
        </w:rPr>
        <w:t xml:space="preserve"> </w:t>
      </w:r>
      <w:r>
        <w:rPr>
          <w:rFonts w:hint="eastAsia" w:ascii="仿宋" w:hAnsi="仿宋" w:eastAsia="仿宋" w:cs="仿宋"/>
          <w:sz w:val="32"/>
          <w:szCs w:val="32"/>
        </w:rPr>
        <w:t>%。主要原因是</w:t>
      </w:r>
      <w:r>
        <w:rPr>
          <w:rFonts w:hint="eastAsia" w:ascii="仿宋" w:hAnsi="仿宋" w:eastAsia="仿宋" w:cs="仿宋"/>
          <w:sz w:val="32"/>
          <w:szCs w:val="32"/>
          <w:lang w:eastAsia="zh-CN"/>
        </w:rPr>
        <w:t>财政拨款经费减少</w:t>
      </w:r>
      <w:r>
        <w:rPr>
          <w:rFonts w:hint="eastAsia" w:ascii="仿宋" w:hAnsi="仿宋" w:eastAsia="仿宋" w:cs="仿宋"/>
          <w:sz w:val="32"/>
          <w:szCs w:val="32"/>
        </w:rPr>
        <w:t>。</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eastAsia="zh-CN"/>
        </w:rPr>
        <w:t>社会保障和就业</w:t>
      </w:r>
      <w:r>
        <w:rPr>
          <w:rFonts w:hint="eastAsia" w:ascii="仿宋" w:hAnsi="仿宋" w:eastAsia="仿宋" w:cs="仿宋"/>
          <w:sz w:val="32"/>
          <w:szCs w:val="32"/>
        </w:rPr>
        <w:t>支出</w:t>
      </w:r>
      <w:r>
        <w:rPr>
          <w:rFonts w:hint="eastAsia" w:ascii="仿宋" w:hAnsi="仿宋" w:eastAsia="仿宋" w:cs="仿宋"/>
          <w:sz w:val="32"/>
          <w:szCs w:val="32"/>
          <w:u w:val="none"/>
        </w:rPr>
        <w:t xml:space="preserve"> </w:t>
      </w:r>
      <w:r>
        <w:rPr>
          <w:rFonts w:hint="eastAsia" w:ascii="仿宋" w:hAnsi="仿宋" w:eastAsia="仿宋" w:cs="仿宋"/>
          <w:sz w:val="32"/>
          <w:szCs w:val="32"/>
          <w:u w:val="none"/>
          <w:lang w:val="en-US" w:eastAsia="zh-CN"/>
        </w:rPr>
        <w:t>18.54</w:t>
      </w:r>
      <w:r>
        <w:rPr>
          <w:rFonts w:hint="eastAsia" w:ascii="仿宋" w:hAnsi="仿宋" w:eastAsia="仿宋" w:cs="仿宋"/>
          <w:sz w:val="32"/>
          <w:szCs w:val="32"/>
        </w:rPr>
        <w:t>万元，主要用于</w:t>
      </w:r>
      <w:r>
        <w:rPr>
          <w:rFonts w:hint="eastAsia" w:ascii="仿宋" w:hAnsi="仿宋" w:eastAsia="仿宋" w:cs="仿宋"/>
          <w:sz w:val="32"/>
          <w:szCs w:val="32"/>
          <w:lang w:eastAsia="zh-CN"/>
        </w:rPr>
        <w:t>养老保险缴纳</w:t>
      </w:r>
      <w:r>
        <w:rPr>
          <w:rFonts w:hint="eastAsia" w:ascii="仿宋" w:hAnsi="仿宋" w:eastAsia="仿宋" w:cs="仿宋"/>
          <w:sz w:val="32"/>
          <w:szCs w:val="32"/>
        </w:rPr>
        <w:t>。与上年相比</w:t>
      </w:r>
      <w:r>
        <w:rPr>
          <w:rFonts w:hint="eastAsia" w:ascii="仿宋" w:hAnsi="仿宋" w:eastAsia="仿宋" w:cs="仿宋"/>
          <w:sz w:val="32"/>
          <w:szCs w:val="32"/>
          <w:lang w:eastAsia="zh-CN"/>
        </w:rPr>
        <w:t>减少</w:t>
      </w:r>
      <w:r>
        <w:rPr>
          <w:rFonts w:hint="eastAsia" w:ascii="仿宋" w:hAnsi="仿宋" w:eastAsia="仿宋" w:cs="仿宋"/>
          <w:sz w:val="32"/>
          <w:szCs w:val="32"/>
          <w:u w:val="none"/>
          <w:lang w:val="en-US" w:eastAsia="zh-CN"/>
        </w:rPr>
        <w:t>0.39</w:t>
      </w:r>
      <w:r>
        <w:rPr>
          <w:rFonts w:hint="eastAsia" w:ascii="仿宋" w:hAnsi="仿宋" w:eastAsia="仿宋" w:cs="仿宋"/>
          <w:sz w:val="32"/>
          <w:szCs w:val="32"/>
        </w:rPr>
        <w:t>万元</w:t>
      </w:r>
      <w:r>
        <w:rPr>
          <w:rFonts w:hint="eastAsia" w:ascii="仿宋" w:hAnsi="仿宋" w:eastAsia="仿宋" w:cs="仿宋"/>
          <w:sz w:val="32"/>
          <w:szCs w:val="32"/>
          <w:lang w:eastAsia="zh-CN"/>
        </w:rPr>
        <w:t>，减少</w:t>
      </w:r>
      <w:r>
        <w:rPr>
          <w:rFonts w:hint="eastAsia" w:ascii="仿宋" w:hAnsi="仿宋" w:eastAsia="仿宋" w:cs="仿宋"/>
          <w:sz w:val="32"/>
          <w:szCs w:val="32"/>
          <w:u w:val="none"/>
          <w:lang w:val="en-US" w:eastAsia="zh-CN"/>
        </w:rPr>
        <w:t>2.06</w:t>
      </w:r>
      <w:r>
        <w:rPr>
          <w:rFonts w:hint="eastAsia" w:ascii="仿宋" w:hAnsi="仿宋" w:eastAsia="仿宋" w:cs="仿宋"/>
          <w:sz w:val="32"/>
          <w:szCs w:val="32"/>
          <w:u w:val="none"/>
        </w:rPr>
        <w:t xml:space="preserve"> </w:t>
      </w:r>
      <w:r>
        <w:rPr>
          <w:rFonts w:hint="eastAsia" w:ascii="仿宋" w:hAnsi="仿宋" w:eastAsia="仿宋" w:cs="仿宋"/>
          <w:sz w:val="32"/>
          <w:szCs w:val="32"/>
        </w:rPr>
        <w:t>%。主要原因是</w:t>
      </w:r>
      <w:r>
        <w:rPr>
          <w:rFonts w:hint="eastAsia" w:ascii="仿宋" w:hAnsi="仿宋" w:eastAsia="仿宋" w:cs="仿宋"/>
          <w:sz w:val="32"/>
          <w:szCs w:val="32"/>
          <w:lang w:eastAsia="zh-CN"/>
        </w:rPr>
        <w:t>基数调整</w:t>
      </w:r>
      <w:r>
        <w:rPr>
          <w:rFonts w:hint="eastAsia" w:ascii="仿宋" w:hAnsi="仿宋" w:eastAsia="仿宋" w:cs="仿宋"/>
          <w:sz w:val="32"/>
          <w:szCs w:val="32"/>
        </w:rPr>
        <w:t>。</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3.住房保障支出</w:t>
      </w:r>
      <w:r>
        <w:rPr>
          <w:rFonts w:hint="eastAsia" w:ascii="仿宋" w:hAnsi="仿宋" w:eastAsia="仿宋" w:cs="仿宋"/>
          <w:sz w:val="32"/>
          <w:szCs w:val="32"/>
          <w:u w:val="none"/>
          <w:lang w:val="en-US" w:eastAsia="zh-CN"/>
        </w:rPr>
        <w:t>11.16</w:t>
      </w:r>
      <w:r>
        <w:rPr>
          <w:rFonts w:hint="eastAsia" w:ascii="仿宋" w:hAnsi="仿宋" w:eastAsia="仿宋" w:cs="仿宋"/>
          <w:sz w:val="32"/>
          <w:szCs w:val="32"/>
          <w:lang w:val="en-US" w:eastAsia="zh-CN"/>
        </w:rPr>
        <w:t>万元，</w:t>
      </w:r>
      <w:r>
        <w:rPr>
          <w:rFonts w:hint="eastAsia" w:ascii="仿宋" w:hAnsi="仿宋" w:eastAsia="仿宋" w:cs="仿宋"/>
          <w:sz w:val="32"/>
          <w:szCs w:val="32"/>
        </w:rPr>
        <w:t>主要用于</w:t>
      </w:r>
      <w:r>
        <w:rPr>
          <w:rFonts w:hint="eastAsia" w:ascii="仿宋" w:hAnsi="仿宋" w:eastAsia="仿宋" w:cs="仿宋"/>
          <w:sz w:val="32"/>
          <w:szCs w:val="32"/>
          <w:lang w:eastAsia="zh-CN"/>
        </w:rPr>
        <w:t>公积金缴纳</w:t>
      </w:r>
      <w:r>
        <w:rPr>
          <w:rFonts w:hint="eastAsia" w:ascii="仿宋" w:hAnsi="仿宋" w:eastAsia="仿宋" w:cs="仿宋"/>
          <w:sz w:val="32"/>
          <w:szCs w:val="32"/>
        </w:rPr>
        <w:t>。与上年相比增加</w:t>
      </w:r>
      <w:r>
        <w:rPr>
          <w:rFonts w:hint="eastAsia" w:ascii="仿宋" w:hAnsi="仿宋" w:eastAsia="仿宋" w:cs="仿宋"/>
          <w:sz w:val="32"/>
          <w:szCs w:val="32"/>
          <w:u w:val="none"/>
          <w:lang w:val="en-US" w:eastAsia="zh-CN"/>
        </w:rPr>
        <w:t>6.58</w:t>
      </w:r>
      <w:r>
        <w:rPr>
          <w:rFonts w:hint="eastAsia" w:ascii="仿宋" w:hAnsi="仿宋" w:eastAsia="仿宋" w:cs="仿宋"/>
          <w:sz w:val="32"/>
          <w:szCs w:val="32"/>
        </w:rPr>
        <w:t>万元，增长</w:t>
      </w:r>
      <w:r>
        <w:rPr>
          <w:rFonts w:hint="eastAsia" w:ascii="仿宋" w:hAnsi="仿宋" w:eastAsia="仿宋" w:cs="仿宋"/>
          <w:sz w:val="32"/>
          <w:szCs w:val="32"/>
          <w:u w:val="none"/>
          <w:lang w:val="en-US" w:eastAsia="zh-CN"/>
        </w:rPr>
        <w:t>143.67</w:t>
      </w:r>
      <w:r>
        <w:rPr>
          <w:rFonts w:hint="eastAsia" w:ascii="仿宋" w:hAnsi="仿宋" w:eastAsia="仿宋" w:cs="仿宋"/>
          <w:sz w:val="32"/>
          <w:szCs w:val="32"/>
        </w:rPr>
        <w:t>%。主要原因是</w:t>
      </w:r>
      <w:r>
        <w:rPr>
          <w:rFonts w:hint="eastAsia" w:ascii="仿宋" w:hAnsi="仿宋" w:eastAsia="仿宋" w:cs="仿宋"/>
          <w:sz w:val="32"/>
          <w:szCs w:val="32"/>
          <w:lang w:eastAsia="zh-CN"/>
        </w:rPr>
        <w:t>基数调整</w:t>
      </w:r>
      <w:r>
        <w:rPr>
          <w:rFonts w:hint="eastAsia" w:ascii="仿宋" w:hAnsi="仿宋" w:eastAsia="仿宋" w:cs="仿宋"/>
          <w:sz w:val="32"/>
          <w:szCs w:val="32"/>
        </w:rPr>
        <w:t>。</w:t>
      </w:r>
    </w:p>
    <w:p>
      <w:pPr>
        <w:spacing w:line="550" w:lineRule="exact"/>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年末结转和结余</w:t>
      </w:r>
      <w:r>
        <w:rPr>
          <w:rFonts w:hint="eastAsia" w:ascii="仿宋" w:hAnsi="仿宋" w:eastAsia="仿宋" w:cs="仿宋"/>
          <w:sz w:val="32"/>
          <w:szCs w:val="32"/>
          <w:u w:val="none"/>
          <w:lang w:val="en-US" w:eastAsia="zh-CN"/>
        </w:rPr>
        <w:t>0.62</w:t>
      </w:r>
      <w:r>
        <w:rPr>
          <w:rFonts w:hint="eastAsia" w:ascii="仿宋" w:hAnsi="仿宋" w:eastAsia="仿宋" w:cs="仿宋"/>
          <w:sz w:val="32"/>
          <w:szCs w:val="32"/>
          <w:u w:val="none"/>
        </w:rPr>
        <w:t xml:space="preserve"> </w:t>
      </w:r>
      <w:r>
        <w:rPr>
          <w:rFonts w:hint="eastAsia" w:ascii="仿宋" w:hAnsi="仿宋" w:eastAsia="仿宋" w:cs="仿宋"/>
          <w:sz w:val="32"/>
          <w:szCs w:val="32"/>
        </w:rPr>
        <w:t>万元，为单位结转下年的</w:t>
      </w:r>
      <w:r>
        <w:rPr>
          <w:rFonts w:hint="eastAsia" w:ascii="仿宋" w:hAnsi="仿宋" w:eastAsia="仿宋" w:cs="仿宋"/>
          <w:sz w:val="32"/>
          <w:szCs w:val="32"/>
          <w:lang w:eastAsia="zh-CN"/>
        </w:rPr>
        <w:t>基本</w:t>
      </w:r>
      <w:r>
        <w:rPr>
          <w:rFonts w:hint="eastAsia" w:ascii="仿宋" w:hAnsi="仿宋" w:eastAsia="仿宋" w:cs="仿宋"/>
          <w:sz w:val="32"/>
          <w:szCs w:val="32"/>
        </w:rPr>
        <w:t>支出结转和结余。</w:t>
      </w:r>
    </w:p>
    <w:p>
      <w:pPr>
        <w:spacing w:line="550" w:lineRule="exact"/>
        <w:ind w:firstLine="643" w:firstLineChars="200"/>
        <w:rPr>
          <w:rStyle w:val="7"/>
          <w:rFonts w:ascii="仿宋" w:hAnsi="仿宋" w:eastAsia="仿宋"/>
          <w:b/>
          <w:szCs w:val="32"/>
        </w:rPr>
      </w:pPr>
      <w:r>
        <w:rPr>
          <w:rStyle w:val="7"/>
          <w:rFonts w:ascii="仿宋" w:hAnsi="仿宋" w:eastAsia="仿宋"/>
          <w:b/>
          <w:szCs w:val="32"/>
        </w:rPr>
        <w:t>二、收入决算表情况说明</w:t>
      </w:r>
    </w:p>
    <w:p>
      <w:pPr>
        <w:spacing w:line="550" w:lineRule="exact"/>
        <w:ind w:firstLine="640" w:firstLineChars="200"/>
        <w:rPr>
          <w:rFonts w:hint="eastAsia" w:ascii="仿宋" w:hAnsi="仿宋" w:eastAsia="仿宋" w:cs="仿宋"/>
          <w:i/>
          <w:sz w:val="32"/>
          <w:szCs w:val="32"/>
          <w:lang w:eastAsia="zh-CN"/>
        </w:rPr>
      </w:pPr>
      <w:r>
        <w:rPr>
          <w:rFonts w:hint="eastAsia" w:ascii="仿宋" w:hAnsi="仿宋" w:eastAsia="仿宋" w:cs="仿宋"/>
          <w:sz w:val="32"/>
          <w:szCs w:val="32"/>
          <w:u w:val="none"/>
          <w:lang w:val="en-US" w:eastAsia="zh-CN"/>
        </w:rPr>
        <w:t>本部门</w:t>
      </w:r>
      <w:r>
        <w:rPr>
          <w:rFonts w:hint="eastAsia" w:ascii="仿宋" w:hAnsi="仿宋" w:eastAsia="仿宋" w:cs="仿宋"/>
          <w:sz w:val="32"/>
          <w:szCs w:val="32"/>
        </w:rPr>
        <w:t>本年</w:t>
      </w:r>
      <w:r>
        <w:rPr>
          <w:rFonts w:hint="eastAsia" w:ascii="仿宋" w:hAnsi="仿宋" w:eastAsia="仿宋" w:cs="仿宋"/>
          <w:sz w:val="32"/>
          <w:szCs w:val="32"/>
          <w:lang w:val="en-US" w:eastAsia="zh-CN"/>
        </w:rPr>
        <w:t>度</w:t>
      </w:r>
      <w:r>
        <w:rPr>
          <w:rFonts w:hint="eastAsia" w:ascii="仿宋" w:hAnsi="仿宋" w:eastAsia="仿宋" w:cs="仿宋"/>
          <w:sz w:val="32"/>
          <w:szCs w:val="32"/>
        </w:rPr>
        <w:t>收入合计</w:t>
      </w:r>
      <w:r>
        <w:rPr>
          <w:rFonts w:hint="eastAsia" w:ascii="仿宋" w:hAnsi="仿宋" w:eastAsia="仿宋" w:cs="仿宋"/>
          <w:sz w:val="32"/>
          <w:szCs w:val="32"/>
          <w:u w:val="none"/>
        </w:rPr>
        <w:t xml:space="preserve"> </w:t>
      </w:r>
      <w:r>
        <w:rPr>
          <w:rFonts w:hint="eastAsia" w:ascii="仿宋" w:hAnsi="仿宋" w:eastAsia="仿宋" w:cs="仿宋"/>
          <w:sz w:val="32"/>
          <w:szCs w:val="32"/>
          <w:u w:val="none"/>
          <w:lang w:val="en-US" w:eastAsia="zh-CN"/>
        </w:rPr>
        <w:t>163.58</w:t>
      </w:r>
      <w:r>
        <w:rPr>
          <w:rFonts w:hint="eastAsia" w:ascii="仿宋" w:hAnsi="仿宋" w:eastAsia="仿宋" w:cs="仿宋"/>
          <w:sz w:val="32"/>
          <w:szCs w:val="32"/>
        </w:rPr>
        <w:t>万元，其中：财政拨款收入</w:t>
      </w:r>
      <w:r>
        <w:rPr>
          <w:rFonts w:hint="eastAsia" w:ascii="仿宋" w:hAnsi="仿宋" w:eastAsia="仿宋" w:cs="仿宋"/>
          <w:sz w:val="32"/>
          <w:szCs w:val="32"/>
          <w:u w:val="none"/>
          <w:lang w:val="en-US" w:eastAsia="zh-CN"/>
        </w:rPr>
        <w:t>163.58</w:t>
      </w:r>
      <w:r>
        <w:rPr>
          <w:rFonts w:hint="eastAsia" w:ascii="仿宋" w:hAnsi="仿宋" w:eastAsia="仿宋" w:cs="仿宋"/>
          <w:sz w:val="32"/>
          <w:szCs w:val="32"/>
        </w:rPr>
        <w:t>万元，占</w:t>
      </w:r>
      <w:r>
        <w:rPr>
          <w:rFonts w:hint="eastAsia" w:ascii="仿宋" w:hAnsi="仿宋" w:eastAsia="仿宋" w:cs="仿宋"/>
          <w:sz w:val="32"/>
          <w:szCs w:val="32"/>
          <w:u w:val="none"/>
          <w:lang w:val="en-US" w:eastAsia="zh-CN"/>
        </w:rPr>
        <w:t>100</w:t>
      </w:r>
      <w:r>
        <w:rPr>
          <w:rFonts w:hint="eastAsia" w:ascii="仿宋" w:hAnsi="仿宋" w:eastAsia="仿宋" w:cs="仿宋"/>
          <w:sz w:val="32"/>
          <w:szCs w:val="32"/>
        </w:rPr>
        <w:t>%</w:t>
      </w:r>
      <w:r>
        <w:rPr>
          <w:rFonts w:hint="eastAsia" w:ascii="仿宋" w:hAnsi="仿宋" w:eastAsia="仿宋" w:cs="仿宋"/>
          <w:sz w:val="32"/>
          <w:szCs w:val="32"/>
          <w:lang w:eastAsia="zh-CN"/>
        </w:rPr>
        <w:t>。</w:t>
      </w:r>
    </w:p>
    <w:p>
      <w:pPr>
        <w:spacing w:line="550" w:lineRule="exact"/>
        <w:ind w:firstLine="643" w:firstLineChars="200"/>
        <w:rPr>
          <w:rStyle w:val="7"/>
          <w:rFonts w:ascii="仿宋" w:hAnsi="仿宋" w:eastAsia="仿宋"/>
          <w:b/>
          <w:szCs w:val="32"/>
        </w:rPr>
      </w:pPr>
      <w:r>
        <w:rPr>
          <w:rStyle w:val="7"/>
          <w:rFonts w:ascii="仿宋" w:hAnsi="仿宋" w:eastAsia="仿宋"/>
          <w:b/>
          <w:szCs w:val="32"/>
        </w:rPr>
        <w:t>三、支出决算表情况说明</w:t>
      </w:r>
    </w:p>
    <w:p>
      <w:pPr>
        <w:spacing w:line="550" w:lineRule="exact"/>
        <w:ind w:firstLine="640" w:firstLineChars="200"/>
        <w:rPr>
          <w:rFonts w:hint="eastAsia" w:ascii="仿宋" w:hAnsi="仿宋" w:eastAsia="仿宋" w:cs="仿宋"/>
          <w:sz w:val="32"/>
          <w:szCs w:val="32"/>
          <w:u w:val="none"/>
          <w:lang w:eastAsia="zh-CN"/>
        </w:rPr>
      </w:pPr>
      <w:r>
        <w:rPr>
          <w:rFonts w:hint="eastAsia" w:ascii="仿宋" w:hAnsi="仿宋" w:eastAsia="仿宋" w:cs="仿宋"/>
          <w:sz w:val="32"/>
          <w:szCs w:val="32"/>
          <w:u w:val="none"/>
          <w:lang w:val="en-US" w:eastAsia="zh-CN"/>
        </w:rPr>
        <w:t>本部门本年度</w:t>
      </w:r>
      <w:r>
        <w:rPr>
          <w:rFonts w:hint="eastAsia" w:ascii="仿宋" w:hAnsi="仿宋" w:eastAsia="仿宋" w:cs="仿宋"/>
          <w:sz w:val="32"/>
          <w:szCs w:val="32"/>
          <w:u w:val="none"/>
          <w:lang w:eastAsia="zh-CN"/>
        </w:rPr>
        <w:t>支出合计</w:t>
      </w:r>
      <w:r>
        <w:rPr>
          <w:rFonts w:hint="eastAsia" w:ascii="仿宋" w:hAnsi="仿宋" w:eastAsia="仿宋" w:cs="仿宋"/>
          <w:sz w:val="32"/>
          <w:szCs w:val="32"/>
          <w:u w:val="none"/>
          <w:lang w:val="en-US" w:eastAsia="zh-CN"/>
        </w:rPr>
        <w:t>164.45</w:t>
      </w:r>
      <w:r>
        <w:rPr>
          <w:rFonts w:hint="eastAsia" w:ascii="仿宋" w:hAnsi="仿宋" w:eastAsia="仿宋" w:cs="仿宋"/>
          <w:sz w:val="32"/>
          <w:szCs w:val="32"/>
          <w:u w:val="none"/>
          <w:lang w:eastAsia="zh-CN"/>
        </w:rPr>
        <w:t>万元，其中：基本支出</w:t>
      </w:r>
      <w:r>
        <w:rPr>
          <w:rFonts w:hint="eastAsia" w:ascii="仿宋" w:hAnsi="仿宋" w:eastAsia="仿宋" w:cs="仿宋"/>
          <w:sz w:val="32"/>
          <w:szCs w:val="32"/>
          <w:u w:val="none"/>
          <w:lang w:val="en-US" w:eastAsia="zh-CN"/>
        </w:rPr>
        <w:t>162.61</w:t>
      </w:r>
      <w:r>
        <w:rPr>
          <w:rFonts w:hint="eastAsia" w:ascii="仿宋" w:hAnsi="仿宋" w:eastAsia="仿宋" w:cs="仿宋"/>
          <w:sz w:val="32"/>
          <w:szCs w:val="32"/>
          <w:u w:val="none"/>
          <w:lang w:eastAsia="zh-CN"/>
        </w:rPr>
        <w:t>万元，占</w:t>
      </w:r>
      <w:r>
        <w:rPr>
          <w:rFonts w:hint="eastAsia" w:ascii="仿宋" w:hAnsi="仿宋" w:eastAsia="仿宋" w:cs="仿宋"/>
          <w:sz w:val="32"/>
          <w:szCs w:val="32"/>
          <w:u w:val="none"/>
          <w:lang w:val="en-US" w:eastAsia="zh-CN"/>
        </w:rPr>
        <w:t>98.88</w:t>
      </w:r>
      <w:r>
        <w:rPr>
          <w:rFonts w:hint="eastAsia" w:ascii="仿宋" w:hAnsi="仿宋" w:eastAsia="仿宋" w:cs="仿宋"/>
          <w:sz w:val="32"/>
          <w:szCs w:val="32"/>
          <w:u w:val="none"/>
          <w:lang w:eastAsia="zh-CN"/>
        </w:rPr>
        <w:t>%；项目支出</w:t>
      </w:r>
      <w:r>
        <w:rPr>
          <w:rFonts w:hint="eastAsia" w:ascii="仿宋" w:hAnsi="仿宋" w:eastAsia="仿宋" w:cs="仿宋"/>
          <w:sz w:val="32"/>
          <w:szCs w:val="32"/>
          <w:u w:val="none"/>
          <w:lang w:val="en-US" w:eastAsia="zh-CN"/>
        </w:rPr>
        <w:t>1.84</w:t>
      </w:r>
      <w:r>
        <w:rPr>
          <w:rFonts w:hint="eastAsia" w:ascii="仿宋" w:hAnsi="仿宋" w:eastAsia="仿宋" w:cs="仿宋"/>
          <w:sz w:val="32"/>
          <w:szCs w:val="32"/>
          <w:u w:val="none"/>
          <w:lang w:eastAsia="zh-CN"/>
        </w:rPr>
        <w:t>万元，占</w:t>
      </w:r>
      <w:r>
        <w:rPr>
          <w:rFonts w:hint="eastAsia" w:ascii="仿宋" w:hAnsi="仿宋" w:eastAsia="仿宋" w:cs="仿宋"/>
          <w:sz w:val="32"/>
          <w:szCs w:val="32"/>
          <w:u w:val="none"/>
          <w:lang w:val="en-US" w:eastAsia="zh-CN"/>
        </w:rPr>
        <w:t>1.12</w:t>
      </w:r>
      <w:r>
        <w:rPr>
          <w:rFonts w:hint="eastAsia" w:ascii="仿宋" w:hAnsi="仿宋" w:eastAsia="仿宋" w:cs="仿宋"/>
          <w:sz w:val="32"/>
          <w:szCs w:val="32"/>
          <w:u w:val="none"/>
          <w:lang w:eastAsia="zh-CN"/>
        </w:rPr>
        <w:t>%；</w:t>
      </w:r>
    </w:p>
    <w:p>
      <w:pPr>
        <w:spacing w:line="550" w:lineRule="exact"/>
        <w:ind w:firstLine="643" w:firstLineChars="200"/>
        <w:rPr>
          <w:rStyle w:val="7"/>
          <w:rFonts w:ascii="仿宋" w:hAnsi="仿宋" w:eastAsia="仿宋"/>
          <w:b/>
          <w:szCs w:val="32"/>
        </w:rPr>
      </w:pPr>
      <w:r>
        <w:rPr>
          <w:rStyle w:val="7"/>
          <w:rFonts w:ascii="仿宋" w:hAnsi="仿宋" w:eastAsia="仿宋"/>
          <w:b/>
          <w:szCs w:val="32"/>
        </w:rPr>
        <w:t>四、财政拨款收入支出决算总表情况说明</w:t>
      </w:r>
    </w:p>
    <w:p>
      <w:pPr>
        <w:spacing w:line="55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u w:val="none"/>
          <w:lang w:val="en-US" w:eastAsia="zh-CN"/>
        </w:rPr>
        <w:t>本部门本</w:t>
      </w:r>
      <w:r>
        <w:rPr>
          <w:rFonts w:hint="eastAsia" w:ascii="仿宋" w:hAnsi="仿宋" w:eastAsia="仿宋" w:cs="仿宋"/>
          <w:sz w:val="32"/>
          <w:szCs w:val="32"/>
        </w:rPr>
        <w:t>年度收入、支出总计</w:t>
      </w:r>
      <w:r>
        <w:rPr>
          <w:rFonts w:hint="eastAsia" w:ascii="仿宋" w:hAnsi="仿宋" w:eastAsia="仿宋" w:cs="仿宋"/>
          <w:sz w:val="32"/>
          <w:szCs w:val="32"/>
          <w:lang w:val="en-US" w:eastAsia="zh-CN"/>
        </w:rPr>
        <w:t>各</w:t>
      </w:r>
      <w:r>
        <w:rPr>
          <w:rFonts w:hint="eastAsia" w:ascii="仿宋" w:hAnsi="仿宋" w:eastAsia="仿宋" w:cs="仿宋"/>
          <w:sz w:val="32"/>
          <w:szCs w:val="32"/>
          <w:u w:val="none"/>
          <w:lang w:val="en-US" w:eastAsia="zh-CN"/>
        </w:rPr>
        <w:t>165.07</w:t>
      </w:r>
      <w:r>
        <w:rPr>
          <w:rFonts w:hint="eastAsia" w:ascii="仿宋" w:hAnsi="仿宋" w:eastAsia="仿宋" w:cs="仿宋"/>
          <w:sz w:val="32"/>
          <w:szCs w:val="32"/>
        </w:rPr>
        <w:t>万元，与上年相比收、支总计各</w:t>
      </w:r>
      <w:r>
        <w:rPr>
          <w:rFonts w:hint="eastAsia" w:ascii="仿宋" w:hAnsi="仿宋" w:eastAsia="仿宋" w:cs="仿宋"/>
          <w:sz w:val="32"/>
          <w:szCs w:val="32"/>
          <w:u w:val="none"/>
          <w:lang w:eastAsia="zh-CN"/>
        </w:rPr>
        <w:t>减少</w:t>
      </w:r>
      <w:r>
        <w:rPr>
          <w:rFonts w:hint="eastAsia" w:ascii="仿宋" w:hAnsi="仿宋" w:eastAsia="仿宋" w:cs="仿宋"/>
          <w:sz w:val="32"/>
          <w:szCs w:val="32"/>
          <w:u w:val="none"/>
        </w:rPr>
        <w:t xml:space="preserve"> </w:t>
      </w:r>
      <w:r>
        <w:rPr>
          <w:rFonts w:hint="eastAsia" w:ascii="仿宋" w:hAnsi="仿宋" w:eastAsia="仿宋" w:cs="仿宋"/>
          <w:sz w:val="32"/>
          <w:szCs w:val="32"/>
          <w:u w:val="none"/>
          <w:lang w:val="en-US" w:eastAsia="zh-CN"/>
        </w:rPr>
        <w:t>42</w:t>
      </w:r>
      <w:r>
        <w:rPr>
          <w:rFonts w:hint="eastAsia" w:ascii="仿宋" w:hAnsi="仿宋" w:eastAsia="仿宋" w:cs="仿宋"/>
          <w:sz w:val="32"/>
          <w:szCs w:val="32"/>
          <w:u w:val="none"/>
        </w:rPr>
        <w:t xml:space="preserve"> </w:t>
      </w:r>
      <w:r>
        <w:rPr>
          <w:rFonts w:hint="eastAsia" w:ascii="仿宋" w:hAnsi="仿宋" w:eastAsia="仿宋" w:cs="仿宋"/>
          <w:sz w:val="32"/>
          <w:szCs w:val="32"/>
        </w:rPr>
        <w:t>万元，</w:t>
      </w:r>
      <w:r>
        <w:rPr>
          <w:rFonts w:hint="eastAsia" w:ascii="仿宋" w:hAnsi="仿宋" w:eastAsia="仿宋" w:cs="仿宋"/>
          <w:sz w:val="32"/>
          <w:szCs w:val="32"/>
          <w:u w:val="none"/>
          <w:lang w:eastAsia="zh-CN"/>
        </w:rPr>
        <w:t>减少</w:t>
      </w:r>
      <w:r>
        <w:rPr>
          <w:rFonts w:hint="eastAsia" w:ascii="仿宋" w:hAnsi="仿宋" w:eastAsia="仿宋" w:cs="仿宋"/>
          <w:sz w:val="32"/>
          <w:szCs w:val="32"/>
          <w:u w:val="single"/>
        </w:rPr>
        <w:t xml:space="preserve"> </w:t>
      </w:r>
      <w:r>
        <w:rPr>
          <w:rFonts w:hint="eastAsia" w:ascii="仿宋" w:hAnsi="仿宋" w:eastAsia="仿宋" w:cs="仿宋"/>
          <w:sz w:val="32"/>
          <w:szCs w:val="32"/>
          <w:u w:val="none"/>
          <w:lang w:val="en-US" w:eastAsia="zh-CN"/>
        </w:rPr>
        <w:t xml:space="preserve">20.28% </w:t>
      </w:r>
      <w:r>
        <w:rPr>
          <w:rFonts w:hint="eastAsia" w:ascii="仿宋" w:hAnsi="仿宋" w:eastAsia="仿宋" w:cs="仿宋"/>
          <w:sz w:val="32"/>
          <w:szCs w:val="32"/>
        </w:rPr>
        <w:t>。主要原因是</w:t>
      </w:r>
      <w:r>
        <w:rPr>
          <w:rFonts w:hint="eastAsia" w:ascii="仿宋" w:hAnsi="仿宋" w:eastAsia="仿宋" w:cs="仿宋"/>
          <w:sz w:val="32"/>
          <w:szCs w:val="32"/>
          <w:lang w:eastAsia="zh-CN"/>
        </w:rPr>
        <w:t>商业服务业等拨付减少。</w:t>
      </w:r>
    </w:p>
    <w:p>
      <w:pPr>
        <w:spacing w:line="550" w:lineRule="exact"/>
        <w:ind w:firstLine="643" w:firstLineChars="200"/>
        <w:rPr>
          <w:rStyle w:val="7"/>
          <w:rFonts w:ascii="仿宋" w:hAnsi="仿宋" w:eastAsia="仿宋"/>
          <w:b/>
          <w:szCs w:val="32"/>
        </w:rPr>
      </w:pPr>
      <w:r>
        <w:rPr>
          <w:rStyle w:val="7"/>
          <w:rFonts w:ascii="仿宋" w:hAnsi="仿宋" w:eastAsia="仿宋"/>
          <w:b/>
          <w:szCs w:val="32"/>
        </w:rPr>
        <w:t>五、一般公共预算财政拨款支出决算表情况说明</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u w:val="none"/>
          <w:lang w:val="en-US" w:eastAsia="zh-CN"/>
        </w:rPr>
        <w:t>本部门本</w:t>
      </w:r>
      <w:r>
        <w:rPr>
          <w:rFonts w:hint="eastAsia" w:ascii="仿宋" w:hAnsi="仿宋" w:eastAsia="仿宋" w:cs="仿宋"/>
          <w:sz w:val="32"/>
          <w:szCs w:val="32"/>
        </w:rPr>
        <w:t>年</w:t>
      </w:r>
      <w:r>
        <w:rPr>
          <w:rFonts w:hint="eastAsia" w:ascii="仿宋" w:hAnsi="仿宋" w:eastAsia="仿宋" w:cs="仿宋"/>
          <w:sz w:val="32"/>
          <w:szCs w:val="32"/>
          <w:lang w:val="en-US" w:eastAsia="zh-CN"/>
        </w:rPr>
        <w:t>度</w:t>
      </w:r>
      <w:r>
        <w:rPr>
          <w:rFonts w:hint="eastAsia" w:ascii="仿宋" w:hAnsi="仿宋" w:eastAsia="仿宋" w:cs="仿宋"/>
          <w:sz w:val="32"/>
          <w:szCs w:val="32"/>
        </w:rPr>
        <w:t>财政拨款支出</w:t>
      </w:r>
      <w:r>
        <w:rPr>
          <w:rFonts w:hint="eastAsia" w:ascii="仿宋" w:hAnsi="仿宋" w:eastAsia="仿宋" w:cs="仿宋"/>
          <w:sz w:val="32"/>
          <w:szCs w:val="32"/>
          <w:u w:val="none"/>
          <w:lang w:val="en-US" w:eastAsia="zh-CN"/>
        </w:rPr>
        <w:t>164.4</w:t>
      </w:r>
      <w:r>
        <w:rPr>
          <w:rFonts w:hint="eastAsia" w:ascii="仿宋" w:hAnsi="仿宋" w:eastAsia="仿宋" w:cs="仿宋"/>
          <w:sz w:val="32"/>
          <w:szCs w:val="32"/>
        </w:rPr>
        <w:t>万元，占本年支出合计的</w:t>
      </w:r>
      <w:r>
        <w:rPr>
          <w:rFonts w:hint="eastAsia" w:ascii="仿宋" w:hAnsi="仿宋" w:eastAsia="仿宋" w:cs="仿宋"/>
          <w:sz w:val="32"/>
          <w:szCs w:val="32"/>
          <w:u w:val="none"/>
        </w:rPr>
        <w:t xml:space="preserve"> </w:t>
      </w:r>
      <w:r>
        <w:rPr>
          <w:rFonts w:hint="eastAsia" w:ascii="仿宋" w:hAnsi="仿宋" w:eastAsia="仿宋" w:cs="仿宋"/>
          <w:sz w:val="32"/>
          <w:szCs w:val="32"/>
          <w:u w:val="none"/>
          <w:lang w:val="en-US" w:eastAsia="zh-CN"/>
        </w:rPr>
        <w:t>100</w:t>
      </w:r>
      <w:r>
        <w:rPr>
          <w:rFonts w:hint="eastAsia" w:ascii="仿宋" w:hAnsi="仿宋" w:eastAsia="仿宋" w:cs="仿宋"/>
          <w:sz w:val="32"/>
          <w:szCs w:val="32"/>
          <w:u w:val="none"/>
        </w:rPr>
        <w:t xml:space="preserve"> </w:t>
      </w:r>
      <w:r>
        <w:rPr>
          <w:rFonts w:hint="eastAsia" w:ascii="仿宋" w:hAnsi="仿宋" w:eastAsia="仿宋" w:cs="仿宋"/>
          <w:sz w:val="32"/>
          <w:szCs w:val="32"/>
        </w:rPr>
        <w:t>%。与上年相比，财政拨款支出</w:t>
      </w:r>
      <w:r>
        <w:rPr>
          <w:rFonts w:hint="eastAsia" w:ascii="仿宋" w:hAnsi="仿宋" w:eastAsia="仿宋" w:cs="仿宋"/>
          <w:sz w:val="32"/>
          <w:szCs w:val="32"/>
          <w:lang w:eastAsia="zh-CN"/>
        </w:rPr>
        <w:t>减少</w:t>
      </w:r>
      <w:r>
        <w:rPr>
          <w:rFonts w:hint="eastAsia" w:ascii="仿宋" w:hAnsi="仿宋" w:eastAsia="仿宋" w:cs="仿宋"/>
          <w:sz w:val="32"/>
          <w:szCs w:val="32"/>
          <w:u w:val="none"/>
          <w:lang w:val="en-US" w:eastAsia="zh-CN"/>
        </w:rPr>
        <w:t>41.43</w:t>
      </w:r>
      <w:r>
        <w:rPr>
          <w:rFonts w:hint="eastAsia" w:ascii="仿宋" w:hAnsi="仿宋" w:eastAsia="仿宋" w:cs="仿宋"/>
          <w:sz w:val="32"/>
          <w:szCs w:val="32"/>
        </w:rPr>
        <w:t>万元，</w:t>
      </w:r>
      <w:r>
        <w:rPr>
          <w:rFonts w:hint="eastAsia" w:ascii="仿宋" w:hAnsi="仿宋" w:eastAsia="仿宋" w:cs="仿宋"/>
          <w:sz w:val="32"/>
          <w:szCs w:val="32"/>
          <w:lang w:eastAsia="zh-CN"/>
        </w:rPr>
        <w:t>减少</w:t>
      </w:r>
      <w:r>
        <w:rPr>
          <w:rFonts w:hint="eastAsia" w:ascii="仿宋" w:hAnsi="仿宋" w:eastAsia="仿宋" w:cs="仿宋"/>
          <w:sz w:val="32"/>
          <w:szCs w:val="32"/>
          <w:u w:val="none"/>
          <w:lang w:val="en-US" w:eastAsia="zh-CN"/>
        </w:rPr>
        <w:t>20</w:t>
      </w:r>
      <w:r>
        <w:rPr>
          <w:rFonts w:hint="eastAsia" w:ascii="仿宋" w:hAnsi="仿宋" w:eastAsia="仿宋" w:cs="仿宋"/>
          <w:sz w:val="32"/>
          <w:szCs w:val="32"/>
        </w:rPr>
        <w:t>%。主要原因是</w:t>
      </w:r>
      <w:r>
        <w:rPr>
          <w:rFonts w:hint="eastAsia" w:ascii="仿宋" w:hAnsi="仿宋" w:eastAsia="仿宋" w:cs="仿宋"/>
          <w:sz w:val="32"/>
          <w:szCs w:val="32"/>
          <w:lang w:eastAsia="zh-CN"/>
        </w:rPr>
        <w:t>商业服务业等支出减少</w:t>
      </w:r>
      <w:r>
        <w:rPr>
          <w:rFonts w:hint="eastAsia" w:ascii="仿宋" w:hAnsi="仿宋" w:eastAsia="仿宋" w:cs="仿宋"/>
          <w:sz w:val="32"/>
          <w:szCs w:val="32"/>
        </w:rPr>
        <w:t>。</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u w:val="none"/>
          <w:lang w:val="en-US" w:eastAsia="zh-CN"/>
        </w:rPr>
        <w:t>本部门本</w:t>
      </w:r>
      <w:r>
        <w:rPr>
          <w:rFonts w:hint="eastAsia" w:ascii="仿宋" w:hAnsi="仿宋" w:eastAsia="仿宋" w:cs="仿宋"/>
          <w:sz w:val="32"/>
          <w:szCs w:val="32"/>
        </w:rPr>
        <w:t>年度财政拨款支出年初预算为</w:t>
      </w:r>
      <w:r>
        <w:rPr>
          <w:rFonts w:hint="eastAsia" w:ascii="仿宋" w:hAnsi="仿宋" w:eastAsia="仿宋" w:cs="仿宋"/>
          <w:sz w:val="32"/>
          <w:szCs w:val="32"/>
          <w:u w:val="none"/>
          <w:lang w:val="en-US" w:eastAsia="zh-CN"/>
        </w:rPr>
        <w:t>168.58</w:t>
      </w:r>
      <w:r>
        <w:rPr>
          <w:rFonts w:hint="eastAsia" w:ascii="仿宋" w:hAnsi="仿宋" w:eastAsia="仿宋" w:cs="仿宋"/>
          <w:sz w:val="32"/>
          <w:szCs w:val="32"/>
          <w:u w:val="none"/>
        </w:rPr>
        <w:t xml:space="preserve"> </w:t>
      </w:r>
      <w:r>
        <w:rPr>
          <w:rFonts w:hint="eastAsia" w:ascii="仿宋" w:hAnsi="仿宋" w:eastAsia="仿宋" w:cs="仿宋"/>
          <w:sz w:val="32"/>
          <w:szCs w:val="32"/>
        </w:rPr>
        <w:t>万元，支出决算为</w:t>
      </w:r>
      <w:r>
        <w:rPr>
          <w:rFonts w:hint="eastAsia" w:ascii="仿宋" w:hAnsi="仿宋" w:eastAsia="仿宋" w:cs="仿宋"/>
          <w:sz w:val="32"/>
          <w:szCs w:val="32"/>
          <w:u w:val="none"/>
          <w:lang w:val="en-US" w:eastAsia="zh-CN"/>
        </w:rPr>
        <w:t>164.45</w:t>
      </w:r>
      <w:r>
        <w:rPr>
          <w:rFonts w:hint="eastAsia" w:ascii="仿宋" w:hAnsi="仿宋" w:eastAsia="仿宋" w:cs="仿宋"/>
          <w:sz w:val="32"/>
          <w:szCs w:val="32"/>
        </w:rPr>
        <w:t>万元，完成年初预算的</w:t>
      </w:r>
      <w:r>
        <w:rPr>
          <w:rFonts w:hint="eastAsia" w:ascii="仿宋" w:hAnsi="仿宋" w:eastAsia="仿宋" w:cs="仿宋"/>
          <w:sz w:val="32"/>
          <w:szCs w:val="32"/>
          <w:u w:val="single"/>
        </w:rPr>
        <w:t xml:space="preserve"> </w:t>
      </w:r>
      <w:r>
        <w:rPr>
          <w:rFonts w:hint="eastAsia" w:ascii="仿宋" w:hAnsi="仿宋" w:eastAsia="仿宋" w:cs="仿宋"/>
          <w:sz w:val="32"/>
          <w:szCs w:val="32"/>
          <w:u w:val="none"/>
          <w:lang w:val="en-US" w:eastAsia="zh-CN"/>
        </w:rPr>
        <w:t>97.55</w:t>
      </w:r>
      <w:r>
        <w:rPr>
          <w:rFonts w:hint="eastAsia" w:ascii="仿宋" w:hAnsi="仿宋" w:eastAsia="仿宋" w:cs="仿宋"/>
          <w:sz w:val="32"/>
          <w:szCs w:val="32"/>
          <w:u w:val="none"/>
        </w:rPr>
        <w:t xml:space="preserve"> </w:t>
      </w:r>
      <w:r>
        <w:rPr>
          <w:rFonts w:hint="eastAsia" w:ascii="仿宋" w:hAnsi="仿宋" w:eastAsia="仿宋" w:cs="仿宋"/>
          <w:sz w:val="32"/>
          <w:szCs w:val="32"/>
        </w:rPr>
        <w:t>%。决算数大于年初预算的主要原因是</w:t>
      </w:r>
      <w:r>
        <w:rPr>
          <w:rFonts w:hint="eastAsia" w:ascii="仿宋" w:hAnsi="仿宋" w:eastAsia="仿宋" w:cs="仿宋"/>
          <w:sz w:val="32"/>
          <w:szCs w:val="32"/>
          <w:lang w:eastAsia="zh-CN"/>
        </w:rPr>
        <w:t>预算调整</w:t>
      </w:r>
      <w:r>
        <w:rPr>
          <w:rFonts w:hint="eastAsia" w:ascii="仿宋" w:hAnsi="仿宋" w:eastAsia="仿宋" w:cs="仿宋"/>
          <w:sz w:val="32"/>
          <w:szCs w:val="32"/>
        </w:rPr>
        <w:t xml:space="preserve">。其中： </w:t>
      </w:r>
    </w:p>
    <w:p>
      <w:pPr>
        <w:spacing w:line="550" w:lineRule="exact"/>
        <w:ind w:firstLine="640" w:firstLineChars="200"/>
        <w:rPr>
          <w:rFonts w:hint="eastAsia" w:ascii="仿宋" w:hAnsi="仿宋" w:eastAsia="仿宋" w:cs="仿宋"/>
          <w:b/>
          <w:bCs/>
          <w:sz w:val="32"/>
          <w:szCs w:val="32"/>
        </w:rPr>
      </w:pPr>
      <w:r>
        <w:rPr>
          <w:rFonts w:hint="eastAsia" w:ascii="仿宋" w:hAnsi="仿宋" w:eastAsia="仿宋" w:cs="仿宋"/>
          <w:sz w:val="32"/>
          <w:szCs w:val="32"/>
        </w:rPr>
        <w:t>1．</w:t>
      </w:r>
      <w:r>
        <w:rPr>
          <w:rFonts w:hint="eastAsia" w:ascii="仿宋" w:hAnsi="仿宋" w:eastAsia="仿宋" w:cs="仿宋"/>
          <w:b/>
          <w:bCs/>
          <w:sz w:val="32"/>
          <w:szCs w:val="32"/>
          <w:lang w:eastAsia="zh-CN"/>
        </w:rPr>
        <w:t>商业服务业</w:t>
      </w:r>
      <w:r>
        <w:rPr>
          <w:rFonts w:hint="eastAsia" w:ascii="仿宋" w:hAnsi="仿宋" w:eastAsia="仿宋" w:cs="仿宋"/>
          <w:b/>
          <w:bCs/>
          <w:sz w:val="32"/>
          <w:szCs w:val="32"/>
        </w:rPr>
        <w:t>（类）</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商业流通事务（</w:t>
      </w:r>
      <w:r>
        <w:rPr>
          <w:rFonts w:hint="eastAsia" w:ascii="仿宋" w:hAnsi="仿宋" w:eastAsia="仿宋" w:cs="仿宋"/>
          <w:sz w:val="32"/>
          <w:szCs w:val="32"/>
          <w:lang w:val="en-US" w:eastAsia="zh-CN"/>
        </w:rPr>
        <w:t>款</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行政运行（项）决算</w:t>
      </w:r>
      <w:r>
        <w:rPr>
          <w:rFonts w:hint="eastAsia" w:ascii="仿宋" w:hAnsi="仿宋" w:eastAsia="仿宋" w:cs="仿宋"/>
          <w:sz w:val="32"/>
          <w:szCs w:val="32"/>
        </w:rPr>
        <w:t>支出</w:t>
      </w:r>
      <w:r>
        <w:rPr>
          <w:rFonts w:hint="eastAsia" w:ascii="仿宋" w:hAnsi="仿宋" w:eastAsia="仿宋" w:cs="仿宋"/>
          <w:sz w:val="32"/>
          <w:szCs w:val="32"/>
          <w:u w:val="none"/>
          <w:lang w:val="en-US" w:eastAsia="zh-CN"/>
        </w:rPr>
        <w:t>为134.75</w:t>
      </w:r>
      <w:r>
        <w:rPr>
          <w:rFonts w:hint="eastAsia" w:ascii="仿宋" w:hAnsi="仿宋" w:eastAsia="仿宋" w:cs="仿宋"/>
          <w:sz w:val="32"/>
          <w:szCs w:val="32"/>
          <w:u w:val="none"/>
        </w:rPr>
        <w:t xml:space="preserve"> </w:t>
      </w:r>
      <w:r>
        <w:rPr>
          <w:rFonts w:hint="eastAsia" w:ascii="仿宋" w:hAnsi="仿宋" w:eastAsia="仿宋" w:cs="仿宋"/>
          <w:sz w:val="32"/>
          <w:szCs w:val="32"/>
        </w:rPr>
        <w:t>万元，主要用于</w:t>
      </w:r>
      <w:r>
        <w:rPr>
          <w:rFonts w:hint="eastAsia" w:ascii="仿宋" w:hAnsi="仿宋" w:eastAsia="仿宋" w:cs="仿宋"/>
          <w:sz w:val="32"/>
          <w:szCs w:val="32"/>
          <w:lang w:eastAsia="zh-CN"/>
        </w:rPr>
        <w:t>人员经费、商品服务支出</w:t>
      </w:r>
      <w:r>
        <w:rPr>
          <w:rFonts w:hint="eastAsia" w:ascii="仿宋" w:hAnsi="仿宋" w:eastAsia="仿宋" w:cs="仿宋"/>
          <w:sz w:val="32"/>
          <w:szCs w:val="32"/>
        </w:rPr>
        <w:t>。</w:t>
      </w:r>
      <w:r>
        <w:rPr>
          <w:rFonts w:hint="eastAsia" w:ascii="仿宋" w:hAnsi="仿宋" w:eastAsia="仿宋" w:cs="仿宋"/>
          <w:sz w:val="32"/>
          <w:szCs w:val="32"/>
          <w:lang w:val="en-US" w:eastAsia="zh-CN"/>
        </w:rPr>
        <w:t>年初预算数为138.58</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完成年初预算数的97.24%，决算数小于年初预算数，</w:t>
      </w:r>
      <w:r>
        <w:rPr>
          <w:rFonts w:hint="eastAsia" w:ascii="仿宋" w:hAnsi="仿宋" w:eastAsia="仿宋" w:cs="仿宋"/>
          <w:sz w:val="32"/>
          <w:szCs w:val="32"/>
        </w:rPr>
        <w:t>主要原因是</w:t>
      </w:r>
      <w:r>
        <w:rPr>
          <w:rFonts w:hint="eastAsia" w:ascii="仿宋" w:hAnsi="仿宋" w:eastAsia="仿宋" w:cs="仿宋"/>
          <w:sz w:val="32"/>
          <w:szCs w:val="32"/>
          <w:lang w:eastAsia="zh-CN"/>
        </w:rPr>
        <w:t>财政拨款经费减少</w:t>
      </w:r>
      <w:r>
        <w:rPr>
          <w:rFonts w:hint="eastAsia" w:ascii="仿宋" w:hAnsi="仿宋" w:eastAsia="仿宋" w:cs="仿宋"/>
          <w:sz w:val="32"/>
          <w:szCs w:val="32"/>
        </w:rPr>
        <w:t>。</w:t>
      </w:r>
    </w:p>
    <w:p>
      <w:pPr>
        <w:numPr>
          <w:ilvl w:val="0"/>
          <w:numId w:val="0"/>
        </w:numPr>
        <w:spacing w:line="550" w:lineRule="exact"/>
        <w:ind w:firstLine="640" w:firstLineChars="200"/>
        <w:rPr>
          <w:rFonts w:hint="eastAsia" w:ascii="仿宋" w:hAnsi="仿宋" w:eastAsia="仿宋" w:cs="仿宋"/>
          <w:b/>
          <w:bCs/>
          <w:sz w:val="32"/>
          <w:szCs w:val="32"/>
          <w:lang w:eastAsia="zh-CN"/>
        </w:rPr>
      </w:pPr>
      <w:r>
        <w:rPr>
          <w:rFonts w:hint="eastAsia" w:ascii="仿宋" w:hAnsi="仿宋" w:eastAsia="仿宋" w:cs="仿宋"/>
          <w:sz w:val="32"/>
          <w:szCs w:val="32"/>
        </w:rPr>
        <w:t>2．</w:t>
      </w:r>
      <w:r>
        <w:rPr>
          <w:rFonts w:hint="eastAsia" w:ascii="仿宋" w:hAnsi="仿宋" w:eastAsia="仿宋" w:cs="仿宋"/>
          <w:b/>
          <w:bCs/>
          <w:sz w:val="32"/>
          <w:szCs w:val="32"/>
          <w:lang w:eastAsia="zh-CN"/>
        </w:rPr>
        <w:t>社会保障</w:t>
      </w:r>
      <w:r>
        <w:rPr>
          <w:rFonts w:hint="eastAsia" w:ascii="仿宋" w:hAnsi="仿宋" w:eastAsia="仿宋" w:cs="仿宋"/>
          <w:b/>
          <w:bCs/>
          <w:sz w:val="32"/>
          <w:szCs w:val="32"/>
          <w:lang w:val="en-US" w:eastAsia="zh-CN"/>
        </w:rPr>
        <w:t>和</w:t>
      </w:r>
      <w:r>
        <w:rPr>
          <w:rFonts w:hint="eastAsia" w:ascii="仿宋" w:hAnsi="仿宋" w:eastAsia="仿宋" w:cs="仿宋"/>
          <w:b/>
          <w:bCs/>
          <w:sz w:val="32"/>
          <w:szCs w:val="32"/>
          <w:lang w:eastAsia="zh-CN"/>
        </w:rPr>
        <w:t>就业支出（</w:t>
      </w:r>
      <w:r>
        <w:rPr>
          <w:rFonts w:hint="eastAsia" w:ascii="仿宋" w:hAnsi="仿宋" w:eastAsia="仿宋" w:cs="仿宋"/>
          <w:b/>
          <w:bCs/>
          <w:sz w:val="32"/>
          <w:szCs w:val="32"/>
          <w:lang w:val="en-US" w:eastAsia="zh-CN"/>
        </w:rPr>
        <w:t>类</w:t>
      </w:r>
      <w:r>
        <w:rPr>
          <w:rFonts w:hint="eastAsia" w:ascii="仿宋" w:hAnsi="仿宋" w:eastAsia="仿宋" w:cs="仿宋"/>
          <w:b/>
          <w:bCs/>
          <w:sz w:val="32"/>
          <w:szCs w:val="32"/>
          <w:lang w:eastAsia="zh-CN"/>
        </w:rPr>
        <w:t>）</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行政事业单位离退休</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款</w:t>
      </w:r>
      <w:r>
        <w:rPr>
          <w:rFonts w:hint="eastAsia" w:ascii="仿宋" w:hAnsi="仿宋" w:eastAsia="仿宋" w:cs="仿宋"/>
          <w:sz w:val="32"/>
          <w:szCs w:val="32"/>
          <w:lang w:eastAsia="zh-CN"/>
        </w:rPr>
        <w:t>）</w:t>
      </w:r>
      <w:r>
        <w:rPr>
          <w:rFonts w:hint="eastAsia" w:ascii="仿宋" w:hAnsi="仿宋" w:eastAsia="仿宋" w:cs="仿宋"/>
          <w:sz w:val="32"/>
          <w:szCs w:val="32"/>
        </w:rPr>
        <w:t>机关事业单位基本养老保险缴费</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项)决算</w:t>
      </w:r>
      <w:r>
        <w:rPr>
          <w:rFonts w:hint="eastAsia" w:ascii="仿宋" w:hAnsi="仿宋" w:eastAsia="仿宋" w:cs="仿宋"/>
          <w:sz w:val="32"/>
          <w:szCs w:val="32"/>
        </w:rPr>
        <w:t>支出</w:t>
      </w:r>
      <w:r>
        <w:rPr>
          <w:rFonts w:hint="eastAsia" w:ascii="仿宋" w:hAnsi="仿宋" w:eastAsia="仿宋" w:cs="仿宋"/>
          <w:sz w:val="32"/>
          <w:szCs w:val="32"/>
          <w:lang w:val="en-US" w:eastAsia="zh-CN"/>
        </w:rPr>
        <w:t>为</w:t>
      </w:r>
      <w:r>
        <w:rPr>
          <w:rFonts w:hint="eastAsia" w:ascii="仿宋" w:hAnsi="仿宋" w:eastAsia="仿宋" w:cs="仿宋"/>
          <w:sz w:val="32"/>
          <w:szCs w:val="32"/>
          <w:u w:val="none"/>
          <w:lang w:val="en-US" w:eastAsia="zh-CN"/>
        </w:rPr>
        <w:t>18.54</w:t>
      </w:r>
      <w:r>
        <w:rPr>
          <w:rFonts w:hint="eastAsia" w:ascii="仿宋" w:hAnsi="仿宋" w:eastAsia="仿宋" w:cs="仿宋"/>
          <w:sz w:val="32"/>
          <w:szCs w:val="32"/>
        </w:rPr>
        <w:t>万元，主要用于</w:t>
      </w:r>
      <w:r>
        <w:rPr>
          <w:rFonts w:hint="eastAsia" w:ascii="仿宋" w:hAnsi="仿宋" w:eastAsia="仿宋" w:cs="仿宋"/>
          <w:sz w:val="32"/>
          <w:szCs w:val="32"/>
          <w:lang w:eastAsia="zh-CN"/>
        </w:rPr>
        <w:t>养老保险缴纳</w:t>
      </w:r>
      <w:r>
        <w:rPr>
          <w:rFonts w:hint="eastAsia" w:ascii="仿宋" w:hAnsi="仿宋" w:eastAsia="仿宋" w:cs="仿宋"/>
          <w:sz w:val="32"/>
          <w:szCs w:val="32"/>
        </w:rPr>
        <w:t>。</w:t>
      </w:r>
      <w:r>
        <w:rPr>
          <w:rFonts w:hint="eastAsia" w:ascii="仿宋" w:hAnsi="仿宋" w:eastAsia="仿宋" w:cs="仿宋"/>
          <w:sz w:val="32"/>
          <w:szCs w:val="32"/>
          <w:lang w:val="en-US" w:eastAsia="zh-CN"/>
        </w:rPr>
        <w:t>年初预算数为19.48</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完成预算数的95.17%</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决算数小于年初预算数</w:t>
      </w:r>
      <w:r>
        <w:rPr>
          <w:rFonts w:hint="eastAsia" w:ascii="仿宋" w:hAnsi="仿宋" w:eastAsia="仿宋" w:cs="仿宋"/>
          <w:sz w:val="32"/>
          <w:szCs w:val="32"/>
        </w:rPr>
        <w:t>主要原因是</w:t>
      </w:r>
      <w:r>
        <w:rPr>
          <w:rFonts w:hint="eastAsia" w:ascii="仿宋" w:hAnsi="仿宋" w:eastAsia="仿宋" w:cs="仿宋"/>
          <w:sz w:val="32"/>
          <w:szCs w:val="32"/>
          <w:lang w:eastAsia="zh-CN"/>
        </w:rPr>
        <w:t>基数调整，</w:t>
      </w:r>
      <w:r>
        <w:rPr>
          <w:rFonts w:hint="eastAsia" w:ascii="仿宋" w:hAnsi="仿宋" w:eastAsia="仿宋" w:cs="仿宋"/>
          <w:sz w:val="32"/>
          <w:szCs w:val="32"/>
          <w:lang w:val="en-US" w:eastAsia="zh-CN"/>
        </w:rPr>
        <w:t>按实际基数缴纳</w:t>
      </w:r>
      <w:r>
        <w:rPr>
          <w:rFonts w:hint="eastAsia" w:ascii="仿宋" w:hAnsi="仿宋" w:eastAsia="仿宋" w:cs="仿宋"/>
          <w:sz w:val="32"/>
          <w:szCs w:val="32"/>
        </w:rPr>
        <w:t>。</w:t>
      </w:r>
    </w:p>
    <w:p>
      <w:pPr>
        <w:numPr>
          <w:ilvl w:val="0"/>
          <w:numId w:val="0"/>
        </w:numPr>
        <w:spacing w:line="550" w:lineRule="exact"/>
        <w:ind w:leftChars="200"/>
        <w:rPr>
          <w:rFonts w:hint="eastAsia" w:ascii="仿宋" w:hAnsi="仿宋" w:eastAsia="仿宋" w:cs="仿宋"/>
          <w:b/>
          <w:bCs/>
          <w:sz w:val="32"/>
          <w:szCs w:val="32"/>
          <w:lang w:val="en-US" w:eastAsia="zh-CN"/>
        </w:rPr>
      </w:pPr>
      <w:r>
        <w:rPr>
          <w:rFonts w:hint="eastAsia" w:ascii="仿宋" w:hAnsi="仿宋" w:eastAsia="仿宋" w:cs="仿宋"/>
          <w:sz w:val="32"/>
          <w:szCs w:val="32"/>
          <w:lang w:val="en-US" w:eastAsia="zh-CN"/>
        </w:rPr>
        <w:t>3.</w:t>
      </w:r>
      <w:r>
        <w:rPr>
          <w:rFonts w:hint="eastAsia" w:ascii="仿宋" w:hAnsi="仿宋" w:eastAsia="仿宋" w:cs="仿宋"/>
          <w:b/>
          <w:bCs/>
          <w:sz w:val="32"/>
          <w:szCs w:val="32"/>
          <w:lang w:val="en-US" w:eastAsia="zh-CN"/>
        </w:rPr>
        <w:t>住房保障支出（类）</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住房改革支出（款）住房公积金（项）决算支出为</w:t>
      </w:r>
      <w:r>
        <w:rPr>
          <w:rFonts w:hint="eastAsia" w:ascii="仿宋" w:hAnsi="仿宋" w:eastAsia="仿宋" w:cs="仿宋"/>
          <w:sz w:val="32"/>
          <w:szCs w:val="32"/>
          <w:u w:val="none"/>
          <w:lang w:val="en-US" w:eastAsia="zh-CN"/>
        </w:rPr>
        <w:t>11.16</w:t>
      </w:r>
      <w:r>
        <w:rPr>
          <w:rFonts w:hint="eastAsia" w:ascii="仿宋" w:hAnsi="仿宋" w:eastAsia="仿宋" w:cs="仿宋"/>
          <w:sz w:val="32"/>
          <w:szCs w:val="32"/>
          <w:lang w:val="en-US" w:eastAsia="zh-CN"/>
        </w:rPr>
        <w:t>万元，</w:t>
      </w:r>
      <w:r>
        <w:rPr>
          <w:rFonts w:hint="eastAsia" w:ascii="仿宋" w:hAnsi="仿宋" w:eastAsia="仿宋" w:cs="仿宋"/>
          <w:sz w:val="32"/>
          <w:szCs w:val="32"/>
        </w:rPr>
        <w:t>主要用于</w:t>
      </w:r>
      <w:r>
        <w:rPr>
          <w:rFonts w:hint="eastAsia" w:ascii="仿宋" w:hAnsi="仿宋" w:eastAsia="仿宋" w:cs="仿宋"/>
          <w:sz w:val="32"/>
          <w:szCs w:val="32"/>
          <w:lang w:eastAsia="zh-CN"/>
        </w:rPr>
        <w:t>公积金缴纳</w:t>
      </w:r>
      <w:r>
        <w:rPr>
          <w:rFonts w:hint="eastAsia" w:ascii="仿宋" w:hAnsi="仿宋" w:eastAsia="仿宋" w:cs="仿宋"/>
          <w:sz w:val="32"/>
          <w:szCs w:val="32"/>
        </w:rPr>
        <w:t>。</w:t>
      </w:r>
      <w:r>
        <w:rPr>
          <w:rFonts w:hint="eastAsia" w:ascii="仿宋" w:hAnsi="仿宋" w:eastAsia="仿宋" w:cs="仿宋"/>
          <w:sz w:val="32"/>
          <w:szCs w:val="32"/>
          <w:lang w:val="en-US" w:eastAsia="zh-CN"/>
        </w:rPr>
        <w:t>年初预算数为11.68</w:t>
      </w:r>
      <w:r>
        <w:rPr>
          <w:rFonts w:hint="eastAsia" w:ascii="仿宋" w:hAnsi="仿宋" w:eastAsia="仿宋" w:cs="仿宋"/>
          <w:sz w:val="32"/>
          <w:szCs w:val="32"/>
        </w:rPr>
        <w:t>万元，</w:t>
      </w:r>
      <w:r>
        <w:rPr>
          <w:rFonts w:hint="eastAsia" w:ascii="仿宋" w:hAnsi="仿宋" w:eastAsia="仿宋" w:cs="仿宋"/>
          <w:sz w:val="32"/>
          <w:szCs w:val="32"/>
          <w:lang w:val="en-US" w:eastAsia="zh-CN"/>
        </w:rPr>
        <w:t>完成预算数的95.55%</w:t>
      </w:r>
      <w:r>
        <w:rPr>
          <w:rFonts w:hint="eastAsia" w:ascii="仿宋" w:hAnsi="仿宋" w:eastAsia="仿宋" w:cs="仿宋"/>
          <w:sz w:val="32"/>
          <w:szCs w:val="32"/>
        </w:rPr>
        <w:t>。</w:t>
      </w:r>
      <w:r>
        <w:rPr>
          <w:rFonts w:hint="eastAsia" w:ascii="仿宋" w:hAnsi="仿宋" w:eastAsia="仿宋" w:cs="仿宋"/>
          <w:sz w:val="32"/>
          <w:szCs w:val="32"/>
          <w:lang w:val="en-US" w:eastAsia="zh-CN"/>
        </w:rPr>
        <w:t>决算数小于年初预算数</w:t>
      </w:r>
      <w:r>
        <w:rPr>
          <w:rFonts w:hint="eastAsia" w:ascii="仿宋" w:hAnsi="仿宋" w:eastAsia="仿宋" w:cs="仿宋"/>
          <w:sz w:val="32"/>
          <w:szCs w:val="32"/>
        </w:rPr>
        <w:t>主要原因是</w:t>
      </w:r>
      <w:r>
        <w:rPr>
          <w:rFonts w:hint="eastAsia" w:ascii="仿宋" w:hAnsi="仿宋" w:eastAsia="仿宋" w:cs="仿宋"/>
          <w:sz w:val="32"/>
          <w:szCs w:val="32"/>
          <w:lang w:eastAsia="zh-CN"/>
        </w:rPr>
        <w:t>基数调整，</w:t>
      </w:r>
      <w:r>
        <w:rPr>
          <w:rFonts w:hint="eastAsia" w:ascii="仿宋" w:hAnsi="仿宋" w:eastAsia="仿宋" w:cs="仿宋"/>
          <w:sz w:val="32"/>
          <w:szCs w:val="32"/>
          <w:lang w:val="en-US" w:eastAsia="zh-CN"/>
        </w:rPr>
        <w:t>按实际基数缴纳</w:t>
      </w:r>
      <w:r>
        <w:rPr>
          <w:rFonts w:hint="eastAsia" w:ascii="仿宋" w:hAnsi="仿宋" w:eastAsia="仿宋" w:cs="仿宋"/>
          <w:sz w:val="32"/>
          <w:szCs w:val="32"/>
        </w:rPr>
        <w:t>。</w:t>
      </w:r>
    </w:p>
    <w:p>
      <w:pPr>
        <w:spacing w:line="550" w:lineRule="exact"/>
        <w:ind w:firstLine="643" w:firstLineChars="200"/>
        <w:rPr>
          <w:rStyle w:val="7"/>
          <w:rFonts w:ascii="仿宋" w:hAnsi="仿宋" w:eastAsia="仿宋"/>
          <w:b/>
          <w:szCs w:val="32"/>
        </w:rPr>
      </w:pPr>
      <w:r>
        <w:rPr>
          <w:rStyle w:val="7"/>
          <w:rFonts w:ascii="仿宋" w:hAnsi="仿宋" w:eastAsia="仿宋"/>
          <w:b/>
          <w:szCs w:val="32"/>
        </w:rPr>
        <w:t>六、一般公共预算财政拨款支出决算情况说明</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u w:val="none"/>
          <w:lang w:val="en-US" w:eastAsia="zh-CN"/>
        </w:rPr>
        <w:t>本部门本</w:t>
      </w:r>
      <w:r>
        <w:rPr>
          <w:rFonts w:hint="eastAsia" w:ascii="仿宋" w:hAnsi="仿宋" w:eastAsia="仿宋" w:cs="仿宋"/>
          <w:sz w:val="32"/>
          <w:szCs w:val="32"/>
        </w:rPr>
        <w:t>年度财政拨款基本支出</w:t>
      </w:r>
      <w:r>
        <w:rPr>
          <w:rFonts w:hint="eastAsia" w:ascii="仿宋" w:hAnsi="仿宋" w:eastAsia="仿宋" w:cs="仿宋"/>
          <w:sz w:val="32"/>
          <w:szCs w:val="32"/>
          <w:lang w:val="en-US" w:eastAsia="zh-CN"/>
        </w:rPr>
        <w:t>162.61</w:t>
      </w:r>
      <w:r>
        <w:rPr>
          <w:rFonts w:hint="eastAsia" w:ascii="仿宋" w:hAnsi="仿宋" w:eastAsia="仿宋" w:cs="仿宋"/>
          <w:sz w:val="32"/>
          <w:szCs w:val="32"/>
        </w:rPr>
        <w:t>万元，其中：</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（一）人员经费</w:t>
      </w:r>
      <w:r>
        <w:rPr>
          <w:rFonts w:hint="eastAsia" w:ascii="仿宋" w:hAnsi="仿宋" w:eastAsia="仿宋" w:cs="仿宋"/>
          <w:sz w:val="32"/>
          <w:szCs w:val="32"/>
          <w:u w:val="none"/>
          <w:lang w:val="en-US" w:eastAsia="zh-CN"/>
        </w:rPr>
        <w:t>136.2</w:t>
      </w:r>
      <w:r>
        <w:rPr>
          <w:rFonts w:hint="eastAsia" w:ascii="仿宋" w:hAnsi="仿宋" w:eastAsia="仿宋" w:cs="仿宋"/>
          <w:sz w:val="32"/>
          <w:szCs w:val="32"/>
          <w:u w:val="none"/>
        </w:rPr>
        <w:t xml:space="preserve"> </w:t>
      </w:r>
      <w:r>
        <w:rPr>
          <w:rFonts w:hint="eastAsia" w:ascii="仿宋" w:hAnsi="仿宋" w:eastAsia="仿宋" w:cs="仿宋"/>
          <w:sz w:val="32"/>
          <w:szCs w:val="32"/>
        </w:rPr>
        <w:t>万元。主要包括：基本工资</w:t>
      </w:r>
      <w:r>
        <w:rPr>
          <w:rFonts w:hint="eastAsia" w:ascii="仿宋" w:hAnsi="仿宋" w:eastAsia="仿宋" w:cs="仿宋"/>
          <w:sz w:val="32"/>
          <w:szCs w:val="32"/>
          <w:lang w:val="en-US" w:eastAsia="zh-CN"/>
        </w:rPr>
        <w:t>62.22</w:t>
      </w:r>
      <w:r>
        <w:rPr>
          <w:rFonts w:hint="eastAsia" w:ascii="仿宋" w:hAnsi="仿宋" w:eastAsia="仿宋" w:cs="仿宋"/>
          <w:sz w:val="32"/>
          <w:szCs w:val="32"/>
        </w:rPr>
        <w:t>万元、津贴补贴</w:t>
      </w:r>
      <w:r>
        <w:rPr>
          <w:rFonts w:hint="eastAsia" w:ascii="仿宋" w:hAnsi="仿宋" w:eastAsia="仿宋" w:cs="仿宋"/>
          <w:sz w:val="32"/>
          <w:szCs w:val="32"/>
          <w:lang w:val="en-US" w:eastAsia="zh-CN"/>
        </w:rPr>
        <w:t>36.99</w:t>
      </w:r>
      <w:r>
        <w:rPr>
          <w:rFonts w:hint="eastAsia" w:ascii="仿宋" w:hAnsi="仿宋" w:eastAsia="仿宋" w:cs="仿宋"/>
          <w:sz w:val="32"/>
          <w:szCs w:val="32"/>
        </w:rPr>
        <w:t>万元、社会保障缴费</w:t>
      </w:r>
      <w:r>
        <w:rPr>
          <w:rFonts w:hint="eastAsia" w:ascii="仿宋" w:hAnsi="仿宋" w:eastAsia="仿宋" w:cs="仿宋"/>
          <w:sz w:val="32"/>
          <w:szCs w:val="32"/>
          <w:lang w:val="en-US" w:eastAsia="zh-CN"/>
        </w:rPr>
        <w:t>25.42</w:t>
      </w:r>
      <w:r>
        <w:rPr>
          <w:rFonts w:hint="eastAsia" w:ascii="仿宋" w:hAnsi="仿宋" w:eastAsia="仿宋" w:cs="仿宋"/>
          <w:sz w:val="32"/>
          <w:szCs w:val="32"/>
        </w:rPr>
        <w:t>万元、生活补助</w:t>
      </w:r>
      <w:r>
        <w:rPr>
          <w:rFonts w:hint="eastAsia" w:ascii="仿宋" w:hAnsi="仿宋" w:eastAsia="仿宋" w:cs="仿宋"/>
          <w:sz w:val="32"/>
          <w:szCs w:val="32"/>
          <w:lang w:val="en-US" w:eastAsia="zh-CN"/>
        </w:rPr>
        <w:t>0.41</w:t>
      </w:r>
      <w:r>
        <w:rPr>
          <w:rFonts w:hint="eastAsia" w:ascii="仿宋" w:hAnsi="仿宋" w:eastAsia="仿宋" w:cs="仿宋"/>
          <w:sz w:val="32"/>
          <w:szCs w:val="32"/>
        </w:rPr>
        <w:t>万元、住房公积金</w:t>
      </w:r>
      <w:r>
        <w:rPr>
          <w:rFonts w:hint="eastAsia" w:ascii="仿宋" w:hAnsi="仿宋" w:eastAsia="仿宋" w:cs="仿宋"/>
          <w:sz w:val="32"/>
          <w:szCs w:val="32"/>
          <w:lang w:val="en-US" w:eastAsia="zh-CN"/>
        </w:rPr>
        <w:t>11.16</w:t>
      </w:r>
      <w:r>
        <w:rPr>
          <w:rFonts w:hint="eastAsia" w:ascii="仿宋" w:hAnsi="仿宋" w:eastAsia="仿宋" w:cs="仿宋"/>
          <w:sz w:val="32"/>
          <w:szCs w:val="32"/>
        </w:rPr>
        <w:t>万元。</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（二）公用经费</w:t>
      </w:r>
      <w:r>
        <w:rPr>
          <w:rFonts w:hint="eastAsia" w:ascii="仿宋" w:hAnsi="仿宋" w:eastAsia="仿宋" w:cs="仿宋"/>
          <w:sz w:val="32"/>
          <w:szCs w:val="32"/>
          <w:u w:val="none"/>
        </w:rPr>
        <w:t xml:space="preserve"> </w:t>
      </w:r>
      <w:r>
        <w:rPr>
          <w:rFonts w:hint="eastAsia" w:ascii="仿宋" w:hAnsi="仿宋" w:eastAsia="仿宋" w:cs="仿宋"/>
          <w:sz w:val="32"/>
          <w:szCs w:val="32"/>
          <w:u w:val="none"/>
          <w:lang w:val="en-US" w:eastAsia="zh-CN"/>
        </w:rPr>
        <w:t>26.41</w:t>
      </w:r>
      <w:r>
        <w:rPr>
          <w:rFonts w:hint="eastAsia" w:ascii="仿宋" w:hAnsi="仿宋" w:eastAsia="仿宋" w:cs="仿宋"/>
          <w:sz w:val="32"/>
          <w:szCs w:val="32"/>
          <w:u w:val="none"/>
        </w:rPr>
        <w:t xml:space="preserve"> </w:t>
      </w:r>
      <w:r>
        <w:rPr>
          <w:rFonts w:hint="eastAsia" w:ascii="仿宋" w:hAnsi="仿宋" w:eastAsia="仿宋" w:cs="仿宋"/>
          <w:sz w:val="32"/>
          <w:szCs w:val="32"/>
        </w:rPr>
        <w:t>万元。主要包括：办公费</w:t>
      </w:r>
      <w:r>
        <w:rPr>
          <w:rFonts w:hint="eastAsia" w:ascii="仿宋" w:hAnsi="仿宋" w:eastAsia="仿宋" w:cs="仿宋"/>
          <w:sz w:val="32"/>
          <w:szCs w:val="32"/>
          <w:lang w:val="en-US" w:eastAsia="zh-CN"/>
        </w:rPr>
        <w:t>2.42</w:t>
      </w:r>
      <w:r>
        <w:rPr>
          <w:rFonts w:hint="eastAsia" w:ascii="仿宋" w:hAnsi="仿宋" w:eastAsia="仿宋" w:cs="仿宋"/>
          <w:sz w:val="32"/>
          <w:szCs w:val="32"/>
        </w:rPr>
        <w:t>万元、水费</w:t>
      </w:r>
      <w:r>
        <w:rPr>
          <w:rFonts w:hint="eastAsia" w:ascii="仿宋" w:hAnsi="仿宋" w:eastAsia="仿宋" w:cs="仿宋"/>
          <w:sz w:val="32"/>
          <w:szCs w:val="32"/>
          <w:lang w:val="en-US" w:eastAsia="zh-CN"/>
        </w:rPr>
        <w:t>0.38</w:t>
      </w:r>
      <w:r>
        <w:rPr>
          <w:rFonts w:hint="eastAsia" w:ascii="仿宋" w:hAnsi="仿宋" w:eastAsia="仿宋" w:cs="仿宋"/>
          <w:sz w:val="32"/>
          <w:szCs w:val="32"/>
        </w:rPr>
        <w:t>万元、电费</w:t>
      </w:r>
      <w:r>
        <w:rPr>
          <w:rFonts w:hint="eastAsia" w:ascii="仿宋" w:hAnsi="仿宋" w:eastAsia="仿宋" w:cs="仿宋"/>
          <w:sz w:val="32"/>
          <w:szCs w:val="32"/>
          <w:lang w:val="en-US" w:eastAsia="zh-CN"/>
        </w:rPr>
        <w:t>0.16</w:t>
      </w:r>
      <w:r>
        <w:rPr>
          <w:rFonts w:hint="eastAsia" w:ascii="仿宋" w:hAnsi="仿宋" w:eastAsia="仿宋" w:cs="仿宋"/>
          <w:sz w:val="32"/>
          <w:szCs w:val="32"/>
        </w:rPr>
        <w:t>万元、邮电费</w:t>
      </w:r>
      <w:r>
        <w:rPr>
          <w:rFonts w:hint="eastAsia" w:ascii="仿宋" w:hAnsi="仿宋" w:eastAsia="仿宋" w:cs="仿宋"/>
          <w:sz w:val="32"/>
          <w:szCs w:val="32"/>
          <w:lang w:val="en-US" w:eastAsia="zh-CN"/>
        </w:rPr>
        <w:t>0.1</w:t>
      </w:r>
      <w:r>
        <w:rPr>
          <w:rFonts w:hint="eastAsia" w:ascii="仿宋" w:hAnsi="仿宋" w:eastAsia="仿宋" w:cs="仿宋"/>
          <w:sz w:val="32"/>
          <w:szCs w:val="32"/>
        </w:rPr>
        <w:t>万元</w:t>
      </w:r>
      <w:r>
        <w:rPr>
          <w:rFonts w:hint="eastAsia" w:ascii="仿宋" w:hAnsi="仿宋" w:eastAsia="仿宋" w:cs="仿宋"/>
          <w:sz w:val="32"/>
          <w:szCs w:val="32"/>
          <w:lang w:val="en-US" w:eastAsia="zh-CN"/>
        </w:rPr>
        <w:t>、取暖费9.24</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rPr>
        <w:t>差旅费</w:t>
      </w:r>
      <w:r>
        <w:rPr>
          <w:rFonts w:hint="eastAsia" w:ascii="仿宋" w:hAnsi="仿宋" w:eastAsia="仿宋" w:cs="仿宋"/>
          <w:sz w:val="32"/>
          <w:szCs w:val="32"/>
          <w:lang w:val="en-US" w:eastAsia="zh-CN"/>
        </w:rPr>
        <w:t>0.58</w:t>
      </w:r>
      <w:r>
        <w:rPr>
          <w:rFonts w:hint="eastAsia" w:ascii="仿宋" w:hAnsi="仿宋" w:eastAsia="仿宋" w:cs="仿宋"/>
          <w:sz w:val="32"/>
          <w:szCs w:val="32"/>
        </w:rPr>
        <w:t>万元、维修（护）费</w:t>
      </w:r>
      <w:r>
        <w:rPr>
          <w:rFonts w:hint="eastAsia" w:ascii="仿宋" w:hAnsi="仿宋" w:eastAsia="仿宋" w:cs="仿宋"/>
          <w:sz w:val="32"/>
          <w:szCs w:val="32"/>
          <w:lang w:val="en-US" w:eastAsia="zh-CN"/>
        </w:rPr>
        <w:t>0.22</w:t>
      </w:r>
      <w:r>
        <w:rPr>
          <w:rFonts w:hint="eastAsia" w:ascii="仿宋" w:hAnsi="仿宋" w:eastAsia="仿宋" w:cs="仿宋"/>
          <w:sz w:val="32"/>
          <w:szCs w:val="32"/>
        </w:rPr>
        <w:t>万元、</w:t>
      </w:r>
      <w:r>
        <w:rPr>
          <w:rFonts w:hint="eastAsia" w:ascii="仿宋" w:hAnsi="仿宋" w:eastAsia="仿宋" w:cs="仿宋"/>
          <w:sz w:val="32"/>
          <w:szCs w:val="32"/>
          <w:lang w:eastAsia="zh-CN"/>
        </w:rPr>
        <w:t>培训费</w:t>
      </w:r>
      <w:r>
        <w:rPr>
          <w:rFonts w:hint="eastAsia" w:ascii="仿宋" w:hAnsi="仿宋" w:eastAsia="仿宋" w:cs="仿宋"/>
          <w:sz w:val="32"/>
          <w:szCs w:val="32"/>
          <w:lang w:val="en-US" w:eastAsia="zh-CN"/>
        </w:rPr>
        <w:t>0.26万元、</w:t>
      </w:r>
      <w:r>
        <w:rPr>
          <w:rFonts w:hint="eastAsia" w:ascii="仿宋" w:hAnsi="仿宋" w:eastAsia="仿宋" w:cs="仿宋"/>
          <w:sz w:val="32"/>
          <w:szCs w:val="32"/>
        </w:rPr>
        <w:t>劳务费</w:t>
      </w:r>
      <w:r>
        <w:rPr>
          <w:rFonts w:hint="eastAsia" w:ascii="仿宋" w:hAnsi="仿宋" w:eastAsia="仿宋" w:cs="仿宋"/>
          <w:sz w:val="32"/>
          <w:szCs w:val="32"/>
          <w:lang w:val="en-US" w:eastAsia="zh-CN"/>
        </w:rPr>
        <w:t>0.02</w:t>
      </w:r>
      <w:r>
        <w:rPr>
          <w:rFonts w:hint="eastAsia" w:ascii="仿宋" w:hAnsi="仿宋" w:eastAsia="仿宋" w:cs="仿宋"/>
          <w:sz w:val="32"/>
          <w:szCs w:val="32"/>
        </w:rPr>
        <w:t>万元、</w:t>
      </w:r>
      <w:r>
        <w:rPr>
          <w:rFonts w:hint="eastAsia" w:ascii="仿宋" w:hAnsi="仿宋" w:eastAsia="仿宋" w:cs="仿宋"/>
          <w:sz w:val="32"/>
          <w:szCs w:val="32"/>
          <w:lang w:eastAsia="zh-CN"/>
        </w:rPr>
        <w:t>委托业务费</w:t>
      </w:r>
      <w:r>
        <w:rPr>
          <w:rFonts w:hint="eastAsia" w:ascii="仿宋" w:hAnsi="仿宋" w:eastAsia="仿宋" w:cs="仿宋"/>
          <w:sz w:val="32"/>
          <w:szCs w:val="32"/>
          <w:lang w:val="en-US" w:eastAsia="zh-CN"/>
        </w:rPr>
        <w:t>0.06万元、</w:t>
      </w:r>
      <w:r>
        <w:rPr>
          <w:rFonts w:hint="eastAsia" w:ascii="仿宋" w:hAnsi="仿宋" w:eastAsia="仿宋" w:cs="仿宋"/>
          <w:sz w:val="32"/>
          <w:szCs w:val="32"/>
        </w:rPr>
        <w:t>工会经费</w:t>
      </w:r>
      <w:r>
        <w:rPr>
          <w:rFonts w:hint="eastAsia" w:ascii="仿宋" w:hAnsi="仿宋" w:eastAsia="仿宋" w:cs="仿宋"/>
          <w:sz w:val="32"/>
          <w:szCs w:val="32"/>
          <w:lang w:val="en-US" w:eastAsia="zh-CN"/>
        </w:rPr>
        <w:t>1.93</w:t>
      </w:r>
      <w:r>
        <w:rPr>
          <w:rFonts w:hint="eastAsia" w:ascii="仿宋" w:hAnsi="仿宋" w:eastAsia="仿宋" w:cs="仿宋"/>
          <w:sz w:val="32"/>
          <w:szCs w:val="32"/>
        </w:rPr>
        <w:t>万元、</w:t>
      </w:r>
      <w:r>
        <w:rPr>
          <w:rFonts w:hint="eastAsia" w:ascii="仿宋" w:hAnsi="仿宋" w:eastAsia="仿宋" w:cs="仿宋"/>
          <w:sz w:val="32"/>
          <w:szCs w:val="32"/>
          <w:lang w:eastAsia="zh-CN"/>
        </w:rPr>
        <w:t>福利费</w:t>
      </w:r>
      <w:r>
        <w:rPr>
          <w:rFonts w:hint="eastAsia" w:ascii="仿宋" w:hAnsi="仿宋" w:eastAsia="仿宋" w:cs="仿宋"/>
          <w:sz w:val="32"/>
          <w:szCs w:val="32"/>
          <w:lang w:val="en-US" w:eastAsia="zh-CN"/>
        </w:rPr>
        <w:t>0.02万元、</w:t>
      </w:r>
      <w:r>
        <w:rPr>
          <w:rFonts w:hint="eastAsia" w:ascii="仿宋" w:hAnsi="仿宋" w:eastAsia="仿宋" w:cs="仿宋"/>
          <w:sz w:val="32"/>
          <w:szCs w:val="32"/>
        </w:rPr>
        <w:t>其他交通费用</w:t>
      </w:r>
      <w:r>
        <w:rPr>
          <w:rFonts w:hint="eastAsia" w:ascii="仿宋" w:hAnsi="仿宋" w:eastAsia="仿宋" w:cs="仿宋"/>
          <w:sz w:val="32"/>
          <w:szCs w:val="32"/>
          <w:lang w:val="en-US" w:eastAsia="zh-CN"/>
        </w:rPr>
        <w:t>10.68</w:t>
      </w:r>
      <w:r>
        <w:rPr>
          <w:rFonts w:hint="eastAsia" w:ascii="仿宋" w:hAnsi="仿宋" w:eastAsia="仿宋" w:cs="仿宋"/>
          <w:sz w:val="32"/>
          <w:szCs w:val="32"/>
        </w:rPr>
        <w:t>万元、其他商品和服务支出</w:t>
      </w:r>
      <w:r>
        <w:rPr>
          <w:rFonts w:hint="eastAsia" w:ascii="仿宋" w:hAnsi="仿宋" w:eastAsia="仿宋" w:cs="仿宋"/>
          <w:sz w:val="32"/>
          <w:szCs w:val="32"/>
          <w:lang w:val="en-US" w:eastAsia="zh-CN"/>
        </w:rPr>
        <w:t>0.34</w:t>
      </w:r>
      <w:r>
        <w:rPr>
          <w:rFonts w:hint="eastAsia" w:ascii="仿宋" w:hAnsi="仿宋" w:eastAsia="仿宋" w:cs="仿宋"/>
          <w:sz w:val="32"/>
          <w:szCs w:val="32"/>
        </w:rPr>
        <w:t>万元。</w:t>
      </w:r>
    </w:p>
    <w:p>
      <w:pPr>
        <w:spacing w:line="550" w:lineRule="exact"/>
        <w:ind w:firstLine="643" w:firstLineChars="200"/>
        <w:rPr>
          <w:rStyle w:val="7"/>
          <w:rFonts w:ascii="仿宋" w:hAnsi="仿宋" w:eastAsia="仿宋"/>
          <w:b/>
          <w:bCs/>
          <w:szCs w:val="32"/>
        </w:rPr>
      </w:pPr>
      <w:r>
        <w:rPr>
          <w:rStyle w:val="7"/>
          <w:rFonts w:ascii="仿宋" w:hAnsi="仿宋" w:eastAsia="仿宋"/>
          <w:b/>
          <w:bCs/>
          <w:szCs w:val="32"/>
        </w:rPr>
        <w:t>七、一般公共预算财政拨款“三公”经费表情况说明</w:t>
      </w:r>
    </w:p>
    <w:p>
      <w:pPr>
        <w:spacing w:line="550" w:lineRule="exact"/>
        <w:ind w:firstLine="640" w:firstLineChars="200"/>
        <w:rPr>
          <w:rFonts w:hint="default"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本部门本年度无“三公”经费决算支出。</w:t>
      </w:r>
    </w:p>
    <w:p>
      <w:pPr>
        <w:spacing w:line="550" w:lineRule="exact"/>
        <w:ind w:firstLine="643" w:firstLineChars="200"/>
        <w:rPr>
          <w:rStyle w:val="7"/>
          <w:rFonts w:ascii="仿宋" w:hAnsi="仿宋" w:eastAsia="仿宋"/>
          <w:b/>
          <w:bCs/>
          <w:sz w:val="32"/>
          <w:szCs w:val="32"/>
        </w:rPr>
      </w:pPr>
      <w:r>
        <w:rPr>
          <w:rStyle w:val="7"/>
          <w:rFonts w:hint="eastAsia" w:ascii="仿宋" w:hAnsi="仿宋" w:eastAsia="仿宋"/>
          <w:b/>
          <w:bCs/>
          <w:sz w:val="32"/>
          <w:szCs w:val="32"/>
          <w:lang w:eastAsia="zh-CN"/>
        </w:rPr>
        <w:t>八</w:t>
      </w:r>
      <w:r>
        <w:rPr>
          <w:rStyle w:val="7"/>
          <w:rFonts w:ascii="仿宋" w:hAnsi="仿宋" w:eastAsia="仿宋"/>
          <w:b/>
          <w:bCs/>
          <w:sz w:val="32"/>
          <w:szCs w:val="32"/>
        </w:rPr>
        <w:t>、</w:t>
      </w:r>
      <w:r>
        <w:rPr>
          <w:rStyle w:val="7"/>
          <w:rFonts w:hint="eastAsia" w:ascii="仿宋" w:hAnsi="仿宋" w:eastAsia="仿宋"/>
          <w:b/>
          <w:bCs/>
          <w:sz w:val="32"/>
          <w:szCs w:val="32"/>
        </w:rPr>
        <w:t>政府性基金预算财政拨款收入支出决算表</w:t>
      </w:r>
      <w:r>
        <w:rPr>
          <w:rStyle w:val="7"/>
          <w:rFonts w:ascii="仿宋" w:hAnsi="仿宋" w:eastAsia="仿宋"/>
          <w:b/>
          <w:bCs/>
          <w:sz w:val="32"/>
          <w:szCs w:val="32"/>
        </w:rPr>
        <w:t>说明</w:t>
      </w:r>
    </w:p>
    <w:p>
      <w:pPr>
        <w:spacing w:line="550" w:lineRule="exact"/>
        <w:ind w:firstLine="640" w:firstLineChars="200"/>
        <w:rPr>
          <w:rFonts w:hint="eastAsia" w:ascii="仿宋" w:hAnsi="仿宋" w:eastAsia="仿宋" w:cs="仿宋"/>
          <w:szCs w:val="32"/>
          <w:u w:val="none"/>
        </w:rPr>
      </w:pPr>
      <w:r>
        <w:rPr>
          <w:rFonts w:hint="eastAsia" w:ascii="仿宋" w:hAnsi="仿宋" w:eastAsia="仿宋" w:cs="仿宋"/>
          <w:sz w:val="32"/>
          <w:szCs w:val="32"/>
          <w:u w:val="none"/>
          <w:lang w:val="en-US" w:eastAsia="zh-CN"/>
        </w:rPr>
        <w:t>本部门本</w:t>
      </w:r>
      <w:r>
        <w:rPr>
          <w:rFonts w:hint="eastAsia" w:ascii="仿宋" w:hAnsi="仿宋" w:eastAsia="仿宋" w:cs="仿宋"/>
          <w:szCs w:val="32"/>
          <w:u w:val="none"/>
        </w:rPr>
        <w:t>年</w:t>
      </w:r>
      <w:r>
        <w:rPr>
          <w:rFonts w:hint="eastAsia" w:ascii="仿宋" w:hAnsi="仿宋" w:eastAsia="仿宋" w:cs="仿宋"/>
          <w:szCs w:val="32"/>
          <w:u w:val="none"/>
          <w:lang w:val="en-US" w:eastAsia="zh-CN"/>
        </w:rPr>
        <w:t>度无</w:t>
      </w:r>
      <w:r>
        <w:rPr>
          <w:rFonts w:hint="eastAsia" w:ascii="仿宋" w:hAnsi="仿宋" w:eastAsia="仿宋" w:cs="仿宋"/>
          <w:szCs w:val="32"/>
          <w:u w:val="none"/>
        </w:rPr>
        <w:t>政府性基金。</w:t>
      </w:r>
    </w:p>
    <w:p>
      <w:pPr>
        <w:spacing w:line="550" w:lineRule="exact"/>
        <w:ind w:firstLine="643" w:firstLineChars="200"/>
        <w:rPr>
          <w:rStyle w:val="7"/>
          <w:rFonts w:ascii="仿宋" w:hAnsi="仿宋" w:eastAsia="仿宋"/>
          <w:b/>
          <w:szCs w:val="32"/>
        </w:rPr>
      </w:pPr>
      <w:r>
        <w:rPr>
          <w:rStyle w:val="7"/>
          <w:rFonts w:ascii="仿宋" w:hAnsi="仿宋" w:eastAsia="仿宋"/>
          <w:b/>
          <w:szCs w:val="32"/>
        </w:rPr>
        <w:t>九、政府采购支出决算情况说明</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本部门本</w:t>
      </w:r>
      <w:r>
        <w:rPr>
          <w:rFonts w:hint="eastAsia" w:ascii="仿宋" w:hAnsi="仿宋" w:eastAsia="仿宋" w:cs="仿宋"/>
          <w:sz w:val="32"/>
          <w:szCs w:val="32"/>
        </w:rPr>
        <w:t>年度政府采购支出总额</w:t>
      </w:r>
      <w:r>
        <w:rPr>
          <w:rFonts w:hint="eastAsia" w:ascii="仿宋" w:hAnsi="仿宋" w:eastAsia="仿宋" w:cs="仿宋"/>
          <w:sz w:val="32"/>
          <w:szCs w:val="32"/>
          <w:u w:val="none"/>
        </w:rPr>
        <w:t xml:space="preserve"> </w:t>
      </w:r>
      <w:r>
        <w:rPr>
          <w:rFonts w:hint="eastAsia" w:ascii="仿宋" w:hAnsi="仿宋" w:eastAsia="仿宋" w:cs="仿宋"/>
          <w:sz w:val="32"/>
          <w:szCs w:val="32"/>
          <w:u w:val="none"/>
          <w:lang w:val="en-US" w:eastAsia="zh-CN"/>
        </w:rPr>
        <w:t>1.84</w:t>
      </w:r>
      <w:r>
        <w:rPr>
          <w:rFonts w:hint="eastAsia" w:ascii="仿宋" w:hAnsi="仿宋" w:eastAsia="仿宋" w:cs="仿宋"/>
          <w:sz w:val="32"/>
          <w:szCs w:val="32"/>
        </w:rPr>
        <w:t>万元，其中：政府采购货物支出</w:t>
      </w:r>
      <w:r>
        <w:rPr>
          <w:rFonts w:hint="eastAsia" w:ascii="仿宋" w:hAnsi="仿宋" w:eastAsia="仿宋" w:cs="仿宋"/>
          <w:sz w:val="32"/>
          <w:szCs w:val="32"/>
          <w:u w:val="none"/>
        </w:rPr>
        <w:t xml:space="preserve"> </w:t>
      </w:r>
      <w:r>
        <w:rPr>
          <w:rFonts w:hint="eastAsia" w:ascii="仿宋" w:hAnsi="仿宋" w:eastAsia="仿宋" w:cs="仿宋"/>
          <w:sz w:val="32"/>
          <w:szCs w:val="32"/>
          <w:u w:val="none"/>
          <w:lang w:val="en-US" w:eastAsia="zh-CN"/>
        </w:rPr>
        <w:t>1.84</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rPr>
        <w:t>政府采购支出总额的</w:t>
      </w:r>
      <w:r>
        <w:rPr>
          <w:rFonts w:hint="eastAsia" w:ascii="仿宋" w:hAnsi="仿宋" w:eastAsia="仿宋" w:cs="仿宋"/>
          <w:sz w:val="32"/>
          <w:szCs w:val="32"/>
          <w:u w:val="none"/>
          <w:lang w:val="en-US" w:eastAsia="zh-CN"/>
        </w:rPr>
        <w:t>100</w:t>
      </w:r>
      <w:r>
        <w:rPr>
          <w:rFonts w:hint="eastAsia" w:ascii="仿宋" w:hAnsi="仿宋" w:eastAsia="仿宋" w:cs="仿宋"/>
          <w:sz w:val="32"/>
          <w:szCs w:val="32"/>
        </w:rPr>
        <w:t>%。</w:t>
      </w:r>
    </w:p>
    <w:p>
      <w:pPr>
        <w:spacing w:line="550" w:lineRule="exact"/>
        <w:ind w:firstLine="643" w:firstLineChars="200"/>
        <w:rPr>
          <w:rFonts w:ascii="仿宋" w:hAnsi="仿宋" w:eastAsia="仿宋"/>
          <w:b/>
        </w:rPr>
      </w:pPr>
      <w:r>
        <w:rPr>
          <w:rStyle w:val="7"/>
          <w:rFonts w:ascii="仿宋" w:hAnsi="仿宋" w:eastAsia="仿宋"/>
          <w:b/>
          <w:szCs w:val="32"/>
        </w:rPr>
        <w:t>十、机关运行</w:t>
      </w:r>
      <w:r>
        <w:rPr>
          <w:rStyle w:val="7"/>
          <w:rFonts w:hint="eastAsia" w:ascii="仿宋" w:hAnsi="仿宋" w:eastAsia="仿宋"/>
          <w:b/>
          <w:szCs w:val="32"/>
        </w:rPr>
        <w:t>经</w:t>
      </w:r>
      <w:r>
        <w:rPr>
          <w:rStyle w:val="7"/>
          <w:rFonts w:ascii="仿宋" w:hAnsi="仿宋" w:eastAsia="仿宋"/>
          <w:b/>
          <w:szCs w:val="32"/>
        </w:rPr>
        <w:t>费情况</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本部门</w:t>
      </w:r>
      <w:r>
        <w:rPr>
          <w:rFonts w:hint="eastAsia" w:ascii="仿宋" w:hAnsi="仿宋" w:eastAsia="仿宋" w:cs="仿宋"/>
          <w:sz w:val="32"/>
          <w:szCs w:val="32"/>
          <w:lang w:val="en-US" w:eastAsia="zh-CN"/>
        </w:rPr>
        <w:t>本年度</w:t>
      </w:r>
      <w:r>
        <w:rPr>
          <w:rFonts w:hint="eastAsia" w:ascii="仿宋" w:hAnsi="仿宋" w:eastAsia="仿宋" w:cs="仿宋"/>
          <w:sz w:val="32"/>
          <w:szCs w:val="32"/>
        </w:rPr>
        <w:t>机关运行经费支出</w:t>
      </w:r>
      <w:r>
        <w:rPr>
          <w:rFonts w:hint="eastAsia" w:ascii="仿宋" w:hAnsi="仿宋" w:eastAsia="仿宋" w:cs="仿宋"/>
          <w:sz w:val="32"/>
          <w:szCs w:val="32"/>
          <w:u w:val="none"/>
          <w:lang w:val="en-US" w:eastAsia="zh-CN"/>
        </w:rPr>
        <w:t>26.41</w:t>
      </w:r>
      <w:r>
        <w:rPr>
          <w:rFonts w:hint="eastAsia" w:ascii="仿宋" w:hAnsi="仿宋" w:eastAsia="仿宋" w:cs="仿宋"/>
          <w:sz w:val="32"/>
          <w:szCs w:val="32"/>
        </w:rPr>
        <w:t>万元，比201</w:t>
      </w:r>
      <w:r>
        <w:rPr>
          <w:rFonts w:hint="eastAsia" w:ascii="仿宋" w:hAnsi="仿宋" w:eastAsia="仿宋" w:cs="仿宋"/>
          <w:sz w:val="32"/>
          <w:szCs w:val="32"/>
          <w:lang w:val="en-US" w:eastAsia="zh-CN"/>
        </w:rPr>
        <w:t>7</w:t>
      </w:r>
      <w:r>
        <w:rPr>
          <w:rFonts w:hint="eastAsia" w:ascii="仿宋" w:hAnsi="仿宋" w:eastAsia="仿宋" w:cs="仿宋"/>
          <w:sz w:val="32"/>
          <w:szCs w:val="32"/>
        </w:rPr>
        <w:t>年</w:t>
      </w:r>
      <w:r>
        <w:rPr>
          <w:rFonts w:hint="eastAsia" w:ascii="仿宋" w:hAnsi="仿宋" w:eastAsia="仿宋" w:cs="仿宋"/>
          <w:sz w:val="32"/>
          <w:szCs w:val="32"/>
          <w:lang w:eastAsia="zh-CN"/>
        </w:rPr>
        <w:t>增加</w:t>
      </w:r>
      <w:r>
        <w:rPr>
          <w:rFonts w:hint="eastAsia" w:ascii="仿宋" w:hAnsi="仿宋" w:eastAsia="仿宋" w:cs="仿宋"/>
          <w:sz w:val="32"/>
          <w:szCs w:val="32"/>
          <w:u w:val="none"/>
          <w:lang w:val="en-US" w:eastAsia="zh-CN"/>
        </w:rPr>
        <w:t>1.69</w:t>
      </w:r>
      <w:r>
        <w:rPr>
          <w:rFonts w:hint="eastAsia" w:ascii="仿宋" w:hAnsi="仿宋" w:eastAsia="仿宋" w:cs="仿宋"/>
          <w:sz w:val="32"/>
          <w:szCs w:val="32"/>
        </w:rPr>
        <w:t>万元，</w:t>
      </w:r>
      <w:r>
        <w:rPr>
          <w:rFonts w:hint="eastAsia" w:ascii="仿宋" w:hAnsi="仿宋" w:eastAsia="仿宋" w:cs="仿宋"/>
          <w:sz w:val="32"/>
          <w:szCs w:val="32"/>
          <w:lang w:eastAsia="zh-CN"/>
        </w:rPr>
        <w:t>增加</w:t>
      </w:r>
      <w:r>
        <w:rPr>
          <w:rFonts w:hint="eastAsia" w:ascii="仿宋" w:hAnsi="仿宋" w:eastAsia="仿宋" w:cs="仿宋"/>
          <w:sz w:val="32"/>
          <w:szCs w:val="32"/>
          <w:u w:val="none"/>
          <w:lang w:val="en-US" w:eastAsia="zh-CN"/>
        </w:rPr>
        <w:t>6.84</w:t>
      </w:r>
      <w:r>
        <w:rPr>
          <w:rFonts w:hint="eastAsia" w:ascii="仿宋" w:hAnsi="仿宋" w:eastAsia="仿宋" w:cs="仿宋"/>
          <w:sz w:val="32"/>
          <w:szCs w:val="32"/>
          <w:u w:val="none"/>
        </w:rPr>
        <w:t xml:space="preserve"> </w:t>
      </w:r>
      <w:r>
        <w:rPr>
          <w:rFonts w:hint="eastAsia" w:ascii="仿宋" w:hAnsi="仿宋" w:eastAsia="仿宋" w:cs="仿宋"/>
          <w:sz w:val="32"/>
          <w:szCs w:val="32"/>
        </w:rPr>
        <w:t>%。主要原因是</w:t>
      </w:r>
      <w:r>
        <w:rPr>
          <w:rFonts w:hint="eastAsia" w:ascii="仿宋" w:hAnsi="仿宋" w:eastAsia="仿宋" w:cs="仿宋"/>
          <w:sz w:val="32"/>
          <w:szCs w:val="32"/>
          <w:lang w:eastAsia="zh-CN"/>
        </w:rPr>
        <w:t>办公费和取暖费。</w:t>
      </w:r>
    </w:p>
    <w:p>
      <w:pPr>
        <w:spacing w:line="550" w:lineRule="exact"/>
        <w:ind w:firstLine="640" w:firstLineChars="200"/>
        <w:rPr>
          <w:rFonts w:eastAsia="方正楷体_GBK"/>
          <w:szCs w:val="32"/>
          <w:u w:val="none"/>
        </w:rPr>
      </w:pPr>
      <w:r>
        <w:rPr>
          <w:rFonts w:ascii="方正黑体_GBK" w:eastAsia="方正黑体_GBK"/>
          <w:szCs w:val="32"/>
          <w:u w:val="none"/>
        </w:rPr>
        <w:t>十</w:t>
      </w:r>
      <w:r>
        <w:rPr>
          <w:rFonts w:hint="eastAsia" w:ascii="方正黑体_GBK" w:eastAsia="方正黑体_GBK"/>
          <w:szCs w:val="32"/>
          <w:u w:val="none"/>
          <w:lang w:eastAsia="zh-CN"/>
        </w:rPr>
        <w:t>一</w:t>
      </w:r>
      <w:r>
        <w:rPr>
          <w:rFonts w:ascii="方正黑体_GBK" w:eastAsia="方正黑体_GBK"/>
          <w:szCs w:val="32"/>
          <w:u w:val="none"/>
        </w:rPr>
        <w:t>、国有资产占用情况</w:t>
      </w:r>
    </w:p>
    <w:p>
      <w:pPr>
        <w:spacing w:line="550" w:lineRule="exact"/>
        <w:ind w:firstLine="640" w:firstLineChars="200"/>
        <w:rPr>
          <w:rFonts w:hint="eastAsia" w:ascii="仿宋" w:hAnsi="仿宋" w:eastAsia="仿宋" w:cs="仿宋"/>
          <w:szCs w:val="32"/>
          <w:u w:val="none"/>
          <w:lang w:val="en-US" w:eastAsia="zh-CN"/>
        </w:rPr>
      </w:pPr>
      <w:r>
        <w:rPr>
          <w:rFonts w:hint="eastAsia" w:ascii="仿宋" w:hAnsi="仿宋" w:eastAsia="仿宋" w:cs="仿宋"/>
          <w:szCs w:val="32"/>
          <w:u w:val="none"/>
          <w:lang w:val="en-US" w:eastAsia="zh-CN"/>
        </w:rPr>
        <w:t>1.车辆情况。本部门无车辆。</w:t>
      </w:r>
    </w:p>
    <w:p>
      <w:pPr>
        <w:spacing w:line="550" w:lineRule="exact"/>
        <w:ind w:firstLine="640" w:firstLineChars="200"/>
        <w:rPr>
          <w:rFonts w:hint="default" w:ascii="仿宋" w:hAnsi="仿宋" w:eastAsia="仿宋" w:cs="仿宋"/>
          <w:szCs w:val="32"/>
          <w:u w:val="none"/>
          <w:lang w:val="en-US" w:eastAsia="zh-CN"/>
        </w:rPr>
      </w:pPr>
      <w:r>
        <w:rPr>
          <w:rFonts w:hint="eastAsia" w:ascii="仿宋" w:hAnsi="仿宋" w:eastAsia="仿宋" w:cs="仿宋"/>
          <w:szCs w:val="32"/>
          <w:u w:val="none"/>
          <w:lang w:val="en-US" w:eastAsia="zh-CN"/>
        </w:rPr>
        <w:t>2.土地房屋情况。本部门无土地、无房屋。</w:t>
      </w:r>
    </w:p>
    <w:p>
      <w:pPr>
        <w:spacing w:line="550" w:lineRule="exact"/>
        <w:ind w:firstLine="640" w:firstLineChars="200"/>
        <w:rPr>
          <w:rFonts w:hint="default" w:ascii="仿宋" w:hAnsi="仿宋" w:eastAsia="仿宋" w:cs="仿宋"/>
          <w:szCs w:val="32"/>
          <w:u w:val="none"/>
          <w:lang w:val="en-US" w:eastAsia="zh-CN"/>
        </w:rPr>
      </w:pPr>
      <w:r>
        <w:rPr>
          <w:rFonts w:hint="eastAsia" w:ascii="仿宋" w:hAnsi="仿宋" w:eastAsia="仿宋" w:cs="仿宋"/>
          <w:szCs w:val="32"/>
          <w:u w:val="none"/>
          <w:lang w:val="en-US" w:eastAsia="zh-CN"/>
        </w:rPr>
        <w:t>3.其他国有资产占有使用情况。其他国有资产主要包括单位办公使用的电脑、办公桌椅等，没有50万元以上的通用设备和100万元以上的专用设备。</w:t>
      </w:r>
    </w:p>
    <w:p>
      <w:pPr>
        <w:spacing w:line="550" w:lineRule="exact"/>
        <w:ind w:left="0" w:leftChars="0" w:firstLine="640" w:firstLineChars="200"/>
        <w:rPr>
          <w:rFonts w:ascii="方正黑体_GBK" w:eastAsia="方正黑体_GBK"/>
          <w:szCs w:val="32"/>
          <w:u w:val="none"/>
        </w:rPr>
      </w:pPr>
      <w:r>
        <w:rPr>
          <w:rFonts w:hint="eastAsia" w:ascii="方正黑体_GBK" w:eastAsia="方正黑体_GBK"/>
          <w:szCs w:val="32"/>
          <w:u w:val="none"/>
        </w:rPr>
        <w:t>十</w:t>
      </w:r>
      <w:r>
        <w:rPr>
          <w:rFonts w:hint="eastAsia" w:ascii="方正黑体_GBK" w:eastAsia="方正黑体_GBK"/>
          <w:szCs w:val="32"/>
          <w:u w:val="none"/>
          <w:lang w:eastAsia="zh-CN"/>
        </w:rPr>
        <w:t>二</w:t>
      </w:r>
      <w:r>
        <w:rPr>
          <w:rFonts w:ascii="方正黑体_GBK" w:eastAsia="方正黑体_GBK"/>
          <w:szCs w:val="32"/>
          <w:u w:val="none"/>
        </w:rPr>
        <w:t>、预算绩效评价工作开展情况</w:t>
      </w:r>
    </w:p>
    <w:p>
      <w:pPr>
        <w:spacing w:line="550" w:lineRule="exact"/>
        <w:ind w:firstLine="640" w:firstLineChars="200"/>
        <w:rPr>
          <w:rFonts w:hint="eastAsia" w:ascii="仿宋" w:hAnsi="仿宋" w:eastAsia="仿宋" w:cs="仿宋"/>
          <w:szCs w:val="32"/>
          <w:u w:val="none"/>
          <w:lang w:val="en-US" w:eastAsia="zh-CN"/>
        </w:rPr>
      </w:pPr>
      <w:r>
        <w:rPr>
          <w:rFonts w:hint="eastAsia" w:ascii="仿宋" w:hAnsi="仿宋" w:eastAsia="仿宋" w:cs="仿宋"/>
          <w:szCs w:val="32"/>
          <w:u w:val="none"/>
          <w:lang w:val="en-US" w:eastAsia="zh-CN"/>
        </w:rPr>
        <w:t>本部门本年度无绩效评价项目。</w:t>
      </w:r>
    </w:p>
    <w:p>
      <w:pPr>
        <w:spacing w:before="312" w:beforeAutospacing="1" w:after="312" w:afterAutospacing="1" w:line="550" w:lineRule="exact"/>
        <w:ind w:firstLine="0"/>
        <w:jc w:val="center"/>
        <w:rPr>
          <w:rStyle w:val="7"/>
          <w:rFonts w:ascii="黑体" w:hAnsi="黑体" w:eastAsia="黑体"/>
          <w:szCs w:val="32"/>
        </w:rPr>
      </w:pPr>
    </w:p>
    <w:p>
      <w:pPr>
        <w:spacing w:before="312" w:beforeAutospacing="1" w:after="312" w:afterAutospacing="1" w:line="550" w:lineRule="exact"/>
        <w:ind w:firstLine="0"/>
        <w:jc w:val="center"/>
        <w:rPr>
          <w:rStyle w:val="7"/>
          <w:rFonts w:ascii="黑体" w:hAnsi="黑体" w:eastAsia="黑体"/>
          <w:szCs w:val="32"/>
        </w:rPr>
      </w:pPr>
    </w:p>
    <w:p>
      <w:pPr>
        <w:spacing w:before="312" w:beforeAutospacing="1" w:after="312" w:afterAutospacing="1" w:line="550" w:lineRule="exact"/>
        <w:ind w:firstLine="0"/>
        <w:jc w:val="center"/>
        <w:rPr>
          <w:rStyle w:val="7"/>
          <w:rFonts w:ascii="黑体" w:hAnsi="黑体" w:eastAsia="黑体"/>
          <w:szCs w:val="32"/>
        </w:rPr>
      </w:pPr>
    </w:p>
    <w:p>
      <w:pPr>
        <w:spacing w:before="312" w:beforeAutospacing="1" w:after="312" w:afterAutospacing="1" w:line="550" w:lineRule="exact"/>
        <w:ind w:firstLine="0"/>
        <w:jc w:val="center"/>
        <w:rPr>
          <w:rStyle w:val="7"/>
          <w:rFonts w:ascii="黑体" w:hAnsi="黑体" w:eastAsia="黑体"/>
          <w:szCs w:val="32"/>
        </w:rPr>
      </w:pPr>
    </w:p>
    <w:p>
      <w:pPr>
        <w:spacing w:before="312" w:beforeAutospacing="1" w:after="312" w:afterAutospacing="1" w:line="550" w:lineRule="exact"/>
        <w:ind w:firstLine="0"/>
        <w:jc w:val="center"/>
        <w:rPr>
          <w:rStyle w:val="7"/>
          <w:rFonts w:ascii="黑体" w:hAnsi="黑体" w:eastAsia="黑体"/>
          <w:szCs w:val="32"/>
        </w:rPr>
      </w:pPr>
    </w:p>
    <w:p>
      <w:pPr>
        <w:spacing w:before="312" w:beforeAutospacing="1" w:after="312" w:afterAutospacing="1" w:line="550" w:lineRule="exact"/>
        <w:ind w:firstLine="0"/>
        <w:jc w:val="center"/>
        <w:rPr>
          <w:rStyle w:val="7"/>
          <w:rFonts w:ascii="黑体" w:hAnsi="黑体" w:eastAsia="黑体"/>
          <w:szCs w:val="32"/>
        </w:rPr>
      </w:pPr>
    </w:p>
    <w:p>
      <w:pPr>
        <w:spacing w:before="312" w:beforeAutospacing="1" w:after="312" w:afterAutospacing="1" w:line="550" w:lineRule="exact"/>
        <w:ind w:firstLine="0"/>
        <w:jc w:val="center"/>
        <w:rPr>
          <w:rStyle w:val="7"/>
          <w:rFonts w:ascii="黑体" w:hAnsi="黑体" w:eastAsia="黑体"/>
          <w:szCs w:val="32"/>
        </w:rPr>
      </w:pPr>
    </w:p>
    <w:p>
      <w:pPr>
        <w:spacing w:before="312" w:beforeAutospacing="1" w:after="312" w:afterAutospacing="1" w:line="550" w:lineRule="exact"/>
        <w:ind w:firstLine="2560" w:firstLineChars="800"/>
        <w:jc w:val="both"/>
        <w:rPr>
          <w:rStyle w:val="7"/>
          <w:rFonts w:ascii="黑体" w:hAnsi="黑体" w:eastAsia="黑体"/>
          <w:szCs w:val="32"/>
        </w:rPr>
      </w:pPr>
      <w:r>
        <w:rPr>
          <w:rStyle w:val="7"/>
          <w:rFonts w:ascii="黑体" w:hAnsi="黑体" w:eastAsia="黑体"/>
          <w:szCs w:val="32"/>
        </w:rPr>
        <w:t>第四部分　名词解释</w:t>
      </w:r>
    </w:p>
    <w:p>
      <w:pPr>
        <w:spacing w:line="550" w:lineRule="exact"/>
        <w:ind w:firstLine="643" w:firstLineChars="200"/>
        <w:rPr>
          <w:rStyle w:val="7"/>
          <w:rFonts w:ascii="仿宋" w:hAnsi="仿宋" w:eastAsia="仿宋"/>
          <w:szCs w:val="32"/>
        </w:rPr>
      </w:pPr>
      <w:r>
        <w:rPr>
          <w:rStyle w:val="7"/>
          <w:rFonts w:ascii="仿宋" w:hAnsi="仿宋" w:eastAsia="仿宋"/>
          <w:b/>
          <w:szCs w:val="32"/>
        </w:rPr>
        <w:t>一、财政拨款收入：</w:t>
      </w:r>
      <w:r>
        <w:rPr>
          <w:rStyle w:val="7"/>
          <w:rFonts w:ascii="仿宋" w:hAnsi="仿宋" w:eastAsia="仿宋"/>
          <w:szCs w:val="32"/>
        </w:rPr>
        <w:t>指单位本年度从财政部门取得的财政拨款。</w:t>
      </w:r>
    </w:p>
    <w:p>
      <w:pPr>
        <w:spacing w:line="550" w:lineRule="exact"/>
        <w:ind w:firstLine="643" w:firstLineChars="200"/>
        <w:rPr>
          <w:rStyle w:val="7"/>
          <w:rFonts w:ascii="仿宋" w:hAnsi="仿宋" w:eastAsia="仿宋"/>
          <w:szCs w:val="32"/>
        </w:rPr>
      </w:pPr>
      <w:r>
        <w:rPr>
          <w:rStyle w:val="7"/>
          <w:rFonts w:ascii="仿宋" w:hAnsi="仿宋" w:eastAsia="仿宋"/>
          <w:b/>
          <w:szCs w:val="32"/>
        </w:rPr>
        <w:t>二、上级补助收入：</w:t>
      </w:r>
      <w:r>
        <w:rPr>
          <w:rStyle w:val="7"/>
          <w:rFonts w:ascii="仿宋" w:hAnsi="仿宋" w:eastAsia="仿宋"/>
          <w:szCs w:val="32"/>
        </w:rPr>
        <w:t>指事业单位从主管部门和上级单位取得的非财政补助收入。</w:t>
      </w:r>
    </w:p>
    <w:p>
      <w:pPr>
        <w:spacing w:line="550" w:lineRule="exact"/>
        <w:ind w:firstLine="643" w:firstLineChars="200"/>
        <w:rPr>
          <w:rStyle w:val="7"/>
          <w:rFonts w:ascii="仿宋" w:hAnsi="仿宋" w:eastAsia="仿宋"/>
          <w:szCs w:val="32"/>
        </w:rPr>
      </w:pPr>
      <w:r>
        <w:rPr>
          <w:rStyle w:val="7"/>
          <w:rFonts w:ascii="仿宋" w:hAnsi="仿宋" w:eastAsia="仿宋"/>
          <w:b/>
          <w:szCs w:val="32"/>
        </w:rPr>
        <w:t>三、事业收入：</w:t>
      </w:r>
      <w:r>
        <w:rPr>
          <w:rStyle w:val="7"/>
          <w:rFonts w:ascii="仿宋" w:hAnsi="仿宋" w:eastAsia="仿宋"/>
          <w:szCs w:val="32"/>
        </w:rPr>
        <w:t>指事业单位开展专业业务活动及其辅助活动取得的收入，事业单位收到的财政专户实际核拨的教育收费等资金在此反映。</w:t>
      </w:r>
    </w:p>
    <w:p>
      <w:pPr>
        <w:spacing w:line="550" w:lineRule="exact"/>
        <w:ind w:firstLine="643" w:firstLineChars="200"/>
        <w:rPr>
          <w:rStyle w:val="7"/>
          <w:rFonts w:ascii="仿宋" w:hAnsi="仿宋" w:eastAsia="仿宋"/>
          <w:szCs w:val="32"/>
        </w:rPr>
      </w:pPr>
      <w:r>
        <w:rPr>
          <w:rStyle w:val="7"/>
          <w:rFonts w:ascii="仿宋" w:hAnsi="仿宋" w:eastAsia="仿宋"/>
          <w:b/>
          <w:szCs w:val="32"/>
        </w:rPr>
        <w:t>四、经营收入：</w:t>
      </w:r>
      <w:r>
        <w:rPr>
          <w:rStyle w:val="7"/>
          <w:rFonts w:ascii="仿宋" w:hAnsi="仿宋" w:eastAsia="仿宋"/>
          <w:szCs w:val="32"/>
        </w:rPr>
        <w:t>指事业单位在专业业务活动及其辅助活动之外开展非独立核算经营活动取得的收入。</w:t>
      </w:r>
    </w:p>
    <w:p>
      <w:pPr>
        <w:spacing w:line="550" w:lineRule="exact"/>
        <w:ind w:firstLine="643" w:firstLineChars="200"/>
        <w:rPr>
          <w:rStyle w:val="7"/>
          <w:rFonts w:ascii="仿宋" w:hAnsi="仿宋" w:eastAsia="仿宋"/>
          <w:szCs w:val="32"/>
        </w:rPr>
      </w:pPr>
      <w:r>
        <w:rPr>
          <w:rStyle w:val="7"/>
          <w:rFonts w:ascii="仿宋" w:hAnsi="仿宋" w:eastAsia="仿宋"/>
          <w:b/>
          <w:szCs w:val="32"/>
        </w:rPr>
        <w:t>五、附属单位缴款：</w:t>
      </w:r>
      <w:r>
        <w:rPr>
          <w:rStyle w:val="7"/>
          <w:rFonts w:ascii="仿宋" w:hAnsi="仿宋" w:eastAsia="仿宋"/>
          <w:szCs w:val="32"/>
        </w:rPr>
        <w:t>指事业单位附属独立核算单位按照有关规定上缴的收入。</w:t>
      </w:r>
    </w:p>
    <w:p>
      <w:pPr>
        <w:spacing w:line="550" w:lineRule="exact"/>
        <w:ind w:firstLine="643" w:firstLineChars="200"/>
        <w:rPr>
          <w:rStyle w:val="7"/>
          <w:rFonts w:ascii="仿宋" w:hAnsi="仿宋" w:eastAsia="仿宋"/>
          <w:szCs w:val="32"/>
        </w:rPr>
      </w:pPr>
      <w:r>
        <w:rPr>
          <w:rStyle w:val="7"/>
          <w:rFonts w:ascii="仿宋" w:hAnsi="仿宋" w:eastAsia="仿宋"/>
          <w:b/>
          <w:szCs w:val="32"/>
        </w:rPr>
        <w:t>六、其他收入：</w:t>
      </w:r>
      <w:r>
        <w:rPr>
          <w:rStyle w:val="7"/>
          <w:rFonts w:ascii="仿宋" w:hAnsi="仿宋" w:eastAsia="仿宋"/>
          <w:szCs w:val="32"/>
        </w:rPr>
        <w:t>指单位取得的除上述“财政拨款收入”、“事业收入”、“经营收入”等以外的各项收入。</w:t>
      </w:r>
    </w:p>
    <w:p>
      <w:pPr>
        <w:spacing w:line="550" w:lineRule="exact"/>
        <w:ind w:firstLine="643" w:firstLineChars="200"/>
        <w:rPr>
          <w:rStyle w:val="7"/>
          <w:rFonts w:ascii="仿宋" w:hAnsi="仿宋" w:eastAsia="仿宋"/>
          <w:szCs w:val="32"/>
        </w:rPr>
      </w:pPr>
      <w:r>
        <w:rPr>
          <w:rStyle w:val="7"/>
          <w:rFonts w:ascii="仿宋" w:hAnsi="仿宋" w:eastAsia="仿宋"/>
          <w:b/>
          <w:szCs w:val="32"/>
        </w:rPr>
        <w:t>七、用事业基金弥补收支差额：</w:t>
      </w:r>
      <w:r>
        <w:rPr>
          <w:rStyle w:val="7"/>
          <w:rFonts w:ascii="仿宋" w:hAnsi="仿宋" w:eastAsia="仿宋"/>
          <w:szCs w:val="32"/>
        </w:rPr>
        <w:t>指事业单位用事业基金弥补当年收支差额的数额。</w:t>
      </w:r>
    </w:p>
    <w:p>
      <w:pPr>
        <w:spacing w:line="550" w:lineRule="exact"/>
        <w:ind w:firstLine="643" w:firstLineChars="200"/>
        <w:rPr>
          <w:rStyle w:val="7"/>
          <w:rFonts w:ascii="仿宋" w:hAnsi="仿宋" w:eastAsia="仿宋"/>
          <w:szCs w:val="32"/>
        </w:rPr>
      </w:pPr>
      <w:r>
        <w:rPr>
          <w:rStyle w:val="7"/>
          <w:rFonts w:ascii="仿宋" w:hAnsi="仿宋" w:eastAsia="仿宋"/>
          <w:b/>
          <w:szCs w:val="32"/>
        </w:rPr>
        <w:t>八、年初结转和结余：</w:t>
      </w:r>
      <w:r>
        <w:rPr>
          <w:rStyle w:val="7"/>
          <w:rFonts w:ascii="仿宋" w:hAnsi="仿宋" w:eastAsia="仿宋"/>
          <w:szCs w:val="32"/>
        </w:rPr>
        <w:t>指单位上年结转本年使用的基本支出结转、项目支出结转和结余和经营结余。</w:t>
      </w:r>
    </w:p>
    <w:p>
      <w:pPr>
        <w:spacing w:line="550" w:lineRule="exact"/>
        <w:ind w:firstLine="643" w:firstLineChars="200"/>
        <w:rPr>
          <w:rStyle w:val="7"/>
          <w:rFonts w:ascii="仿宋" w:hAnsi="仿宋" w:eastAsia="仿宋"/>
          <w:szCs w:val="32"/>
        </w:rPr>
      </w:pPr>
      <w:r>
        <w:rPr>
          <w:rStyle w:val="7"/>
          <w:rFonts w:ascii="仿宋" w:hAnsi="仿宋" w:eastAsia="仿宋"/>
          <w:b/>
          <w:szCs w:val="32"/>
        </w:rPr>
        <w:t>九、结余分配：</w:t>
      </w:r>
      <w:r>
        <w:rPr>
          <w:rStyle w:val="7"/>
          <w:rFonts w:ascii="仿宋" w:hAnsi="仿宋" w:eastAsia="仿宋"/>
          <w:szCs w:val="32"/>
        </w:rPr>
        <w:t>指事业单位按规定对非财政补助结余资金提取的职工福利基金、事业基金和缴纳的所得税，以及减少单位按规定应缴回的基本建设竣工项目结余资金。</w:t>
      </w:r>
    </w:p>
    <w:p>
      <w:pPr>
        <w:spacing w:line="550" w:lineRule="exact"/>
        <w:ind w:firstLine="643" w:firstLineChars="200"/>
        <w:rPr>
          <w:rStyle w:val="7"/>
          <w:rFonts w:ascii="仿宋" w:hAnsi="仿宋" w:eastAsia="仿宋"/>
          <w:szCs w:val="32"/>
        </w:rPr>
      </w:pPr>
      <w:r>
        <w:rPr>
          <w:rStyle w:val="7"/>
          <w:rFonts w:ascii="仿宋" w:hAnsi="仿宋" w:eastAsia="仿宋"/>
          <w:b/>
          <w:szCs w:val="32"/>
        </w:rPr>
        <w:t>十、年末结转和结余资金：</w:t>
      </w:r>
      <w:r>
        <w:rPr>
          <w:rStyle w:val="7"/>
          <w:rFonts w:ascii="仿宋" w:hAnsi="仿宋" w:eastAsia="仿宋"/>
          <w:szCs w:val="32"/>
        </w:rPr>
        <w:t>指本年度或以前年度预算安排、因客观条件发生变化无法按原计划实施，需要延迟到以后年度按有关规定继续使用的资金。</w:t>
      </w:r>
    </w:p>
    <w:p>
      <w:pPr>
        <w:spacing w:line="550" w:lineRule="exact"/>
        <w:ind w:firstLine="643" w:firstLineChars="200"/>
        <w:rPr>
          <w:rStyle w:val="7"/>
          <w:rFonts w:ascii="仿宋" w:hAnsi="仿宋" w:eastAsia="仿宋"/>
          <w:szCs w:val="32"/>
        </w:rPr>
      </w:pPr>
      <w:r>
        <w:rPr>
          <w:rStyle w:val="7"/>
          <w:rFonts w:ascii="仿宋" w:hAnsi="仿宋" w:eastAsia="仿宋"/>
          <w:b/>
          <w:szCs w:val="32"/>
        </w:rPr>
        <w:t>十一、基本支出：</w:t>
      </w:r>
      <w:r>
        <w:rPr>
          <w:rStyle w:val="7"/>
          <w:rFonts w:ascii="仿宋" w:hAnsi="仿宋" w:eastAsia="仿宋"/>
          <w:szCs w:val="32"/>
        </w:rPr>
        <w:t>指为保障机构正常运转、完成日常工作任务而发生的人员支出和公用支出。</w:t>
      </w:r>
    </w:p>
    <w:p>
      <w:pPr>
        <w:spacing w:line="550" w:lineRule="exact"/>
        <w:ind w:firstLine="643" w:firstLineChars="200"/>
        <w:rPr>
          <w:rStyle w:val="7"/>
          <w:rFonts w:ascii="仿宋" w:hAnsi="仿宋" w:eastAsia="仿宋"/>
          <w:szCs w:val="32"/>
        </w:rPr>
      </w:pPr>
      <w:r>
        <w:rPr>
          <w:rStyle w:val="7"/>
          <w:rFonts w:ascii="仿宋" w:hAnsi="仿宋" w:eastAsia="仿宋"/>
          <w:b/>
          <w:szCs w:val="32"/>
        </w:rPr>
        <w:t>十二、项目支出：</w:t>
      </w:r>
      <w:r>
        <w:rPr>
          <w:rStyle w:val="7"/>
          <w:rFonts w:ascii="仿宋" w:hAnsi="仿宋" w:eastAsia="仿宋"/>
          <w:szCs w:val="32"/>
        </w:rPr>
        <w:t>指在基本支出之外为完成特定的行政任务或事业发展目标所发生的支出。</w:t>
      </w:r>
    </w:p>
    <w:p>
      <w:pPr>
        <w:spacing w:line="550" w:lineRule="exact"/>
        <w:ind w:firstLine="643" w:firstLineChars="200"/>
        <w:rPr>
          <w:rStyle w:val="7"/>
          <w:rFonts w:ascii="仿宋" w:hAnsi="仿宋" w:eastAsia="仿宋"/>
          <w:i/>
          <w:szCs w:val="32"/>
        </w:rPr>
      </w:pPr>
      <w:r>
        <w:rPr>
          <w:rStyle w:val="7"/>
          <w:rFonts w:ascii="仿宋" w:hAnsi="仿宋" w:eastAsia="仿宋"/>
          <w:b/>
          <w:szCs w:val="32"/>
        </w:rPr>
        <w:t>十三、上缴上级支出：</w:t>
      </w:r>
      <w:r>
        <w:rPr>
          <w:rStyle w:val="7"/>
          <w:rFonts w:ascii="仿宋" w:hAnsi="仿宋" w:eastAsia="仿宋"/>
          <w:szCs w:val="32"/>
        </w:rPr>
        <w:t>指事业单位按照财政部门和主管部门的规定上缴上级单位的支出。</w:t>
      </w:r>
    </w:p>
    <w:p>
      <w:pPr>
        <w:spacing w:line="550" w:lineRule="exact"/>
        <w:ind w:firstLine="643" w:firstLineChars="200"/>
        <w:rPr>
          <w:rStyle w:val="7"/>
          <w:rFonts w:ascii="仿宋" w:hAnsi="仿宋" w:eastAsia="仿宋"/>
          <w:b/>
          <w:szCs w:val="32"/>
        </w:rPr>
      </w:pPr>
      <w:r>
        <w:rPr>
          <w:rStyle w:val="7"/>
          <w:rFonts w:ascii="仿宋" w:hAnsi="仿宋" w:eastAsia="仿宋"/>
          <w:b/>
          <w:szCs w:val="32"/>
        </w:rPr>
        <w:t>十四、经营支出：</w:t>
      </w:r>
      <w:r>
        <w:rPr>
          <w:rStyle w:val="7"/>
          <w:rFonts w:ascii="仿宋" w:hAnsi="仿宋" w:eastAsia="仿宋"/>
          <w:szCs w:val="32"/>
        </w:rPr>
        <w:t>指事业单位在专业业务活动及其辅助活动之外开展非独立核算经营活动发生的支出。</w:t>
      </w:r>
    </w:p>
    <w:p>
      <w:pPr>
        <w:spacing w:line="550" w:lineRule="exact"/>
        <w:ind w:firstLine="643" w:firstLineChars="200"/>
        <w:rPr>
          <w:rStyle w:val="7"/>
          <w:rFonts w:ascii="仿宋" w:hAnsi="仿宋" w:eastAsia="仿宋"/>
          <w:szCs w:val="32"/>
        </w:rPr>
      </w:pPr>
      <w:r>
        <w:rPr>
          <w:rStyle w:val="7"/>
          <w:rFonts w:ascii="仿宋" w:hAnsi="仿宋" w:eastAsia="仿宋"/>
          <w:b/>
          <w:szCs w:val="32"/>
        </w:rPr>
        <w:t>十五、对附属单位补助支出：</w:t>
      </w:r>
      <w:r>
        <w:rPr>
          <w:rStyle w:val="7"/>
          <w:rFonts w:ascii="仿宋" w:hAnsi="仿宋" w:eastAsia="仿宋"/>
          <w:szCs w:val="32"/>
        </w:rPr>
        <w:t>指事业单位用财政补助收入之外的收入对附属单位补助发生的支出。</w:t>
      </w:r>
    </w:p>
    <w:p>
      <w:pPr>
        <w:spacing w:line="550" w:lineRule="exact"/>
        <w:ind w:firstLine="643" w:firstLineChars="200"/>
        <w:rPr>
          <w:rStyle w:val="7"/>
          <w:rFonts w:ascii="仿宋" w:hAnsi="仿宋" w:eastAsia="仿宋"/>
          <w:b/>
          <w:szCs w:val="32"/>
        </w:rPr>
      </w:pPr>
      <w:r>
        <w:rPr>
          <w:rStyle w:val="7"/>
          <w:rFonts w:ascii="仿宋" w:hAnsi="仿宋" w:eastAsia="仿宋"/>
          <w:b/>
          <w:szCs w:val="32"/>
        </w:rPr>
        <w:t>十六、“三公”经费：</w:t>
      </w:r>
      <w:r>
        <w:rPr>
          <w:rStyle w:val="7"/>
          <w:rFonts w:ascii="仿宋" w:hAnsi="仿宋" w:eastAsia="仿宋"/>
          <w:szCs w:val="32"/>
        </w:rPr>
        <w:t>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spacing w:line="550" w:lineRule="exact"/>
        <w:ind w:firstLine="643" w:firstLineChars="200"/>
        <w:rPr>
          <w:rStyle w:val="7"/>
          <w:rFonts w:ascii="仿宋" w:hAnsi="仿宋" w:eastAsia="仿宋"/>
          <w:szCs w:val="32"/>
        </w:rPr>
      </w:pPr>
      <w:r>
        <w:rPr>
          <w:rStyle w:val="7"/>
          <w:rFonts w:ascii="仿宋" w:hAnsi="仿宋" w:eastAsia="仿宋"/>
          <w:b/>
          <w:szCs w:val="32"/>
        </w:rPr>
        <w:t>十七、机关运行经费：</w:t>
      </w:r>
      <w:r>
        <w:rPr>
          <w:rStyle w:val="7"/>
          <w:rFonts w:ascii="仿宋" w:hAnsi="仿宋" w:eastAsia="仿宋"/>
          <w:szCs w:val="32"/>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spacing w:line="550" w:lineRule="exact"/>
        <w:ind w:firstLine="640" w:firstLineChars="200"/>
        <w:rPr>
          <w:rStyle w:val="7"/>
          <w:rFonts w:ascii="仿宋" w:hAnsi="仿宋" w:eastAsia="仿宋"/>
          <w:szCs w:val="32"/>
        </w:rPr>
      </w:pPr>
    </w:p>
    <w:sectPr>
      <w:footerReference r:id="rId5" w:type="default"/>
      <w:footerReference r:id="rId6" w:type="even"/>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方正仿宋_GBK">
    <w:altName w:val="微软雅黑"/>
    <w:panose1 w:val="00000000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黑体_GBK">
    <w:altName w:val="微软雅黑"/>
    <w:panose1 w:val="00000000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92888198"/>
    </w:sdtPr>
    <w:sdtContent>
      <w:p>
        <w:pPr>
          <w:pStyle w:val="3"/>
          <w:jc w:val="center"/>
        </w:pPr>
        <w:r>
          <w:fldChar w:fldCharType="begin"/>
        </w:r>
        <w:r>
          <w:instrText xml:space="preserve">PAGE   \* MERGEFORMAT</w:instrText>
        </w:r>
        <w:r>
          <w:fldChar w:fldCharType="separate"/>
        </w:r>
        <w:r>
          <w:rPr>
            <w:lang w:val="zh-CN"/>
          </w:rPr>
          <w:t>3</w:t>
        </w:r>
        <w:r>
          <w:fldChar w:fldCharType="end"/>
        </w:r>
      </w:p>
    </w:sdtContent>
  </w:sdt>
  <w:p>
    <w:pPr>
      <w:pStyle w:val="3"/>
      <w:ind w:right="360"/>
      <w:rPr>
        <w:rStyle w:val="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margin" w:hAnchor="text" w:xAlign="center" w:y="1"/>
      <w:rPr>
        <w:rStyle w:val="17"/>
      </w:rPr>
    </w:pPr>
  </w:p>
  <w:p>
    <w:pPr>
      <w:pStyle w:val="3"/>
      <w:ind w:right="360"/>
      <w:rPr>
        <w:rStyle w:val="7"/>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9FCFFD"/>
    <w:multiLevelType w:val="singleLevel"/>
    <w:tmpl w:val="649FCFFD"/>
    <w:lvl w:ilvl="0" w:tentative="0">
      <w:start w:val="1"/>
      <w:numFmt w:val="decimal"/>
      <w:suff w:val="nothing"/>
      <w:lvlText w:val="%1、"/>
      <w:lvlJc w:val="left"/>
    </w:lvl>
  </w:abstractNum>
  <w:abstractNum w:abstractNumId="1">
    <w:nsid w:val="7BC33612"/>
    <w:multiLevelType w:val="multilevel"/>
    <w:tmpl w:val="7BC33612"/>
    <w:lvl w:ilvl="0" w:tentative="0">
      <w:start w:val="1"/>
      <w:numFmt w:val="japaneseCounting"/>
      <w:lvlText w:val="%1、"/>
      <w:lvlJc w:val="left"/>
      <w:pPr>
        <w:tabs>
          <w:tab w:val="left" w:pos="885"/>
        </w:tabs>
        <w:ind w:left="885" w:hanging="885"/>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haracterSpacingControl w:val="doNotCompress"/>
  <w:footnotePr>
    <w:footnote w:id="0"/>
    <w:footnote w:id="1"/>
  </w:footnotePr>
  <w:endnotePr>
    <w:endnote w:id="0"/>
    <w:endnote w:id="1"/>
  </w:endnotePr>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zNTU2MGM1NDM1MGY5Y2I4ZDQwNjkwYTE4ZDc4ZjQifQ=="/>
  </w:docVars>
  <w:rsids>
    <w:rsidRoot w:val="002063FD"/>
    <w:rsid w:val="000B5030"/>
    <w:rsid w:val="001047D2"/>
    <w:rsid w:val="00126D7F"/>
    <w:rsid w:val="002063FD"/>
    <w:rsid w:val="00222BD1"/>
    <w:rsid w:val="00235CBE"/>
    <w:rsid w:val="003168D2"/>
    <w:rsid w:val="00325C0D"/>
    <w:rsid w:val="00417ECD"/>
    <w:rsid w:val="004A0169"/>
    <w:rsid w:val="004B05BE"/>
    <w:rsid w:val="005D29FB"/>
    <w:rsid w:val="005D5257"/>
    <w:rsid w:val="00663F92"/>
    <w:rsid w:val="006E1D89"/>
    <w:rsid w:val="006E236E"/>
    <w:rsid w:val="007B7175"/>
    <w:rsid w:val="008B0B04"/>
    <w:rsid w:val="008B5EB3"/>
    <w:rsid w:val="00A3229F"/>
    <w:rsid w:val="00A33E93"/>
    <w:rsid w:val="00A55C8B"/>
    <w:rsid w:val="00A839B7"/>
    <w:rsid w:val="00AC7889"/>
    <w:rsid w:val="00B07DC9"/>
    <w:rsid w:val="00B718A0"/>
    <w:rsid w:val="00C52BBC"/>
    <w:rsid w:val="00CB1CAE"/>
    <w:rsid w:val="00CD1362"/>
    <w:rsid w:val="00CF633F"/>
    <w:rsid w:val="00D532BF"/>
    <w:rsid w:val="00DF2536"/>
    <w:rsid w:val="00E22C89"/>
    <w:rsid w:val="00EE2E10"/>
    <w:rsid w:val="00F57D12"/>
    <w:rsid w:val="00F73BCE"/>
    <w:rsid w:val="00FE2E30"/>
    <w:rsid w:val="0D224523"/>
    <w:rsid w:val="17C031E2"/>
    <w:rsid w:val="1C384515"/>
    <w:rsid w:val="2014521C"/>
    <w:rsid w:val="2E590799"/>
    <w:rsid w:val="30014CA6"/>
    <w:rsid w:val="3BCB305C"/>
    <w:rsid w:val="50341496"/>
    <w:rsid w:val="506C3066"/>
    <w:rsid w:val="62A32035"/>
    <w:rsid w:val="653F4CC9"/>
    <w:rsid w:val="655B5515"/>
    <w:rsid w:val="69DD6787"/>
    <w:rsid w:val="72096A8C"/>
    <w:rsid w:val="75294081"/>
    <w:rsid w:val="75E711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spacing w:line="590" w:lineRule="atLeast"/>
      <w:ind w:firstLine="624"/>
      <w:jc w:val="both"/>
      <w:textAlignment w:val="baseline"/>
    </w:pPr>
    <w:rPr>
      <w:rFonts w:ascii="Times New Roman" w:hAnsi="Times New Roman" w:eastAsia="方正仿宋_GBK" w:cs="Times New Roman"/>
      <w:sz w:val="32"/>
      <w:lang w:val="en-US" w:eastAsia="zh-CN" w:bidi="ar-SA"/>
    </w:rPr>
  </w:style>
  <w:style w:type="character" w:default="1" w:styleId="6">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8"/>
    <w:unhideWhenUsed/>
    <w:qFormat/>
    <w:uiPriority w:val="99"/>
    <w:pPr>
      <w:spacing w:line="240" w:lineRule="auto"/>
    </w:pPr>
    <w:rPr>
      <w:sz w:val="18"/>
      <w:szCs w:val="18"/>
    </w:rPr>
  </w:style>
  <w:style w:type="paragraph" w:styleId="3">
    <w:name w:val="footer"/>
    <w:basedOn w:val="1"/>
    <w:link w:val="14"/>
    <w:qFormat/>
    <w:uiPriority w:val="99"/>
    <w:pPr>
      <w:tabs>
        <w:tab w:val="center" w:pos="4153"/>
        <w:tab w:val="right" w:pos="8306"/>
      </w:tabs>
      <w:spacing w:line="240" w:lineRule="auto"/>
      <w:ind w:firstLine="0"/>
      <w:jc w:val="left"/>
    </w:pPr>
    <w:rPr>
      <w:rFonts w:eastAsia="宋体"/>
      <w:kern w:val="2"/>
      <w:sz w:val="18"/>
      <w:szCs w:val="18"/>
    </w:rPr>
  </w:style>
  <w:style w:type="paragraph" w:styleId="4">
    <w:name w:val="header"/>
    <w:basedOn w:val="1"/>
    <w:link w:val="13"/>
    <w:qFormat/>
    <w:uiPriority w:val="0"/>
    <w:pPr>
      <w:pBdr>
        <w:bottom w:val="single" w:color="000000" w:sz="6" w:space="1"/>
      </w:pBdr>
      <w:tabs>
        <w:tab w:val="center" w:pos="4153"/>
        <w:tab w:val="right" w:pos="8306"/>
      </w:tabs>
      <w:spacing w:line="240" w:lineRule="auto"/>
      <w:ind w:firstLine="0"/>
      <w:jc w:val="center"/>
    </w:pPr>
    <w:rPr>
      <w:rFonts w:eastAsia="宋体"/>
      <w:kern w:val="2"/>
      <w:sz w:val="18"/>
      <w:szCs w:val="18"/>
    </w:rPr>
  </w:style>
  <w:style w:type="character" w:customStyle="1" w:styleId="7">
    <w:name w:val="NormalCharacter"/>
    <w:semiHidden/>
    <w:qFormat/>
    <w:uiPriority w:val="0"/>
  </w:style>
  <w:style w:type="table" w:customStyle="1" w:styleId="8">
    <w:name w:val="TableNormal"/>
    <w:semiHidden/>
    <w:qFormat/>
    <w:uiPriority w:val="0"/>
    <w:tblPr>
      <w:tblCellMar>
        <w:top w:w="0" w:type="dxa"/>
        <w:left w:w="0" w:type="dxa"/>
        <w:bottom w:w="0" w:type="dxa"/>
        <w:right w:w="0" w:type="dxa"/>
      </w:tblCellMar>
    </w:tblPr>
  </w:style>
  <w:style w:type="paragraph" w:customStyle="1" w:styleId="9">
    <w:name w:val="179"/>
    <w:basedOn w:val="1"/>
    <w:qFormat/>
    <w:uiPriority w:val="0"/>
    <w:pPr>
      <w:spacing w:line="240" w:lineRule="auto"/>
      <w:ind w:firstLine="420" w:firstLineChars="200"/>
    </w:pPr>
    <w:rPr>
      <w:rFonts w:ascii="Cambria" w:hAnsi="Cambria" w:eastAsia="宋体"/>
      <w:kern w:val="2"/>
      <w:sz w:val="24"/>
      <w:szCs w:val="24"/>
    </w:rPr>
  </w:style>
  <w:style w:type="paragraph" w:customStyle="1" w:styleId="10">
    <w:name w:val="UserStyle_0"/>
    <w:basedOn w:val="1"/>
    <w:next w:val="1"/>
    <w:qFormat/>
    <w:uiPriority w:val="0"/>
    <w:pPr>
      <w:spacing w:line="700" w:lineRule="atLeast"/>
      <w:ind w:firstLine="0"/>
      <w:jc w:val="center"/>
    </w:pPr>
    <w:rPr>
      <w:rFonts w:eastAsia="方正小标宋_GBK"/>
      <w:sz w:val="44"/>
    </w:rPr>
  </w:style>
  <w:style w:type="paragraph" w:customStyle="1" w:styleId="11">
    <w:name w:val="UserStyle_1"/>
    <w:basedOn w:val="1"/>
    <w:qFormat/>
    <w:uiPriority w:val="0"/>
  </w:style>
  <w:style w:type="table" w:customStyle="1" w:styleId="12">
    <w:name w:val="TableGrid"/>
    <w:basedOn w:val="8"/>
    <w:uiPriority w:val="0"/>
    <w:tblPr>
      <w:tblCellMar>
        <w:top w:w="0" w:type="dxa"/>
        <w:left w:w="0" w:type="dxa"/>
        <w:bottom w:w="0" w:type="dxa"/>
        <w:right w:w="0" w:type="dxa"/>
      </w:tblCellMar>
    </w:tblPr>
  </w:style>
  <w:style w:type="character" w:customStyle="1" w:styleId="13">
    <w:name w:val="页眉 Char"/>
    <w:link w:val="4"/>
    <w:qFormat/>
    <w:uiPriority w:val="0"/>
    <w:rPr>
      <w:rFonts w:ascii="Times New Roman" w:hAnsi="Times New Roman" w:eastAsia="宋体"/>
      <w:kern w:val="2"/>
      <w:sz w:val="18"/>
      <w:szCs w:val="18"/>
    </w:rPr>
  </w:style>
  <w:style w:type="character" w:customStyle="1" w:styleId="14">
    <w:name w:val="页脚 Char"/>
    <w:link w:val="3"/>
    <w:qFormat/>
    <w:uiPriority w:val="99"/>
    <w:rPr>
      <w:rFonts w:ascii="Times New Roman" w:hAnsi="Times New Roman" w:eastAsia="宋体"/>
      <w:kern w:val="2"/>
      <w:sz w:val="18"/>
      <w:szCs w:val="18"/>
    </w:rPr>
  </w:style>
  <w:style w:type="paragraph" w:customStyle="1" w:styleId="15">
    <w:name w:val="Acetate"/>
    <w:basedOn w:val="1"/>
    <w:link w:val="16"/>
    <w:semiHidden/>
    <w:qFormat/>
    <w:uiPriority w:val="0"/>
    <w:pPr>
      <w:spacing w:line="240" w:lineRule="auto"/>
      <w:ind w:firstLine="0"/>
    </w:pPr>
    <w:rPr>
      <w:rFonts w:eastAsia="宋体"/>
      <w:kern w:val="2"/>
      <w:sz w:val="18"/>
      <w:szCs w:val="18"/>
    </w:rPr>
  </w:style>
  <w:style w:type="character" w:customStyle="1" w:styleId="16">
    <w:name w:val="UserStyle_5"/>
    <w:link w:val="15"/>
    <w:semiHidden/>
    <w:qFormat/>
    <w:uiPriority w:val="0"/>
    <w:rPr>
      <w:rFonts w:ascii="Times New Roman" w:hAnsi="Times New Roman" w:eastAsia="宋体"/>
      <w:kern w:val="2"/>
      <w:sz w:val="18"/>
      <w:szCs w:val="18"/>
    </w:rPr>
  </w:style>
  <w:style w:type="character" w:customStyle="1" w:styleId="17">
    <w:name w:val="PageNumber"/>
    <w:basedOn w:val="7"/>
    <w:qFormat/>
    <w:uiPriority w:val="0"/>
  </w:style>
  <w:style w:type="character" w:customStyle="1" w:styleId="18">
    <w:name w:val="批注框文本 Char"/>
    <w:basedOn w:val="6"/>
    <w:link w:val="2"/>
    <w:semiHidden/>
    <w:qFormat/>
    <w:uiPriority w:val="99"/>
    <w:rPr>
      <w:rFonts w:ascii="Times New Roman" w:hAnsi="Times New Roman" w:eastAsia="方正仿宋_GBK"/>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726</Words>
  <Characters>4142</Characters>
  <Lines>34</Lines>
  <Paragraphs>9</Paragraphs>
  <TotalTime>2</TotalTime>
  <ScaleCrop>false</ScaleCrop>
  <LinksUpToDate>false</LinksUpToDate>
  <CharactersWithSpaces>4859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2021-05-30T01:07:00Z</dcterms:created>
  <dc:creator>Administrator</dc:creator>
  <cp:lastModifiedBy>Administrator</cp:lastModifiedBy>
  <cp:lastPrinted>2021-05-30T01:06:00Z</cp:lastPrinted>
  <dcterms:modified xsi:type="dcterms:W3CDTF">2023-07-21T10:02:04Z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C141D60CD60E485A8172F8B5EC83A3B9_12</vt:lpwstr>
  </property>
</Properties>
</file>