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jc w:val="center"/>
        <w:rPr>
          <w:rStyle w:val="8"/>
          <w:rFonts w:ascii="宋体" w:hAnsi="宋体" w:eastAsia="宋体"/>
          <w:b/>
          <w:sz w:val="44"/>
          <w:szCs w:val="44"/>
        </w:rPr>
      </w:pPr>
      <w:r>
        <w:rPr>
          <w:rStyle w:val="8"/>
          <w:rFonts w:hint="eastAsia" w:ascii="宋体" w:hAnsi="宋体" w:eastAsia="宋体"/>
          <w:b/>
          <w:sz w:val="44"/>
          <w:szCs w:val="44"/>
        </w:rPr>
        <w:t>黎城县文化局</w:t>
      </w:r>
    </w:p>
    <w:p>
      <w:pPr>
        <w:ind w:firstLine="0"/>
        <w:jc w:val="center"/>
        <w:rPr>
          <w:rStyle w:val="8"/>
          <w:rFonts w:ascii="宋体" w:hAnsi="宋体" w:eastAsia="宋体"/>
          <w:b/>
          <w:sz w:val="44"/>
          <w:szCs w:val="44"/>
        </w:rPr>
      </w:pPr>
      <w:r>
        <w:rPr>
          <w:rStyle w:val="8"/>
          <w:rFonts w:hint="eastAsia" w:ascii="宋体" w:hAnsi="宋体" w:eastAsia="宋体"/>
          <w:b/>
          <w:sz w:val="44"/>
          <w:szCs w:val="44"/>
        </w:rPr>
        <w:t>2018</w:t>
      </w:r>
      <w:r>
        <w:rPr>
          <w:rStyle w:val="8"/>
          <w:rFonts w:ascii="宋体" w:hAnsi="宋体" w:eastAsia="宋体"/>
          <w:b/>
          <w:sz w:val="44"/>
          <w:szCs w:val="44"/>
        </w:rPr>
        <w:t>年度部门决算公开说明</w:t>
      </w:r>
    </w:p>
    <w:p>
      <w:pPr>
        <w:ind w:firstLine="0"/>
        <w:jc w:val="center"/>
        <w:rPr>
          <w:rStyle w:val="8"/>
          <w:rFonts w:ascii="宋体" w:hAnsi="宋体" w:eastAsia="宋体"/>
          <w:b/>
          <w:sz w:val="44"/>
          <w:szCs w:val="44"/>
        </w:rPr>
      </w:pPr>
    </w:p>
    <w:p>
      <w:pPr>
        <w:ind w:firstLine="0"/>
        <w:jc w:val="center"/>
        <w:rPr>
          <w:rStyle w:val="8"/>
          <w:rFonts w:ascii="宋体" w:hAnsi="宋体" w:eastAsia="宋体"/>
          <w:b/>
          <w:sz w:val="44"/>
          <w:szCs w:val="44"/>
        </w:rPr>
      </w:pPr>
    </w:p>
    <w:p>
      <w:pPr>
        <w:ind w:firstLine="0"/>
        <w:jc w:val="center"/>
        <w:rPr>
          <w:rStyle w:val="8"/>
          <w:rFonts w:ascii="宋体" w:hAnsi="宋体" w:eastAsia="宋体"/>
          <w:b/>
          <w:sz w:val="44"/>
          <w:szCs w:val="44"/>
        </w:rPr>
      </w:pPr>
    </w:p>
    <w:p>
      <w:pPr>
        <w:ind w:firstLine="0"/>
        <w:jc w:val="center"/>
        <w:rPr>
          <w:rStyle w:val="8"/>
          <w:rFonts w:ascii="宋体" w:hAnsi="宋体" w:eastAsia="宋体"/>
          <w:b/>
          <w:sz w:val="44"/>
          <w:szCs w:val="44"/>
        </w:rPr>
      </w:pPr>
    </w:p>
    <w:p>
      <w:pPr>
        <w:ind w:firstLine="0"/>
        <w:jc w:val="center"/>
        <w:rPr>
          <w:rStyle w:val="8"/>
          <w:rFonts w:ascii="宋体" w:hAnsi="宋体" w:eastAsia="宋体"/>
          <w:b/>
          <w:sz w:val="44"/>
          <w:szCs w:val="44"/>
        </w:rPr>
      </w:pPr>
    </w:p>
    <w:p>
      <w:pPr>
        <w:ind w:firstLine="0"/>
        <w:jc w:val="center"/>
        <w:rPr>
          <w:rStyle w:val="8"/>
          <w:rFonts w:ascii="宋体" w:hAnsi="宋体" w:eastAsia="宋体"/>
          <w:b/>
          <w:sz w:val="44"/>
          <w:szCs w:val="44"/>
        </w:rPr>
      </w:pPr>
    </w:p>
    <w:p>
      <w:pPr>
        <w:ind w:firstLine="0"/>
        <w:jc w:val="center"/>
        <w:rPr>
          <w:rStyle w:val="8"/>
          <w:rFonts w:ascii="宋体" w:hAnsi="宋体" w:eastAsia="宋体"/>
          <w:b/>
          <w:sz w:val="44"/>
          <w:szCs w:val="44"/>
        </w:rPr>
      </w:pPr>
    </w:p>
    <w:p>
      <w:pPr>
        <w:ind w:firstLine="0"/>
        <w:jc w:val="center"/>
        <w:rPr>
          <w:rStyle w:val="8"/>
          <w:rFonts w:ascii="宋体" w:hAnsi="宋体" w:eastAsia="宋体"/>
          <w:b/>
          <w:sz w:val="44"/>
          <w:szCs w:val="44"/>
        </w:rPr>
      </w:pPr>
    </w:p>
    <w:p>
      <w:pPr>
        <w:ind w:firstLine="0"/>
        <w:jc w:val="center"/>
        <w:rPr>
          <w:rStyle w:val="8"/>
          <w:rFonts w:ascii="宋体" w:hAnsi="宋体" w:eastAsia="宋体"/>
          <w:b/>
          <w:sz w:val="44"/>
          <w:szCs w:val="44"/>
        </w:rPr>
      </w:pPr>
    </w:p>
    <w:p>
      <w:pPr>
        <w:ind w:firstLine="0"/>
        <w:jc w:val="center"/>
        <w:rPr>
          <w:rStyle w:val="8"/>
          <w:rFonts w:ascii="宋体" w:hAnsi="宋体" w:eastAsia="宋体"/>
          <w:b/>
          <w:sz w:val="44"/>
          <w:szCs w:val="44"/>
        </w:rPr>
      </w:pPr>
    </w:p>
    <w:p>
      <w:pPr>
        <w:ind w:firstLine="0"/>
        <w:jc w:val="center"/>
        <w:rPr>
          <w:rStyle w:val="8"/>
          <w:rFonts w:ascii="宋体" w:hAnsi="宋体" w:eastAsia="宋体"/>
          <w:b/>
          <w:sz w:val="44"/>
          <w:szCs w:val="44"/>
        </w:rPr>
      </w:pPr>
    </w:p>
    <w:p>
      <w:pPr>
        <w:ind w:firstLine="0"/>
        <w:jc w:val="center"/>
        <w:rPr>
          <w:rStyle w:val="8"/>
          <w:rFonts w:ascii="宋体" w:hAnsi="宋体" w:eastAsia="宋体"/>
          <w:b/>
          <w:sz w:val="44"/>
          <w:szCs w:val="44"/>
        </w:rPr>
      </w:pPr>
    </w:p>
    <w:p>
      <w:pPr>
        <w:ind w:firstLine="0"/>
        <w:jc w:val="center"/>
        <w:rPr>
          <w:rStyle w:val="8"/>
          <w:rFonts w:ascii="宋体" w:hAnsi="宋体" w:eastAsia="宋体"/>
          <w:b/>
          <w:sz w:val="44"/>
          <w:szCs w:val="44"/>
        </w:rPr>
      </w:pPr>
    </w:p>
    <w:p>
      <w:pPr>
        <w:spacing w:line="550" w:lineRule="exact"/>
        <w:jc w:val="center"/>
        <w:rPr>
          <w:rFonts w:eastAsia="方正小标宋_GBK"/>
          <w:sz w:val="44"/>
          <w:szCs w:val="44"/>
        </w:rPr>
      </w:pPr>
    </w:p>
    <w:p>
      <w:pPr>
        <w:spacing w:line="550" w:lineRule="exact"/>
        <w:jc w:val="center"/>
        <w:rPr>
          <w:rFonts w:eastAsia="方正小标宋_GBK"/>
          <w:sz w:val="44"/>
          <w:szCs w:val="44"/>
        </w:rPr>
      </w:pPr>
    </w:p>
    <w:p>
      <w:pPr>
        <w:spacing w:line="550" w:lineRule="exact"/>
        <w:jc w:val="center"/>
        <w:rPr>
          <w:rFonts w:eastAsia="方正小标宋_GBK"/>
          <w:sz w:val="44"/>
          <w:szCs w:val="44"/>
        </w:rPr>
      </w:pPr>
    </w:p>
    <w:p>
      <w:pPr>
        <w:spacing w:line="550" w:lineRule="exact"/>
        <w:jc w:val="center"/>
        <w:rPr>
          <w:rFonts w:eastAsia="方正小标宋_GBK"/>
          <w:sz w:val="44"/>
          <w:szCs w:val="44"/>
        </w:rPr>
      </w:pPr>
    </w:p>
    <w:p>
      <w:pPr>
        <w:spacing w:line="550" w:lineRule="exact"/>
        <w:jc w:val="center"/>
        <w:rPr>
          <w:rFonts w:eastAsia="方正小标宋_GBK"/>
          <w:sz w:val="44"/>
          <w:szCs w:val="44"/>
        </w:rPr>
      </w:pPr>
    </w:p>
    <w:p>
      <w:pPr>
        <w:spacing w:line="550" w:lineRule="exact"/>
        <w:jc w:val="center"/>
        <w:rPr>
          <w:rFonts w:eastAsia="方正小标宋_GBK"/>
          <w:sz w:val="44"/>
          <w:szCs w:val="44"/>
        </w:rPr>
      </w:pPr>
    </w:p>
    <w:p>
      <w:pPr>
        <w:spacing w:line="550" w:lineRule="exact"/>
        <w:jc w:val="center"/>
        <w:rPr>
          <w:rFonts w:eastAsia="方正小标宋_GBK"/>
          <w:sz w:val="44"/>
          <w:szCs w:val="44"/>
        </w:rPr>
      </w:pPr>
    </w:p>
    <w:p>
      <w:pPr>
        <w:spacing w:line="550" w:lineRule="exact"/>
        <w:jc w:val="center"/>
        <w:rPr>
          <w:rFonts w:eastAsia="方正小标宋_GBK"/>
          <w:sz w:val="44"/>
          <w:szCs w:val="44"/>
        </w:rPr>
      </w:pPr>
    </w:p>
    <w:p>
      <w:pPr>
        <w:spacing w:line="550" w:lineRule="exact"/>
        <w:jc w:val="center"/>
        <w:rPr>
          <w:rFonts w:eastAsia="方正小标宋_GBK"/>
          <w:sz w:val="44"/>
          <w:szCs w:val="44"/>
        </w:rPr>
      </w:pPr>
    </w:p>
    <w:p>
      <w:pPr>
        <w:spacing w:line="550" w:lineRule="exact"/>
        <w:jc w:val="center"/>
        <w:rPr>
          <w:rFonts w:eastAsia="方正小标宋_GBK"/>
          <w:sz w:val="44"/>
          <w:szCs w:val="44"/>
        </w:rPr>
      </w:pPr>
      <w:r>
        <w:rPr>
          <w:rFonts w:eastAsia="方正小标宋_GBK"/>
          <w:sz w:val="44"/>
          <w:szCs w:val="44"/>
        </w:rPr>
        <w:t>目  录</w:t>
      </w:r>
    </w:p>
    <w:p>
      <w:pPr>
        <w:spacing w:line="550" w:lineRule="exact"/>
        <w:jc w:val="center"/>
        <w:rPr>
          <w:rFonts w:eastAsia="方正小标宋_GBK"/>
          <w:sz w:val="44"/>
          <w:szCs w:val="44"/>
        </w:rPr>
      </w:pPr>
    </w:p>
    <w:p>
      <w:pPr>
        <w:spacing w:line="550" w:lineRule="exact"/>
        <w:ind w:firstLine="0"/>
        <w:rPr>
          <w:rFonts w:eastAsia="方正黑体_GBK"/>
          <w:szCs w:val="32"/>
        </w:rPr>
      </w:pPr>
      <w:r>
        <w:rPr>
          <w:rFonts w:eastAsia="方正黑体_GBK"/>
          <w:szCs w:val="32"/>
        </w:rPr>
        <w:t>第一部分 部门概况</w:t>
      </w:r>
    </w:p>
    <w:p>
      <w:pPr>
        <w:numPr>
          <w:ilvl w:val="0"/>
          <w:numId w:val="1"/>
        </w:numPr>
        <w:autoSpaceDE/>
        <w:autoSpaceDN/>
        <w:snapToGrid/>
        <w:spacing w:line="550" w:lineRule="exact"/>
        <w:rPr>
          <w:szCs w:val="32"/>
        </w:rPr>
      </w:pPr>
      <w:r>
        <w:rPr>
          <w:szCs w:val="32"/>
        </w:rPr>
        <w:t>主要职能</w:t>
      </w:r>
    </w:p>
    <w:p>
      <w:pPr>
        <w:numPr>
          <w:ilvl w:val="0"/>
          <w:numId w:val="1"/>
        </w:numPr>
        <w:autoSpaceDE/>
        <w:autoSpaceDN/>
        <w:snapToGrid/>
        <w:spacing w:line="550" w:lineRule="exact"/>
        <w:rPr>
          <w:szCs w:val="32"/>
        </w:rPr>
      </w:pPr>
      <w:r>
        <w:rPr>
          <w:szCs w:val="32"/>
        </w:rPr>
        <w:t>部门机构设置及决算单位构成情况</w:t>
      </w:r>
    </w:p>
    <w:p>
      <w:pPr>
        <w:numPr>
          <w:ilvl w:val="0"/>
          <w:numId w:val="1"/>
        </w:numPr>
        <w:autoSpaceDE/>
        <w:autoSpaceDN/>
        <w:snapToGrid/>
        <w:spacing w:line="550" w:lineRule="exact"/>
        <w:rPr>
          <w:szCs w:val="32"/>
        </w:rPr>
      </w:pPr>
      <w:r>
        <w:rPr>
          <w:szCs w:val="32"/>
        </w:rPr>
        <w:t>2018年度主要工作完成情况</w:t>
      </w:r>
    </w:p>
    <w:p>
      <w:pPr>
        <w:spacing w:line="550" w:lineRule="exact"/>
        <w:ind w:firstLine="0"/>
        <w:rPr>
          <w:rFonts w:eastAsia="方正黑体_GBK"/>
          <w:szCs w:val="32"/>
        </w:rPr>
      </w:pPr>
      <w:r>
        <w:rPr>
          <w:rFonts w:eastAsia="方正黑体_GBK"/>
          <w:szCs w:val="32"/>
        </w:rPr>
        <w:t>第二部分 2018年度部门决算表</w:t>
      </w:r>
    </w:p>
    <w:p>
      <w:pPr>
        <w:spacing w:line="550" w:lineRule="exact"/>
        <w:ind w:firstLine="0"/>
        <w:rPr>
          <w:rFonts w:eastAsia="方正黑体_GBK"/>
          <w:szCs w:val="32"/>
        </w:rPr>
      </w:pPr>
      <w:r>
        <w:rPr>
          <w:rFonts w:eastAsia="方正黑体_GBK"/>
          <w:szCs w:val="32"/>
        </w:rPr>
        <w:t>第三部分 2018年度部门决算情况说明</w:t>
      </w:r>
    </w:p>
    <w:p>
      <w:pPr>
        <w:spacing w:line="550" w:lineRule="exact"/>
        <w:ind w:firstLine="0"/>
        <w:rPr>
          <w:rFonts w:eastAsia="方正黑体_GBK"/>
          <w:szCs w:val="32"/>
        </w:rPr>
      </w:pPr>
      <w:r>
        <w:rPr>
          <w:rFonts w:eastAsia="方正黑体_GBK"/>
          <w:szCs w:val="32"/>
        </w:rPr>
        <w:t>第四部分 名词解释</w:t>
      </w:r>
    </w:p>
    <w:p>
      <w:pPr>
        <w:ind w:firstLine="0"/>
        <w:jc w:val="center"/>
        <w:rPr>
          <w:rStyle w:val="8"/>
          <w:rFonts w:ascii="宋体" w:hAnsi="宋体" w:eastAsia="宋体"/>
          <w:b/>
          <w:sz w:val="44"/>
          <w:szCs w:val="44"/>
        </w:rPr>
      </w:pPr>
    </w:p>
    <w:p>
      <w:pPr>
        <w:ind w:firstLine="0"/>
        <w:jc w:val="center"/>
        <w:rPr>
          <w:rStyle w:val="8"/>
          <w:rFonts w:ascii="宋体" w:hAnsi="宋体" w:eastAsia="宋体"/>
          <w:b/>
          <w:sz w:val="44"/>
          <w:szCs w:val="44"/>
        </w:rPr>
      </w:pPr>
    </w:p>
    <w:p>
      <w:pPr>
        <w:ind w:firstLine="0"/>
        <w:jc w:val="center"/>
        <w:rPr>
          <w:rStyle w:val="8"/>
          <w:rFonts w:ascii="宋体" w:hAnsi="宋体" w:eastAsia="宋体"/>
          <w:b/>
          <w:sz w:val="44"/>
          <w:szCs w:val="44"/>
        </w:rPr>
      </w:pPr>
    </w:p>
    <w:p>
      <w:pPr>
        <w:ind w:firstLine="0"/>
        <w:jc w:val="center"/>
        <w:rPr>
          <w:rStyle w:val="8"/>
          <w:rFonts w:ascii="宋体" w:hAnsi="宋体" w:eastAsia="宋体"/>
          <w:b/>
          <w:sz w:val="44"/>
          <w:szCs w:val="44"/>
        </w:rPr>
      </w:pPr>
    </w:p>
    <w:p>
      <w:pPr>
        <w:ind w:firstLine="0"/>
        <w:jc w:val="center"/>
        <w:rPr>
          <w:rStyle w:val="8"/>
          <w:rFonts w:ascii="宋体" w:hAnsi="宋体" w:eastAsia="宋体"/>
          <w:b/>
          <w:sz w:val="44"/>
          <w:szCs w:val="44"/>
        </w:rPr>
      </w:pPr>
    </w:p>
    <w:p>
      <w:pPr>
        <w:ind w:firstLine="0"/>
        <w:jc w:val="center"/>
        <w:rPr>
          <w:rStyle w:val="8"/>
          <w:rFonts w:ascii="宋体" w:hAnsi="宋体" w:eastAsia="宋体"/>
          <w:b/>
          <w:sz w:val="44"/>
          <w:szCs w:val="44"/>
        </w:rPr>
      </w:pPr>
    </w:p>
    <w:p>
      <w:pPr>
        <w:ind w:firstLine="0"/>
        <w:jc w:val="center"/>
        <w:rPr>
          <w:rStyle w:val="8"/>
          <w:rFonts w:ascii="宋体" w:hAnsi="宋体" w:eastAsia="宋体"/>
          <w:b/>
          <w:sz w:val="44"/>
          <w:szCs w:val="44"/>
        </w:rPr>
      </w:pPr>
    </w:p>
    <w:p>
      <w:pPr>
        <w:ind w:firstLine="0"/>
        <w:jc w:val="center"/>
        <w:rPr>
          <w:rStyle w:val="8"/>
          <w:rFonts w:ascii="宋体" w:hAnsi="宋体" w:eastAsia="宋体"/>
          <w:b/>
          <w:sz w:val="44"/>
          <w:szCs w:val="44"/>
        </w:rPr>
      </w:pPr>
    </w:p>
    <w:p>
      <w:pPr>
        <w:ind w:firstLine="0"/>
        <w:jc w:val="center"/>
        <w:rPr>
          <w:rStyle w:val="8"/>
          <w:rFonts w:ascii="宋体" w:hAnsi="宋体" w:eastAsia="宋体"/>
          <w:b/>
          <w:sz w:val="44"/>
          <w:szCs w:val="44"/>
        </w:rPr>
      </w:pPr>
    </w:p>
    <w:p>
      <w:pPr>
        <w:ind w:firstLine="0"/>
        <w:jc w:val="center"/>
        <w:rPr>
          <w:rStyle w:val="8"/>
          <w:rFonts w:ascii="宋体" w:hAnsi="宋体" w:eastAsia="宋体"/>
          <w:b/>
          <w:sz w:val="44"/>
          <w:szCs w:val="44"/>
        </w:rPr>
      </w:pPr>
    </w:p>
    <w:p>
      <w:pPr>
        <w:ind w:firstLine="0"/>
        <w:jc w:val="center"/>
        <w:rPr>
          <w:rStyle w:val="8"/>
          <w:rFonts w:ascii="宋体" w:hAnsi="宋体" w:eastAsia="宋体"/>
          <w:b/>
          <w:sz w:val="44"/>
          <w:szCs w:val="44"/>
        </w:rPr>
      </w:pPr>
    </w:p>
    <w:p>
      <w:pPr>
        <w:ind w:firstLine="0"/>
        <w:jc w:val="center"/>
        <w:rPr>
          <w:rStyle w:val="8"/>
          <w:rFonts w:ascii="宋体" w:hAnsi="宋体" w:eastAsia="宋体"/>
          <w:b/>
          <w:sz w:val="44"/>
          <w:szCs w:val="44"/>
        </w:rPr>
      </w:pPr>
    </w:p>
    <w:p>
      <w:pPr>
        <w:ind w:firstLine="0"/>
        <w:jc w:val="center"/>
        <w:rPr>
          <w:rStyle w:val="8"/>
          <w:rFonts w:ascii="宋体" w:hAnsi="宋体" w:eastAsia="宋体"/>
          <w:b/>
          <w:sz w:val="44"/>
          <w:szCs w:val="44"/>
        </w:rPr>
      </w:pPr>
    </w:p>
    <w:p>
      <w:pPr>
        <w:ind w:firstLine="0"/>
        <w:jc w:val="center"/>
        <w:rPr>
          <w:rStyle w:val="8"/>
          <w:rFonts w:ascii="宋体" w:hAnsi="宋体" w:eastAsia="宋体"/>
          <w:b/>
          <w:sz w:val="44"/>
          <w:szCs w:val="44"/>
        </w:rPr>
      </w:pPr>
    </w:p>
    <w:p>
      <w:pPr>
        <w:ind w:firstLine="0"/>
        <w:jc w:val="center"/>
        <w:rPr>
          <w:rStyle w:val="8"/>
          <w:rFonts w:ascii="宋体" w:hAnsi="宋体" w:eastAsia="宋体"/>
          <w:b/>
          <w:sz w:val="44"/>
          <w:szCs w:val="44"/>
        </w:rPr>
      </w:pPr>
    </w:p>
    <w:p>
      <w:pPr>
        <w:ind w:firstLine="0"/>
        <w:jc w:val="center"/>
        <w:rPr>
          <w:rStyle w:val="8"/>
          <w:rFonts w:ascii="宋体" w:hAnsi="宋体" w:eastAsia="宋体"/>
          <w:b/>
          <w:sz w:val="44"/>
          <w:szCs w:val="44"/>
        </w:rPr>
      </w:pPr>
    </w:p>
    <w:p>
      <w:pPr>
        <w:ind w:firstLine="0"/>
        <w:jc w:val="center"/>
        <w:rPr>
          <w:rStyle w:val="8"/>
          <w:rFonts w:ascii="仿宋" w:hAnsi="仿宋" w:eastAsia="仿宋"/>
          <w:b/>
          <w:szCs w:val="32"/>
        </w:rPr>
      </w:pPr>
      <w:r>
        <w:rPr>
          <w:rStyle w:val="8"/>
          <w:rFonts w:ascii="仿宋" w:hAnsi="仿宋" w:eastAsia="仿宋"/>
          <w:b/>
          <w:szCs w:val="32"/>
        </w:rPr>
        <w:t>第一部分  部门概况</w:t>
      </w:r>
    </w:p>
    <w:p>
      <w:pPr>
        <w:ind w:firstLine="0"/>
        <w:rPr>
          <w:rStyle w:val="8"/>
          <w:rFonts w:ascii="仿宋" w:hAnsi="仿宋" w:eastAsia="仿宋"/>
          <w:b/>
          <w:szCs w:val="32"/>
        </w:rPr>
      </w:pPr>
      <w:r>
        <w:rPr>
          <w:rStyle w:val="8"/>
          <w:rFonts w:ascii="仿宋" w:hAnsi="仿宋" w:eastAsia="仿宋"/>
          <w:b/>
          <w:szCs w:val="32"/>
        </w:rPr>
        <w:t>一、主要职能</w:t>
      </w:r>
    </w:p>
    <w:p>
      <w:pPr>
        <w:rPr>
          <w:rFonts w:ascii="仿宋" w:hAnsi="仿宋" w:eastAsia="仿宋"/>
          <w:sz w:val="30"/>
          <w:szCs w:val="30"/>
        </w:rPr>
      </w:pPr>
      <w:r>
        <w:rPr>
          <w:rFonts w:hint="eastAsia" w:ascii="仿宋" w:hAnsi="仿宋" w:eastAsia="仿宋"/>
          <w:sz w:val="30"/>
          <w:szCs w:val="30"/>
        </w:rPr>
        <w:t>贯彻执行党和国家关于对文化、体育、广电、新闻出版法律和方针政策，依法对全县的文化、体育、广播电视、新闻出版等工作进行监督管理，负责编制全县文化、体育、广电、新闻出版事业发展规划，并监督实施。承办县委、县政府和上级部门交办的其他事项。</w:t>
      </w:r>
    </w:p>
    <w:p>
      <w:pPr>
        <w:ind w:firstLine="0"/>
        <w:rPr>
          <w:rStyle w:val="8"/>
          <w:rFonts w:ascii="仿宋" w:hAnsi="仿宋" w:eastAsia="仿宋"/>
          <w:b/>
          <w:szCs w:val="32"/>
        </w:rPr>
      </w:pPr>
      <w:r>
        <w:rPr>
          <w:rStyle w:val="8"/>
          <w:rFonts w:ascii="仿宋" w:hAnsi="仿宋" w:eastAsia="仿宋"/>
          <w:b/>
          <w:szCs w:val="32"/>
        </w:rPr>
        <w:t>二、部门机构设置情况</w:t>
      </w:r>
    </w:p>
    <w:p>
      <w:pPr>
        <w:ind w:firstLine="640" w:firstLineChars="200"/>
        <w:rPr>
          <w:rStyle w:val="8"/>
          <w:rFonts w:ascii="仿宋" w:hAnsi="仿宋" w:eastAsia="仿宋"/>
          <w:szCs w:val="32"/>
        </w:rPr>
      </w:pPr>
      <w:r>
        <w:rPr>
          <w:rStyle w:val="8"/>
          <w:rFonts w:ascii="仿宋" w:hAnsi="仿宋" w:eastAsia="仿宋"/>
          <w:szCs w:val="32"/>
        </w:rPr>
        <w:t>根据部门职责分工，本部门内设机构</w:t>
      </w:r>
      <w:r>
        <w:rPr>
          <w:rStyle w:val="8"/>
          <w:rFonts w:hint="eastAsia" w:ascii="仿宋" w:hAnsi="仿宋" w:eastAsia="仿宋"/>
          <w:szCs w:val="32"/>
        </w:rPr>
        <w:t>3</w:t>
      </w:r>
      <w:r>
        <w:rPr>
          <w:rStyle w:val="8"/>
          <w:rFonts w:ascii="仿宋" w:hAnsi="仿宋" w:eastAsia="仿宋"/>
          <w:szCs w:val="32"/>
        </w:rPr>
        <w:t>个，包括</w:t>
      </w:r>
      <w:r>
        <w:rPr>
          <w:rFonts w:hint="eastAsia" w:ascii="仿宋" w:hAnsi="仿宋" w:eastAsia="仿宋"/>
          <w:spacing w:val="-8"/>
          <w:szCs w:val="32"/>
        </w:rPr>
        <w:t>办公室、综合执法科、财务科</w:t>
      </w:r>
      <w:r>
        <w:rPr>
          <w:rStyle w:val="8"/>
          <w:rFonts w:ascii="仿宋" w:hAnsi="仿宋" w:eastAsia="仿宋"/>
          <w:szCs w:val="32"/>
        </w:rPr>
        <w:t>。本部门下属单位</w:t>
      </w:r>
      <w:r>
        <w:rPr>
          <w:rStyle w:val="8"/>
          <w:rFonts w:hint="eastAsia" w:ascii="仿宋" w:hAnsi="仿宋" w:eastAsia="仿宋"/>
          <w:szCs w:val="32"/>
        </w:rPr>
        <w:t>7</w:t>
      </w:r>
      <w:r>
        <w:rPr>
          <w:rStyle w:val="8"/>
          <w:rFonts w:ascii="仿宋" w:hAnsi="仿宋" w:eastAsia="仿宋"/>
          <w:szCs w:val="32"/>
        </w:rPr>
        <w:t>个，包括：</w:t>
      </w:r>
      <w:r>
        <w:rPr>
          <w:rFonts w:hint="eastAsia" w:ascii="仿宋" w:hAnsi="仿宋" w:eastAsia="仿宋"/>
          <w:spacing w:val="-8"/>
          <w:szCs w:val="32"/>
        </w:rPr>
        <w:t>黎城县文化服务中心，黎城县人民图书馆，黎城县人民文化馆，黎城县文博馆，黎城县黄崖洞兵工厂旧址文物管理所，黎城县黎明剧团，黎城县曲艺队</w:t>
      </w:r>
      <w:r>
        <w:rPr>
          <w:rStyle w:val="8"/>
          <w:rFonts w:ascii="仿宋" w:hAnsi="仿宋" w:eastAsia="仿宋"/>
          <w:szCs w:val="32"/>
        </w:rPr>
        <w:t>，其中纳入预决算部门统计范围</w:t>
      </w:r>
      <w:r>
        <w:rPr>
          <w:rStyle w:val="8"/>
          <w:rFonts w:hint="eastAsia" w:ascii="仿宋" w:hAnsi="仿宋" w:eastAsia="仿宋"/>
          <w:szCs w:val="32"/>
        </w:rPr>
        <w:t>1</w:t>
      </w:r>
      <w:r>
        <w:rPr>
          <w:rStyle w:val="8"/>
          <w:rFonts w:ascii="仿宋" w:hAnsi="仿宋" w:eastAsia="仿宋"/>
          <w:szCs w:val="32"/>
        </w:rPr>
        <w:t>个。</w:t>
      </w:r>
    </w:p>
    <w:p>
      <w:pPr>
        <w:spacing w:line="550" w:lineRule="exact"/>
        <w:ind w:firstLine="0"/>
        <w:jc w:val="center"/>
        <w:rPr>
          <w:rStyle w:val="8"/>
          <w:rFonts w:ascii="仿宋" w:hAnsi="仿宋" w:eastAsia="仿宋"/>
          <w:b/>
          <w:szCs w:val="32"/>
        </w:rPr>
      </w:pPr>
      <w:r>
        <w:rPr>
          <w:rStyle w:val="8"/>
          <w:rFonts w:ascii="仿宋" w:hAnsi="仿宋" w:eastAsia="仿宋"/>
          <w:b/>
          <w:szCs w:val="32"/>
        </w:rPr>
        <w:t>第二部分  部门决算表（略，详见附表）</w:t>
      </w:r>
    </w:p>
    <w:p>
      <w:pPr>
        <w:tabs>
          <w:tab w:val="left" w:pos="3031"/>
        </w:tabs>
        <w:ind w:firstLine="0"/>
        <w:jc w:val="center"/>
        <w:rPr>
          <w:rStyle w:val="8"/>
          <w:rFonts w:ascii="仿宋" w:hAnsi="仿宋" w:eastAsia="仿宋"/>
          <w:b/>
          <w:szCs w:val="32"/>
        </w:rPr>
      </w:pPr>
      <w:r>
        <w:rPr>
          <w:rStyle w:val="8"/>
          <w:rFonts w:ascii="仿宋" w:hAnsi="仿宋" w:eastAsia="仿宋"/>
          <w:b/>
          <w:szCs w:val="32"/>
        </w:rPr>
        <w:t>第三部分  部门决算情况说明</w:t>
      </w:r>
    </w:p>
    <w:p>
      <w:pPr>
        <w:spacing w:line="550" w:lineRule="exact"/>
        <w:ind w:firstLine="0"/>
        <w:rPr>
          <w:rStyle w:val="8"/>
          <w:rFonts w:ascii="仿宋" w:hAnsi="仿宋" w:eastAsia="仿宋"/>
          <w:i/>
          <w:szCs w:val="32"/>
        </w:rPr>
      </w:pPr>
      <w:r>
        <w:rPr>
          <w:rStyle w:val="8"/>
          <w:rFonts w:ascii="仿宋" w:hAnsi="仿宋" w:eastAsia="仿宋"/>
          <w:b/>
          <w:szCs w:val="32"/>
        </w:rPr>
        <w:t>一、收入支出总表情况说明</w:t>
      </w:r>
    </w:p>
    <w:p>
      <w:pPr>
        <w:spacing w:line="550" w:lineRule="exact"/>
        <w:ind w:firstLine="640" w:firstLineChars="200"/>
        <w:rPr>
          <w:rStyle w:val="8"/>
          <w:rFonts w:ascii="仿宋" w:hAnsi="仿宋" w:eastAsia="仿宋"/>
          <w:szCs w:val="32"/>
        </w:rPr>
      </w:pPr>
      <w:r>
        <w:rPr>
          <w:rStyle w:val="8"/>
          <w:rFonts w:ascii="仿宋" w:hAnsi="仿宋" w:eastAsia="仿宋"/>
          <w:szCs w:val="32"/>
        </w:rPr>
        <w:t>本部门本年度收入</w:t>
      </w:r>
      <w:r>
        <w:rPr>
          <w:rStyle w:val="8"/>
          <w:rFonts w:hint="eastAsia" w:ascii="仿宋" w:hAnsi="仿宋" w:eastAsia="仿宋"/>
          <w:szCs w:val="32"/>
        </w:rPr>
        <w:t>1626.14</w:t>
      </w:r>
      <w:r>
        <w:rPr>
          <w:rStyle w:val="8"/>
          <w:rFonts w:ascii="仿宋" w:hAnsi="仿宋" w:eastAsia="仿宋"/>
          <w:szCs w:val="32"/>
        </w:rPr>
        <w:t>万元、支</w:t>
      </w:r>
      <w:r>
        <w:rPr>
          <w:rStyle w:val="8"/>
          <w:rFonts w:hint="eastAsia" w:ascii="仿宋" w:hAnsi="仿宋" w:eastAsia="仿宋"/>
          <w:szCs w:val="32"/>
        </w:rPr>
        <w:t>出2338.75</w:t>
      </w:r>
      <w:r>
        <w:rPr>
          <w:rStyle w:val="8"/>
          <w:rFonts w:ascii="仿宋" w:hAnsi="仿宋" w:eastAsia="仿宋"/>
          <w:szCs w:val="32"/>
        </w:rPr>
        <w:t>万元，与上年相比收入增加</w:t>
      </w:r>
      <w:r>
        <w:rPr>
          <w:rFonts w:hint="eastAsia" w:ascii="仿宋" w:hAnsi="仿宋" w:eastAsia="仿宋"/>
          <w:sz w:val="30"/>
          <w:szCs w:val="30"/>
        </w:rPr>
        <w:t>188.61</w:t>
      </w:r>
      <w:r>
        <w:rPr>
          <w:rStyle w:val="8"/>
          <w:rFonts w:ascii="仿宋" w:hAnsi="仿宋" w:eastAsia="仿宋"/>
          <w:szCs w:val="32"/>
        </w:rPr>
        <w:t>万元</w:t>
      </w:r>
      <w:r>
        <w:rPr>
          <w:rStyle w:val="8"/>
          <w:rFonts w:hint="eastAsia" w:ascii="仿宋" w:hAnsi="仿宋" w:eastAsia="仿宋"/>
          <w:szCs w:val="32"/>
        </w:rPr>
        <w:t>，</w:t>
      </w:r>
      <w:r>
        <w:rPr>
          <w:rStyle w:val="8"/>
          <w:rFonts w:ascii="仿宋" w:hAnsi="仿宋" w:eastAsia="仿宋"/>
          <w:szCs w:val="32"/>
        </w:rPr>
        <w:t>增长</w:t>
      </w:r>
      <w:r>
        <w:rPr>
          <w:rFonts w:hint="eastAsia" w:ascii="仿宋" w:hAnsi="仿宋" w:eastAsia="仿宋"/>
          <w:sz w:val="30"/>
          <w:szCs w:val="30"/>
        </w:rPr>
        <w:t>13.12</w:t>
      </w:r>
      <w:r>
        <w:rPr>
          <w:rFonts w:ascii="仿宋" w:hAnsi="仿宋" w:eastAsia="仿宋"/>
          <w:sz w:val="30"/>
          <w:szCs w:val="30"/>
        </w:rPr>
        <w:t>%</w:t>
      </w:r>
      <w:r>
        <w:rPr>
          <w:rStyle w:val="8"/>
          <w:rFonts w:ascii="仿宋" w:hAnsi="仿宋" w:eastAsia="仿宋"/>
          <w:szCs w:val="32"/>
        </w:rPr>
        <w:t>、支出增加</w:t>
      </w:r>
      <w:r>
        <w:rPr>
          <w:rFonts w:hint="eastAsia" w:ascii="仿宋" w:hAnsi="仿宋" w:eastAsia="仿宋"/>
          <w:sz w:val="30"/>
          <w:szCs w:val="30"/>
        </w:rPr>
        <w:t>113.17</w:t>
      </w:r>
      <w:r>
        <w:rPr>
          <w:rStyle w:val="8"/>
          <w:rFonts w:ascii="仿宋" w:hAnsi="仿宋" w:eastAsia="仿宋"/>
          <w:szCs w:val="32"/>
        </w:rPr>
        <w:t>万元，增长</w:t>
      </w:r>
      <w:r>
        <w:rPr>
          <w:rFonts w:hint="eastAsia" w:ascii="仿宋" w:hAnsi="仿宋" w:eastAsia="仿宋"/>
          <w:sz w:val="30"/>
          <w:szCs w:val="30"/>
        </w:rPr>
        <w:t>5.08%</w:t>
      </w:r>
      <w:r>
        <w:rPr>
          <w:rStyle w:val="8"/>
          <w:rFonts w:ascii="仿宋" w:hAnsi="仿宋" w:eastAsia="仿宋"/>
          <w:szCs w:val="32"/>
        </w:rPr>
        <w:t>。主要原因是</w:t>
      </w:r>
      <w:r>
        <w:rPr>
          <w:rFonts w:hint="eastAsia" w:ascii="仿宋" w:hAnsi="仿宋" w:eastAsia="仿宋"/>
          <w:sz w:val="30"/>
          <w:szCs w:val="30"/>
        </w:rPr>
        <w:t>文化活动中心建设等文化投入增加和人员增加</w:t>
      </w:r>
      <w:r>
        <w:rPr>
          <w:rStyle w:val="8"/>
          <w:rFonts w:hint="eastAsia" w:ascii="仿宋" w:hAnsi="仿宋" w:eastAsia="仿宋"/>
          <w:szCs w:val="32"/>
        </w:rPr>
        <w:t>。</w:t>
      </w:r>
      <w:r>
        <w:rPr>
          <w:rStyle w:val="8"/>
          <w:rFonts w:ascii="仿宋" w:hAnsi="仿宋" w:eastAsia="仿宋"/>
          <w:szCs w:val="32"/>
        </w:rPr>
        <w:t>其中：</w:t>
      </w:r>
    </w:p>
    <w:p>
      <w:pPr>
        <w:spacing w:line="550" w:lineRule="exact"/>
        <w:ind w:firstLine="640" w:firstLineChars="200"/>
        <w:rPr>
          <w:rStyle w:val="8"/>
          <w:rFonts w:ascii="仿宋" w:hAnsi="仿宋" w:eastAsia="仿宋"/>
          <w:szCs w:val="32"/>
        </w:rPr>
      </w:pPr>
      <w:r>
        <w:rPr>
          <w:rStyle w:val="8"/>
          <w:rFonts w:ascii="仿宋" w:hAnsi="仿宋" w:eastAsia="仿宋"/>
          <w:szCs w:val="32"/>
        </w:rPr>
        <w:t>1.财政拨款收入</w:t>
      </w:r>
      <w:r>
        <w:rPr>
          <w:rStyle w:val="8"/>
          <w:rFonts w:hint="eastAsia" w:ascii="仿宋" w:hAnsi="仿宋" w:eastAsia="仿宋"/>
          <w:szCs w:val="32"/>
        </w:rPr>
        <w:t>1626.14万</w:t>
      </w:r>
      <w:r>
        <w:rPr>
          <w:rStyle w:val="8"/>
          <w:rFonts w:ascii="仿宋" w:hAnsi="仿宋" w:eastAsia="仿宋"/>
          <w:szCs w:val="32"/>
        </w:rPr>
        <w:t>元，为当年从财政取得的一般公共预算拨款和政府性基金预算拨款，与上年相比增加</w:t>
      </w:r>
      <w:r>
        <w:rPr>
          <w:rFonts w:hint="eastAsia" w:ascii="仿宋" w:hAnsi="仿宋" w:eastAsia="仿宋"/>
          <w:sz w:val="30"/>
          <w:szCs w:val="30"/>
        </w:rPr>
        <w:t>188.61万</w:t>
      </w:r>
      <w:r>
        <w:rPr>
          <w:rStyle w:val="8"/>
          <w:rFonts w:ascii="仿宋" w:hAnsi="仿宋" w:eastAsia="仿宋"/>
          <w:szCs w:val="32"/>
        </w:rPr>
        <w:t>元，增长</w:t>
      </w:r>
      <w:r>
        <w:rPr>
          <w:rFonts w:hint="eastAsia" w:ascii="仿宋" w:hAnsi="仿宋" w:eastAsia="仿宋"/>
          <w:sz w:val="30"/>
          <w:szCs w:val="30"/>
        </w:rPr>
        <w:t>13.12</w:t>
      </w:r>
      <w:r>
        <w:rPr>
          <w:rFonts w:ascii="仿宋" w:hAnsi="仿宋" w:eastAsia="仿宋"/>
          <w:sz w:val="30"/>
          <w:szCs w:val="30"/>
        </w:rPr>
        <w:t>%</w:t>
      </w:r>
      <w:r>
        <w:rPr>
          <w:rStyle w:val="8"/>
          <w:rFonts w:ascii="仿宋" w:hAnsi="仿宋" w:eastAsia="仿宋"/>
          <w:szCs w:val="32"/>
        </w:rPr>
        <w:t>。主要原因是</w:t>
      </w:r>
      <w:r>
        <w:rPr>
          <w:rFonts w:hint="eastAsia" w:ascii="仿宋" w:hAnsi="仿宋" w:eastAsia="仿宋"/>
          <w:sz w:val="30"/>
          <w:szCs w:val="30"/>
        </w:rPr>
        <w:t>文化活动中心建设等文化投入增加和人员增加</w:t>
      </w:r>
      <w:r>
        <w:rPr>
          <w:rStyle w:val="8"/>
          <w:rFonts w:ascii="仿宋" w:hAnsi="仿宋" w:eastAsia="仿宋"/>
          <w:szCs w:val="32"/>
        </w:rPr>
        <w:t>。</w:t>
      </w:r>
    </w:p>
    <w:p>
      <w:pPr>
        <w:spacing w:line="550" w:lineRule="exact"/>
        <w:ind w:firstLine="640" w:firstLineChars="200"/>
        <w:rPr>
          <w:rFonts w:ascii="仿宋" w:hAnsi="仿宋" w:eastAsia="仿宋"/>
        </w:rPr>
      </w:pPr>
      <w:r>
        <w:rPr>
          <w:rStyle w:val="8"/>
          <w:rFonts w:hint="eastAsia" w:ascii="仿宋" w:hAnsi="仿宋" w:eastAsia="仿宋"/>
          <w:szCs w:val="32"/>
        </w:rPr>
        <w:t>2</w:t>
      </w:r>
      <w:r>
        <w:rPr>
          <w:rStyle w:val="8"/>
          <w:rFonts w:ascii="仿宋" w:hAnsi="仿宋" w:eastAsia="仿宋"/>
          <w:szCs w:val="32"/>
        </w:rPr>
        <w:t>．年初结转和结余</w:t>
      </w:r>
      <w:r>
        <w:rPr>
          <w:rStyle w:val="8"/>
          <w:rFonts w:hint="eastAsia" w:ascii="仿宋" w:hAnsi="仿宋" w:eastAsia="仿宋"/>
          <w:szCs w:val="32"/>
        </w:rPr>
        <w:t>1235.3万</w:t>
      </w:r>
      <w:r>
        <w:rPr>
          <w:rStyle w:val="8"/>
          <w:rFonts w:ascii="仿宋" w:hAnsi="仿宋" w:eastAsia="仿宋"/>
          <w:szCs w:val="32"/>
        </w:rPr>
        <w:t>元，主要为</w:t>
      </w:r>
      <w:r>
        <w:rPr>
          <w:rStyle w:val="8"/>
          <w:rFonts w:hint="eastAsia" w:ascii="仿宋" w:hAnsi="仿宋" w:eastAsia="仿宋"/>
          <w:szCs w:val="32"/>
        </w:rPr>
        <w:t>我</w:t>
      </w:r>
      <w:r>
        <w:rPr>
          <w:rStyle w:val="8"/>
          <w:rFonts w:ascii="仿宋" w:hAnsi="仿宋" w:eastAsia="仿宋"/>
          <w:szCs w:val="32"/>
        </w:rPr>
        <w:t>单位</w:t>
      </w:r>
      <w:r>
        <w:rPr>
          <w:rStyle w:val="8"/>
          <w:rFonts w:hint="eastAsia" w:ascii="仿宋" w:hAnsi="仿宋" w:eastAsia="仿宋"/>
          <w:szCs w:val="32"/>
        </w:rPr>
        <w:t>及下属单位</w:t>
      </w:r>
      <w:r>
        <w:rPr>
          <w:rStyle w:val="8"/>
          <w:rFonts w:ascii="仿宋" w:hAnsi="仿宋" w:eastAsia="仿宋"/>
          <w:szCs w:val="32"/>
        </w:rPr>
        <w:t>上年结转本年使用的</w:t>
      </w:r>
      <w:r>
        <w:rPr>
          <w:rStyle w:val="8"/>
          <w:rFonts w:hint="eastAsia" w:ascii="仿宋" w:hAnsi="仿宋" w:eastAsia="仿宋"/>
          <w:szCs w:val="32"/>
        </w:rPr>
        <w:t>文物保护</w:t>
      </w:r>
      <w:r>
        <w:rPr>
          <w:rStyle w:val="8"/>
          <w:rFonts w:ascii="仿宋" w:hAnsi="仿宋" w:eastAsia="仿宋"/>
          <w:szCs w:val="32"/>
        </w:rPr>
        <w:t>等</w:t>
      </w:r>
      <w:r>
        <w:rPr>
          <w:rStyle w:val="8"/>
          <w:rFonts w:hint="eastAsia" w:ascii="仿宋" w:hAnsi="仿宋" w:eastAsia="仿宋"/>
          <w:szCs w:val="32"/>
        </w:rPr>
        <w:t>专项</w:t>
      </w:r>
      <w:r>
        <w:rPr>
          <w:rStyle w:val="8"/>
          <w:rFonts w:ascii="仿宋" w:hAnsi="仿宋" w:eastAsia="仿宋"/>
          <w:szCs w:val="32"/>
        </w:rPr>
        <w:t>资金。</w:t>
      </w:r>
    </w:p>
    <w:p>
      <w:pPr>
        <w:spacing w:line="550" w:lineRule="exact"/>
        <w:ind w:firstLine="640" w:firstLineChars="200"/>
        <w:rPr>
          <w:rStyle w:val="8"/>
          <w:rFonts w:ascii="仿宋" w:hAnsi="仿宋" w:eastAsia="仿宋"/>
          <w:szCs w:val="32"/>
        </w:rPr>
      </w:pPr>
      <w:r>
        <w:rPr>
          <w:rStyle w:val="8"/>
          <w:rFonts w:ascii="仿宋" w:hAnsi="仿宋" w:eastAsia="仿宋"/>
          <w:szCs w:val="32"/>
        </w:rPr>
        <w:t>（二）支出总计</w:t>
      </w:r>
      <w:r>
        <w:rPr>
          <w:rStyle w:val="8"/>
          <w:rFonts w:hint="eastAsia" w:ascii="仿宋" w:hAnsi="仿宋" w:eastAsia="仿宋"/>
          <w:szCs w:val="32"/>
        </w:rPr>
        <w:t>2338.75</w:t>
      </w:r>
      <w:r>
        <w:rPr>
          <w:rStyle w:val="8"/>
          <w:rFonts w:ascii="仿宋" w:hAnsi="仿宋" w:eastAsia="仿宋"/>
          <w:szCs w:val="32"/>
        </w:rPr>
        <w:t>万元。包括：</w:t>
      </w:r>
    </w:p>
    <w:p>
      <w:pPr>
        <w:spacing w:line="550" w:lineRule="exact"/>
        <w:ind w:firstLine="640" w:firstLineChars="200"/>
        <w:rPr>
          <w:rStyle w:val="8"/>
          <w:rFonts w:ascii="仿宋" w:hAnsi="仿宋" w:eastAsia="仿宋"/>
          <w:szCs w:val="32"/>
        </w:rPr>
      </w:pPr>
      <w:r>
        <w:rPr>
          <w:rStyle w:val="8"/>
          <w:rFonts w:ascii="仿宋" w:hAnsi="仿宋" w:eastAsia="仿宋"/>
          <w:szCs w:val="32"/>
        </w:rPr>
        <w:t>1．</w:t>
      </w:r>
      <w:r>
        <w:rPr>
          <w:rFonts w:hint="eastAsia" w:ascii="仿宋" w:hAnsi="仿宋" w:eastAsia="仿宋"/>
          <w:sz w:val="30"/>
          <w:szCs w:val="30"/>
        </w:rPr>
        <w:t>文化体育与传媒</w:t>
      </w:r>
      <w:r>
        <w:rPr>
          <w:rStyle w:val="8"/>
          <w:rFonts w:ascii="仿宋" w:hAnsi="仿宋" w:eastAsia="仿宋"/>
          <w:szCs w:val="32"/>
        </w:rPr>
        <w:t>支出</w:t>
      </w:r>
      <w:r>
        <w:rPr>
          <w:rStyle w:val="8"/>
          <w:rFonts w:hint="eastAsia" w:ascii="仿宋" w:hAnsi="仿宋" w:eastAsia="仿宋"/>
          <w:szCs w:val="32"/>
        </w:rPr>
        <w:t>2281.63</w:t>
      </w:r>
      <w:r>
        <w:rPr>
          <w:rStyle w:val="8"/>
          <w:rFonts w:ascii="仿宋" w:hAnsi="仿宋" w:eastAsia="仿宋"/>
          <w:szCs w:val="32"/>
        </w:rPr>
        <w:t>万元，主要用于</w:t>
      </w:r>
      <w:r>
        <w:rPr>
          <w:rFonts w:hint="eastAsia" w:ascii="仿宋" w:hAnsi="仿宋" w:eastAsia="仿宋"/>
          <w:sz w:val="30"/>
          <w:szCs w:val="30"/>
        </w:rPr>
        <w:t>人员工资福利支出，单位日常支出和文化文物专项支出</w:t>
      </w:r>
      <w:r>
        <w:rPr>
          <w:rStyle w:val="8"/>
          <w:rFonts w:ascii="仿宋" w:hAnsi="仿宋" w:eastAsia="仿宋"/>
          <w:szCs w:val="32"/>
        </w:rPr>
        <w:t>。与上年相比增加</w:t>
      </w:r>
      <w:r>
        <w:rPr>
          <w:rStyle w:val="8"/>
          <w:rFonts w:hint="eastAsia" w:ascii="仿宋" w:hAnsi="仿宋" w:eastAsia="仿宋"/>
          <w:szCs w:val="32"/>
        </w:rPr>
        <w:t>148.25</w:t>
      </w:r>
      <w:r>
        <w:rPr>
          <w:rStyle w:val="8"/>
          <w:rFonts w:ascii="仿宋" w:hAnsi="仿宋" w:eastAsia="仿宋"/>
          <w:szCs w:val="32"/>
        </w:rPr>
        <w:t>万元，增长</w:t>
      </w:r>
      <w:r>
        <w:rPr>
          <w:rStyle w:val="8"/>
          <w:rFonts w:hint="eastAsia" w:ascii="仿宋" w:hAnsi="仿宋" w:eastAsia="仿宋"/>
          <w:szCs w:val="32"/>
        </w:rPr>
        <w:t>6.95</w:t>
      </w:r>
      <w:r>
        <w:rPr>
          <w:rStyle w:val="8"/>
          <w:rFonts w:ascii="仿宋" w:hAnsi="仿宋" w:eastAsia="仿宋"/>
          <w:szCs w:val="32"/>
        </w:rPr>
        <w:t>%。主要原因是</w:t>
      </w:r>
      <w:r>
        <w:rPr>
          <w:rFonts w:hint="eastAsia" w:ascii="仿宋" w:hAnsi="仿宋" w:eastAsia="仿宋"/>
          <w:sz w:val="30"/>
          <w:szCs w:val="30"/>
        </w:rPr>
        <w:t>文化投入增加</w:t>
      </w:r>
      <w:r>
        <w:rPr>
          <w:rStyle w:val="8"/>
          <w:rFonts w:ascii="仿宋" w:hAnsi="仿宋" w:eastAsia="仿宋"/>
          <w:szCs w:val="32"/>
        </w:rPr>
        <w:t>。</w:t>
      </w:r>
    </w:p>
    <w:p>
      <w:pPr>
        <w:spacing w:line="550" w:lineRule="exact"/>
        <w:ind w:firstLine="640" w:firstLineChars="200"/>
        <w:rPr>
          <w:rStyle w:val="8"/>
          <w:rFonts w:ascii="仿宋" w:hAnsi="仿宋" w:eastAsia="仿宋"/>
          <w:szCs w:val="32"/>
        </w:rPr>
      </w:pPr>
      <w:r>
        <w:rPr>
          <w:rStyle w:val="8"/>
          <w:rFonts w:ascii="仿宋" w:hAnsi="仿宋" w:eastAsia="仿宋"/>
          <w:szCs w:val="32"/>
        </w:rPr>
        <w:t>2．</w:t>
      </w:r>
      <w:r>
        <w:rPr>
          <w:rFonts w:hint="eastAsia" w:ascii="仿宋" w:hAnsi="仿宋" w:eastAsia="仿宋"/>
          <w:sz w:val="30"/>
          <w:szCs w:val="30"/>
        </w:rPr>
        <w:t>社会保障和就业</w:t>
      </w:r>
      <w:r>
        <w:rPr>
          <w:rStyle w:val="8"/>
          <w:rFonts w:ascii="仿宋" w:hAnsi="仿宋" w:eastAsia="仿宋"/>
          <w:szCs w:val="32"/>
        </w:rPr>
        <w:t>支出</w:t>
      </w:r>
      <w:r>
        <w:rPr>
          <w:rStyle w:val="8"/>
          <w:rFonts w:hint="eastAsia" w:ascii="仿宋" w:hAnsi="仿宋" w:eastAsia="仿宋"/>
          <w:szCs w:val="32"/>
        </w:rPr>
        <w:t>35.95</w:t>
      </w:r>
      <w:r>
        <w:rPr>
          <w:rStyle w:val="8"/>
          <w:rFonts w:ascii="仿宋" w:hAnsi="仿宋" w:eastAsia="仿宋"/>
          <w:szCs w:val="32"/>
        </w:rPr>
        <w:t>万元，主要用于</w:t>
      </w:r>
      <w:r>
        <w:rPr>
          <w:rFonts w:hint="eastAsia" w:ascii="仿宋" w:hAnsi="仿宋" w:eastAsia="仿宋"/>
          <w:sz w:val="30"/>
          <w:szCs w:val="30"/>
        </w:rPr>
        <w:t>职工养老保险金</w:t>
      </w:r>
      <w:r>
        <w:rPr>
          <w:rStyle w:val="8"/>
          <w:rFonts w:ascii="仿宋" w:hAnsi="仿宋" w:eastAsia="仿宋"/>
          <w:szCs w:val="32"/>
        </w:rPr>
        <w:t>。与上年相比增加</w:t>
      </w:r>
      <w:r>
        <w:rPr>
          <w:rStyle w:val="8"/>
          <w:rFonts w:hint="eastAsia" w:ascii="仿宋" w:hAnsi="仿宋" w:eastAsia="仿宋"/>
          <w:szCs w:val="32"/>
        </w:rPr>
        <w:t>1.8</w:t>
      </w:r>
      <w:r>
        <w:rPr>
          <w:rStyle w:val="8"/>
          <w:rFonts w:ascii="仿宋" w:hAnsi="仿宋" w:eastAsia="仿宋"/>
          <w:szCs w:val="32"/>
        </w:rPr>
        <w:t>万元，增长</w:t>
      </w:r>
      <w:r>
        <w:rPr>
          <w:rStyle w:val="8"/>
          <w:rFonts w:hint="eastAsia" w:ascii="仿宋" w:hAnsi="仿宋" w:eastAsia="仿宋"/>
          <w:szCs w:val="32"/>
        </w:rPr>
        <w:t>5.27</w:t>
      </w:r>
      <w:r>
        <w:rPr>
          <w:rStyle w:val="8"/>
          <w:rFonts w:ascii="仿宋" w:hAnsi="仿宋" w:eastAsia="仿宋"/>
          <w:szCs w:val="32"/>
        </w:rPr>
        <w:t>%。主要原因是</w:t>
      </w:r>
      <w:r>
        <w:rPr>
          <w:rStyle w:val="8"/>
          <w:rFonts w:hint="eastAsia" w:ascii="仿宋" w:hAnsi="仿宋" w:eastAsia="仿宋"/>
          <w:szCs w:val="32"/>
        </w:rPr>
        <w:t>人员增加</w:t>
      </w:r>
      <w:r>
        <w:rPr>
          <w:rStyle w:val="8"/>
          <w:rFonts w:ascii="仿宋" w:hAnsi="仿宋" w:eastAsia="仿宋"/>
          <w:szCs w:val="32"/>
        </w:rPr>
        <w:t>。</w:t>
      </w:r>
    </w:p>
    <w:p>
      <w:pPr>
        <w:spacing w:line="550" w:lineRule="exact"/>
        <w:ind w:firstLine="640" w:firstLineChars="200"/>
        <w:rPr>
          <w:rStyle w:val="8"/>
          <w:rFonts w:ascii="仿宋" w:hAnsi="仿宋" w:eastAsia="仿宋"/>
          <w:szCs w:val="32"/>
        </w:rPr>
      </w:pPr>
      <w:r>
        <w:rPr>
          <w:rStyle w:val="8"/>
          <w:rFonts w:ascii="仿宋" w:hAnsi="仿宋" w:eastAsia="仿宋"/>
          <w:szCs w:val="32"/>
        </w:rPr>
        <w:t>3．</w:t>
      </w:r>
      <w:r>
        <w:rPr>
          <w:rFonts w:hint="eastAsia" w:ascii="仿宋" w:hAnsi="仿宋" w:eastAsia="仿宋"/>
          <w:sz w:val="30"/>
          <w:szCs w:val="30"/>
        </w:rPr>
        <w:t>住房保障</w:t>
      </w:r>
      <w:r>
        <w:rPr>
          <w:rFonts w:ascii="仿宋" w:hAnsi="仿宋" w:eastAsia="仿宋"/>
          <w:sz w:val="30"/>
          <w:szCs w:val="30"/>
        </w:rPr>
        <w:t>支出</w:t>
      </w:r>
      <w:r>
        <w:rPr>
          <w:rStyle w:val="8"/>
          <w:rFonts w:hint="eastAsia" w:ascii="仿宋" w:hAnsi="仿宋" w:eastAsia="仿宋"/>
          <w:szCs w:val="32"/>
        </w:rPr>
        <w:t>21.18</w:t>
      </w:r>
      <w:r>
        <w:rPr>
          <w:rStyle w:val="8"/>
          <w:rFonts w:ascii="仿宋" w:hAnsi="仿宋" w:eastAsia="仿宋"/>
          <w:szCs w:val="32"/>
        </w:rPr>
        <w:t>万元，主要用于</w:t>
      </w:r>
      <w:r>
        <w:rPr>
          <w:rFonts w:hint="eastAsia" w:ascii="仿宋" w:hAnsi="仿宋" w:eastAsia="仿宋"/>
          <w:sz w:val="30"/>
          <w:szCs w:val="30"/>
        </w:rPr>
        <w:t>职工住房公积金</w:t>
      </w:r>
      <w:r>
        <w:rPr>
          <w:rStyle w:val="8"/>
          <w:rFonts w:ascii="仿宋" w:hAnsi="仿宋" w:eastAsia="仿宋"/>
          <w:szCs w:val="32"/>
        </w:rPr>
        <w:t>。与上年相比增加</w:t>
      </w:r>
      <w:r>
        <w:rPr>
          <w:rStyle w:val="8"/>
          <w:rFonts w:hint="eastAsia" w:ascii="仿宋" w:hAnsi="仿宋" w:eastAsia="仿宋"/>
          <w:szCs w:val="32"/>
        </w:rPr>
        <w:t>13.13</w:t>
      </w:r>
      <w:r>
        <w:rPr>
          <w:rStyle w:val="8"/>
          <w:rFonts w:ascii="仿宋" w:hAnsi="仿宋" w:eastAsia="仿宋"/>
          <w:szCs w:val="32"/>
        </w:rPr>
        <w:t>万元，增长</w:t>
      </w:r>
      <w:r>
        <w:rPr>
          <w:rStyle w:val="8"/>
          <w:rFonts w:hint="eastAsia" w:ascii="仿宋" w:hAnsi="仿宋" w:eastAsia="仿宋"/>
          <w:szCs w:val="32"/>
        </w:rPr>
        <w:t>163.1</w:t>
      </w:r>
      <w:r>
        <w:rPr>
          <w:rStyle w:val="8"/>
          <w:rFonts w:ascii="仿宋" w:hAnsi="仿宋" w:eastAsia="仿宋"/>
          <w:szCs w:val="32"/>
        </w:rPr>
        <w:t>%。主要原因是</w:t>
      </w:r>
      <w:r>
        <w:rPr>
          <w:rStyle w:val="8"/>
          <w:rFonts w:hint="eastAsia" w:ascii="仿宋" w:hAnsi="仿宋" w:eastAsia="仿宋"/>
          <w:szCs w:val="32"/>
        </w:rPr>
        <w:t>公积金比例提高和人员增加</w:t>
      </w:r>
      <w:r>
        <w:rPr>
          <w:rStyle w:val="8"/>
          <w:rFonts w:ascii="仿宋" w:hAnsi="仿宋" w:eastAsia="仿宋"/>
          <w:szCs w:val="32"/>
        </w:rPr>
        <w:t>。</w:t>
      </w:r>
    </w:p>
    <w:p>
      <w:pPr>
        <w:spacing w:line="550" w:lineRule="exact"/>
        <w:ind w:firstLine="640" w:firstLineChars="200"/>
        <w:rPr>
          <w:rStyle w:val="8"/>
          <w:rFonts w:ascii="仿宋" w:hAnsi="仿宋" w:eastAsia="仿宋"/>
          <w:szCs w:val="32"/>
        </w:rPr>
      </w:pPr>
      <w:r>
        <w:rPr>
          <w:rStyle w:val="8"/>
          <w:rFonts w:hint="eastAsia" w:ascii="仿宋" w:hAnsi="仿宋" w:eastAsia="仿宋"/>
          <w:szCs w:val="32"/>
        </w:rPr>
        <w:t>4.</w:t>
      </w:r>
      <w:r>
        <w:rPr>
          <w:rFonts w:hint="eastAsia" w:ascii="仿宋" w:hAnsi="仿宋" w:eastAsia="仿宋"/>
          <w:sz w:val="30"/>
          <w:szCs w:val="30"/>
        </w:rPr>
        <w:t xml:space="preserve"> 其他</w:t>
      </w:r>
      <w:r>
        <w:rPr>
          <w:rFonts w:ascii="仿宋" w:hAnsi="仿宋" w:eastAsia="仿宋"/>
          <w:sz w:val="30"/>
          <w:szCs w:val="30"/>
        </w:rPr>
        <w:t>支出</w:t>
      </w:r>
      <w:r>
        <w:rPr>
          <w:rStyle w:val="8"/>
          <w:rFonts w:hint="eastAsia" w:ascii="仿宋" w:hAnsi="仿宋" w:eastAsia="仿宋"/>
          <w:szCs w:val="32"/>
        </w:rPr>
        <w:t>0</w:t>
      </w:r>
      <w:r>
        <w:rPr>
          <w:rStyle w:val="8"/>
          <w:rFonts w:ascii="仿宋" w:hAnsi="仿宋" w:eastAsia="仿宋"/>
          <w:szCs w:val="32"/>
        </w:rPr>
        <w:t>万元。与上年相比</w:t>
      </w:r>
      <w:r>
        <w:rPr>
          <w:rStyle w:val="8"/>
          <w:rFonts w:hint="eastAsia" w:ascii="仿宋" w:hAnsi="仿宋" w:eastAsia="仿宋"/>
          <w:szCs w:val="32"/>
        </w:rPr>
        <w:t>减少50</w:t>
      </w:r>
      <w:r>
        <w:rPr>
          <w:rStyle w:val="8"/>
          <w:rFonts w:ascii="仿宋" w:hAnsi="仿宋" w:eastAsia="仿宋"/>
          <w:szCs w:val="32"/>
        </w:rPr>
        <w:t>万元，</w:t>
      </w:r>
      <w:r>
        <w:rPr>
          <w:rStyle w:val="8"/>
          <w:rFonts w:hint="eastAsia" w:ascii="仿宋" w:hAnsi="仿宋" w:eastAsia="仿宋"/>
          <w:szCs w:val="32"/>
        </w:rPr>
        <w:t>减少100</w:t>
      </w:r>
      <w:r>
        <w:rPr>
          <w:rStyle w:val="8"/>
          <w:rFonts w:ascii="仿宋" w:hAnsi="仿宋" w:eastAsia="仿宋"/>
          <w:szCs w:val="32"/>
        </w:rPr>
        <w:t>%。主要原因是</w:t>
      </w:r>
      <w:r>
        <w:rPr>
          <w:rStyle w:val="8"/>
          <w:rFonts w:hint="eastAsia" w:ascii="仿宋" w:hAnsi="仿宋" w:eastAsia="仿宋"/>
          <w:szCs w:val="32"/>
        </w:rPr>
        <w:t>本年没有其他社会公益事业的彩票公益金支出</w:t>
      </w:r>
      <w:r>
        <w:rPr>
          <w:rStyle w:val="8"/>
          <w:rFonts w:ascii="仿宋" w:hAnsi="仿宋" w:eastAsia="仿宋"/>
          <w:szCs w:val="32"/>
        </w:rPr>
        <w:t>。</w:t>
      </w:r>
    </w:p>
    <w:p>
      <w:pPr>
        <w:spacing w:line="550" w:lineRule="exact"/>
        <w:ind w:firstLine="640" w:firstLineChars="200"/>
        <w:rPr>
          <w:rStyle w:val="8"/>
          <w:rFonts w:ascii="仿宋" w:hAnsi="仿宋" w:eastAsia="仿宋"/>
          <w:szCs w:val="32"/>
        </w:rPr>
      </w:pPr>
      <w:r>
        <w:rPr>
          <w:rStyle w:val="8"/>
          <w:rFonts w:hint="eastAsia" w:ascii="仿宋" w:hAnsi="仿宋" w:eastAsia="仿宋"/>
          <w:szCs w:val="32"/>
        </w:rPr>
        <w:t>5.</w:t>
      </w:r>
      <w:r>
        <w:rPr>
          <w:rStyle w:val="8"/>
          <w:rFonts w:ascii="仿宋" w:hAnsi="仿宋" w:eastAsia="仿宋"/>
          <w:szCs w:val="32"/>
        </w:rPr>
        <w:t>年末结转和结余</w:t>
      </w:r>
      <w:r>
        <w:rPr>
          <w:rStyle w:val="8"/>
          <w:rFonts w:hint="eastAsia" w:ascii="仿宋" w:hAnsi="仿宋" w:eastAsia="仿宋"/>
          <w:szCs w:val="32"/>
        </w:rPr>
        <w:t>522.69</w:t>
      </w:r>
      <w:r>
        <w:rPr>
          <w:rStyle w:val="8"/>
          <w:rFonts w:ascii="仿宋" w:hAnsi="仿宋" w:eastAsia="仿宋"/>
          <w:szCs w:val="32"/>
        </w:rPr>
        <w:t>万元，为单位结转下年的项目支出结转和结余。主要为</w:t>
      </w:r>
      <w:r>
        <w:rPr>
          <w:rStyle w:val="8"/>
          <w:rFonts w:hint="eastAsia" w:ascii="仿宋" w:hAnsi="仿宋" w:eastAsia="仿宋"/>
          <w:szCs w:val="32"/>
        </w:rPr>
        <w:t>我</w:t>
      </w:r>
      <w:r>
        <w:rPr>
          <w:rStyle w:val="8"/>
          <w:rFonts w:ascii="仿宋" w:hAnsi="仿宋" w:eastAsia="仿宋"/>
          <w:szCs w:val="32"/>
        </w:rPr>
        <w:t>单位</w:t>
      </w:r>
      <w:r>
        <w:rPr>
          <w:rStyle w:val="8"/>
          <w:rFonts w:hint="eastAsia" w:ascii="仿宋" w:hAnsi="仿宋" w:eastAsia="仿宋"/>
          <w:szCs w:val="32"/>
        </w:rPr>
        <w:t>及下属</w:t>
      </w:r>
      <w:r>
        <w:rPr>
          <w:rStyle w:val="8"/>
          <w:rFonts w:ascii="仿宋" w:hAnsi="仿宋" w:eastAsia="仿宋"/>
          <w:szCs w:val="32"/>
        </w:rPr>
        <w:t>单位本年度（或以前年度）预算安排的</w:t>
      </w:r>
      <w:r>
        <w:rPr>
          <w:rStyle w:val="8"/>
          <w:rFonts w:hint="eastAsia" w:ascii="仿宋" w:hAnsi="仿宋" w:eastAsia="仿宋"/>
          <w:szCs w:val="32"/>
        </w:rPr>
        <w:t>文物保护</w:t>
      </w:r>
      <w:r>
        <w:rPr>
          <w:rStyle w:val="8"/>
          <w:rFonts w:ascii="仿宋" w:hAnsi="仿宋" w:eastAsia="仿宋"/>
          <w:szCs w:val="32"/>
        </w:rPr>
        <w:t>等项目无法按原计划实施，需要延迟到以后年度按有关规定使用的资金。</w:t>
      </w:r>
    </w:p>
    <w:p>
      <w:pPr>
        <w:spacing w:line="550" w:lineRule="exact"/>
        <w:ind w:firstLine="643" w:firstLineChars="200"/>
        <w:rPr>
          <w:rStyle w:val="8"/>
          <w:rFonts w:ascii="仿宋" w:hAnsi="仿宋" w:eastAsia="仿宋"/>
          <w:b/>
          <w:szCs w:val="32"/>
        </w:rPr>
      </w:pPr>
      <w:r>
        <w:rPr>
          <w:rStyle w:val="8"/>
          <w:rFonts w:ascii="仿宋" w:hAnsi="仿宋" w:eastAsia="仿宋"/>
          <w:b/>
          <w:szCs w:val="32"/>
        </w:rPr>
        <w:t>二、收入决算表情况说明</w:t>
      </w:r>
    </w:p>
    <w:p>
      <w:pPr>
        <w:spacing w:line="550" w:lineRule="exact"/>
        <w:ind w:firstLine="640" w:firstLineChars="200"/>
        <w:rPr>
          <w:rStyle w:val="8"/>
          <w:rFonts w:ascii="仿宋" w:hAnsi="仿宋" w:eastAsia="仿宋"/>
          <w:i/>
          <w:szCs w:val="32"/>
        </w:rPr>
      </w:pPr>
      <w:r>
        <w:rPr>
          <w:rStyle w:val="8"/>
          <w:rFonts w:ascii="仿宋" w:hAnsi="仿宋" w:eastAsia="仿宋"/>
          <w:szCs w:val="32"/>
        </w:rPr>
        <w:t>本部门本年收入合计</w:t>
      </w:r>
      <w:r>
        <w:rPr>
          <w:rStyle w:val="8"/>
          <w:rFonts w:hint="eastAsia" w:ascii="仿宋" w:hAnsi="仿宋" w:eastAsia="仿宋"/>
          <w:szCs w:val="32"/>
        </w:rPr>
        <w:t>1626.14</w:t>
      </w:r>
      <w:r>
        <w:rPr>
          <w:rStyle w:val="8"/>
          <w:rFonts w:ascii="仿宋" w:hAnsi="仿宋" w:eastAsia="仿宋"/>
          <w:szCs w:val="32"/>
        </w:rPr>
        <w:t>万元，其中：财政拨款收入</w:t>
      </w:r>
      <w:r>
        <w:rPr>
          <w:rStyle w:val="8"/>
          <w:rFonts w:hint="eastAsia" w:ascii="仿宋" w:hAnsi="仿宋" w:eastAsia="仿宋"/>
          <w:szCs w:val="32"/>
        </w:rPr>
        <w:t>1626.14</w:t>
      </w:r>
      <w:r>
        <w:rPr>
          <w:rStyle w:val="8"/>
          <w:rFonts w:ascii="仿宋" w:hAnsi="仿宋" w:eastAsia="仿宋"/>
          <w:szCs w:val="32"/>
        </w:rPr>
        <w:t>万元，占</w:t>
      </w:r>
      <w:r>
        <w:rPr>
          <w:rStyle w:val="8"/>
          <w:rFonts w:hint="eastAsia" w:ascii="仿宋" w:hAnsi="仿宋" w:eastAsia="仿宋"/>
          <w:szCs w:val="32"/>
        </w:rPr>
        <w:t>100</w:t>
      </w:r>
      <w:r>
        <w:rPr>
          <w:rStyle w:val="8"/>
          <w:rFonts w:ascii="仿宋" w:hAnsi="仿宋" w:eastAsia="仿宋"/>
          <w:szCs w:val="32"/>
        </w:rPr>
        <w:t>%；</w:t>
      </w:r>
    </w:p>
    <w:p>
      <w:pPr>
        <w:spacing w:line="550" w:lineRule="exact"/>
        <w:ind w:firstLine="643" w:firstLineChars="200"/>
        <w:rPr>
          <w:rStyle w:val="8"/>
          <w:rFonts w:ascii="仿宋" w:hAnsi="仿宋" w:eastAsia="仿宋"/>
          <w:b/>
          <w:szCs w:val="32"/>
        </w:rPr>
      </w:pPr>
      <w:r>
        <w:rPr>
          <w:rStyle w:val="8"/>
          <w:rFonts w:ascii="仿宋" w:hAnsi="仿宋" w:eastAsia="仿宋"/>
          <w:b/>
          <w:szCs w:val="32"/>
        </w:rPr>
        <w:t>三、支出决算表情况说明</w:t>
      </w:r>
    </w:p>
    <w:p>
      <w:pPr>
        <w:spacing w:line="550" w:lineRule="exact"/>
        <w:ind w:left="160" w:leftChars="50" w:firstLine="320" w:firstLineChars="100"/>
        <w:rPr>
          <w:rStyle w:val="8"/>
          <w:rFonts w:ascii="仿宋" w:hAnsi="仿宋" w:eastAsia="仿宋"/>
          <w:i/>
          <w:szCs w:val="32"/>
        </w:rPr>
      </w:pPr>
      <w:r>
        <w:rPr>
          <w:rStyle w:val="8"/>
          <w:rFonts w:ascii="仿宋" w:hAnsi="仿宋" w:eastAsia="仿宋"/>
          <w:szCs w:val="32"/>
        </w:rPr>
        <w:t>本部门本年支出合计</w:t>
      </w:r>
      <w:r>
        <w:rPr>
          <w:rStyle w:val="8"/>
          <w:rFonts w:hint="eastAsia" w:ascii="仿宋" w:hAnsi="仿宋" w:eastAsia="仿宋"/>
          <w:szCs w:val="32"/>
        </w:rPr>
        <w:t>2338.75</w:t>
      </w:r>
      <w:r>
        <w:rPr>
          <w:rStyle w:val="8"/>
          <w:rFonts w:ascii="仿宋" w:hAnsi="仿宋" w:eastAsia="仿宋"/>
          <w:szCs w:val="32"/>
        </w:rPr>
        <w:t>万元，其中：基本支出</w:t>
      </w:r>
      <w:r>
        <w:rPr>
          <w:rStyle w:val="8"/>
          <w:rFonts w:hint="eastAsia" w:ascii="仿宋" w:hAnsi="仿宋" w:eastAsia="仿宋"/>
          <w:szCs w:val="32"/>
        </w:rPr>
        <w:t>316.29</w:t>
      </w:r>
      <w:r>
        <w:rPr>
          <w:rStyle w:val="8"/>
          <w:rFonts w:ascii="仿宋" w:hAnsi="仿宋" w:eastAsia="仿宋"/>
          <w:szCs w:val="32"/>
        </w:rPr>
        <w:t>万元，占</w:t>
      </w:r>
      <w:r>
        <w:rPr>
          <w:rStyle w:val="8"/>
          <w:rFonts w:hint="eastAsia" w:ascii="仿宋" w:hAnsi="仿宋" w:eastAsia="仿宋"/>
          <w:szCs w:val="32"/>
        </w:rPr>
        <w:t>13.52</w:t>
      </w:r>
      <w:r>
        <w:rPr>
          <w:rStyle w:val="8"/>
          <w:rFonts w:ascii="仿宋" w:hAnsi="仿宋" w:eastAsia="仿宋"/>
          <w:szCs w:val="32"/>
        </w:rPr>
        <w:t>%；项目支出</w:t>
      </w:r>
      <w:r>
        <w:rPr>
          <w:rStyle w:val="8"/>
          <w:rFonts w:hint="eastAsia" w:ascii="仿宋" w:hAnsi="仿宋" w:eastAsia="仿宋"/>
          <w:szCs w:val="32"/>
        </w:rPr>
        <w:t>2022.46</w:t>
      </w:r>
      <w:r>
        <w:rPr>
          <w:rStyle w:val="8"/>
          <w:rFonts w:ascii="仿宋" w:hAnsi="仿宋" w:eastAsia="仿宋"/>
          <w:szCs w:val="32"/>
        </w:rPr>
        <w:t>万元，占</w:t>
      </w:r>
      <w:r>
        <w:rPr>
          <w:rStyle w:val="8"/>
          <w:rFonts w:hint="eastAsia" w:ascii="仿宋" w:hAnsi="仿宋" w:eastAsia="仿宋"/>
          <w:szCs w:val="32"/>
        </w:rPr>
        <w:t>86.48</w:t>
      </w:r>
      <w:r>
        <w:rPr>
          <w:rStyle w:val="8"/>
          <w:rFonts w:ascii="仿宋" w:hAnsi="仿宋" w:eastAsia="仿宋"/>
          <w:szCs w:val="32"/>
        </w:rPr>
        <w:t>%；</w:t>
      </w:r>
    </w:p>
    <w:p>
      <w:pPr>
        <w:spacing w:line="550" w:lineRule="exact"/>
        <w:ind w:firstLine="643" w:firstLineChars="200"/>
        <w:rPr>
          <w:rStyle w:val="8"/>
          <w:rFonts w:ascii="仿宋" w:hAnsi="仿宋" w:eastAsia="仿宋"/>
          <w:b/>
          <w:szCs w:val="32"/>
        </w:rPr>
      </w:pPr>
      <w:r>
        <w:rPr>
          <w:rStyle w:val="8"/>
          <w:rFonts w:ascii="仿宋" w:hAnsi="仿宋" w:eastAsia="仿宋"/>
          <w:b/>
          <w:szCs w:val="32"/>
        </w:rPr>
        <w:t>四、财政拨款收入支出决算总表情况说明</w:t>
      </w:r>
    </w:p>
    <w:p>
      <w:pPr>
        <w:spacing w:line="550" w:lineRule="exact"/>
        <w:ind w:firstLine="640" w:firstLineChars="200"/>
        <w:rPr>
          <w:rStyle w:val="8"/>
          <w:rFonts w:ascii="仿宋" w:hAnsi="仿宋" w:eastAsia="仿宋"/>
          <w:szCs w:val="32"/>
        </w:rPr>
      </w:pPr>
      <w:r>
        <w:rPr>
          <w:rStyle w:val="8"/>
          <w:rFonts w:ascii="仿宋" w:hAnsi="仿宋" w:eastAsia="仿宋"/>
          <w:szCs w:val="32"/>
        </w:rPr>
        <w:t>本部门本年度财政拨款收入总决算</w:t>
      </w:r>
      <w:r>
        <w:rPr>
          <w:rStyle w:val="8"/>
          <w:rFonts w:hint="eastAsia" w:ascii="仿宋" w:hAnsi="仿宋" w:eastAsia="仿宋"/>
          <w:szCs w:val="32"/>
        </w:rPr>
        <w:t>1626.14</w:t>
      </w:r>
      <w:r>
        <w:rPr>
          <w:rStyle w:val="8"/>
          <w:rFonts w:ascii="仿宋" w:hAnsi="仿宋" w:eastAsia="仿宋"/>
          <w:szCs w:val="32"/>
        </w:rPr>
        <w:t>万元、支出总决算</w:t>
      </w:r>
      <w:r>
        <w:rPr>
          <w:rStyle w:val="8"/>
          <w:rFonts w:hint="eastAsia" w:ascii="仿宋" w:hAnsi="仿宋" w:eastAsia="仿宋"/>
          <w:szCs w:val="32"/>
        </w:rPr>
        <w:t>2338.75</w:t>
      </w:r>
      <w:r>
        <w:rPr>
          <w:rStyle w:val="8"/>
          <w:rFonts w:ascii="仿宋" w:hAnsi="仿宋" w:eastAsia="仿宋"/>
          <w:szCs w:val="32"/>
        </w:rPr>
        <w:t>万元。与上年相比，财政拨款收入增加</w:t>
      </w:r>
      <w:r>
        <w:rPr>
          <w:rFonts w:hint="eastAsia" w:ascii="仿宋" w:hAnsi="仿宋" w:eastAsia="仿宋"/>
          <w:sz w:val="30"/>
          <w:szCs w:val="30"/>
        </w:rPr>
        <w:t>188.61</w:t>
      </w:r>
      <w:r>
        <w:rPr>
          <w:rStyle w:val="8"/>
          <w:rFonts w:ascii="仿宋" w:hAnsi="仿宋" w:eastAsia="仿宋"/>
          <w:szCs w:val="32"/>
        </w:rPr>
        <w:t>万元，增长</w:t>
      </w:r>
      <w:r>
        <w:rPr>
          <w:rStyle w:val="8"/>
          <w:rFonts w:hint="eastAsia" w:ascii="仿宋" w:hAnsi="仿宋" w:eastAsia="仿宋"/>
          <w:szCs w:val="32"/>
        </w:rPr>
        <w:t>13.12</w:t>
      </w:r>
      <w:r>
        <w:rPr>
          <w:rStyle w:val="8"/>
          <w:rFonts w:ascii="仿宋" w:hAnsi="仿宋" w:eastAsia="仿宋"/>
          <w:szCs w:val="32"/>
        </w:rPr>
        <w:t>%；支出增加</w:t>
      </w:r>
      <w:r>
        <w:rPr>
          <w:rFonts w:hint="eastAsia" w:ascii="仿宋" w:hAnsi="仿宋" w:eastAsia="仿宋"/>
          <w:sz w:val="30"/>
          <w:szCs w:val="30"/>
        </w:rPr>
        <w:t>113.17</w:t>
      </w:r>
      <w:r>
        <w:rPr>
          <w:rStyle w:val="8"/>
          <w:rFonts w:ascii="仿宋" w:hAnsi="仿宋" w:eastAsia="仿宋"/>
          <w:szCs w:val="32"/>
        </w:rPr>
        <w:t>万元，增长</w:t>
      </w:r>
      <w:r>
        <w:rPr>
          <w:rStyle w:val="8"/>
          <w:rFonts w:hint="eastAsia" w:ascii="仿宋" w:hAnsi="仿宋" w:eastAsia="仿宋"/>
          <w:szCs w:val="32"/>
        </w:rPr>
        <w:t>5.08</w:t>
      </w:r>
      <w:r>
        <w:rPr>
          <w:rStyle w:val="8"/>
          <w:rFonts w:ascii="仿宋" w:hAnsi="仿宋" w:eastAsia="仿宋"/>
          <w:szCs w:val="32"/>
        </w:rPr>
        <w:t>%。主要原因是</w:t>
      </w:r>
      <w:r>
        <w:rPr>
          <w:rFonts w:hint="eastAsia" w:ascii="仿宋" w:hAnsi="仿宋" w:eastAsia="仿宋"/>
          <w:sz w:val="30"/>
          <w:szCs w:val="30"/>
        </w:rPr>
        <w:t>文化活动中心建设等文化投入增加和人员增加</w:t>
      </w:r>
      <w:r>
        <w:rPr>
          <w:rStyle w:val="8"/>
          <w:rFonts w:ascii="仿宋" w:hAnsi="仿宋" w:eastAsia="仿宋"/>
          <w:szCs w:val="32"/>
        </w:rPr>
        <w:t>。</w:t>
      </w:r>
    </w:p>
    <w:p>
      <w:pPr>
        <w:spacing w:line="550" w:lineRule="exact"/>
        <w:ind w:firstLine="643" w:firstLineChars="200"/>
        <w:rPr>
          <w:rStyle w:val="8"/>
          <w:rFonts w:ascii="仿宋" w:hAnsi="仿宋" w:eastAsia="仿宋"/>
          <w:b/>
          <w:szCs w:val="32"/>
        </w:rPr>
      </w:pPr>
      <w:r>
        <w:rPr>
          <w:rStyle w:val="8"/>
          <w:rFonts w:ascii="仿宋" w:hAnsi="仿宋" w:eastAsia="仿宋"/>
          <w:b/>
          <w:szCs w:val="32"/>
        </w:rPr>
        <w:t>五、一般公共预算财政拨款支出决算表情况说明</w:t>
      </w:r>
    </w:p>
    <w:p>
      <w:pPr>
        <w:spacing w:line="550" w:lineRule="exact"/>
        <w:ind w:firstLine="640" w:firstLineChars="200"/>
        <w:rPr>
          <w:rStyle w:val="8"/>
          <w:rFonts w:ascii="仿宋" w:hAnsi="仿宋" w:eastAsia="仿宋"/>
          <w:szCs w:val="32"/>
        </w:rPr>
      </w:pPr>
      <w:r>
        <w:rPr>
          <w:rStyle w:val="8"/>
          <w:rFonts w:ascii="仿宋" w:hAnsi="仿宋" w:eastAsia="仿宋"/>
          <w:szCs w:val="32"/>
        </w:rPr>
        <w:t>本部门本年财政拨款支出</w:t>
      </w:r>
      <w:r>
        <w:rPr>
          <w:rStyle w:val="8"/>
          <w:rFonts w:hint="eastAsia" w:ascii="仿宋" w:hAnsi="仿宋" w:eastAsia="仿宋"/>
          <w:szCs w:val="32"/>
        </w:rPr>
        <w:t>2338.75</w:t>
      </w:r>
      <w:r>
        <w:rPr>
          <w:rStyle w:val="8"/>
          <w:rFonts w:ascii="仿宋" w:hAnsi="仿宋" w:eastAsia="仿宋"/>
          <w:szCs w:val="32"/>
        </w:rPr>
        <w:t>万元，占本年支出合计的</w:t>
      </w:r>
      <w:r>
        <w:rPr>
          <w:rStyle w:val="8"/>
          <w:rFonts w:hint="eastAsia" w:ascii="仿宋" w:hAnsi="仿宋" w:eastAsia="仿宋"/>
          <w:szCs w:val="32"/>
        </w:rPr>
        <w:t>100</w:t>
      </w:r>
      <w:r>
        <w:rPr>
          <w:rStyle w:val="8"/>
          <w:rFonts w:ascii="仿宋" w:hAnsi="仿宋" w:eastAsia="仿宋"/>
          <w:szCs w:val="32"/>
        </w:rPr>
        <w:t>%。与上年相比，财政拨款支出增加</w:t>
      </w:r>
      <w:r>
        <w:rPr>
          <w:rStyle w:val="8"/>
          <w:rFonts w:hint="eastAsia" w:ascii="仿宋" w:hAnsi="仿宋" w:eastAsia="仿宋"/>
          <w:szCs w:val="32"/>
        </w:rPr>
        <w:t>188.61</w:t>
      </w:r>
      <w:r>
        <w:rPr>
          <w:rStyle w:val="8"/>
          <w:rFonts w:ascii="仿宋" w:hAnsi="仿宋" w:eastAsia="仿宋"/>
          <w:szCs w:val="32"/>
        </w:rPr>
        <w:t>万元，增长</w:t>
      </w:r>
      <w:r>
        <w:rPr>
          <w:rStyle w:val="8"/>
          <w:rFonts w:hint="eastAsia" w:ascii="仿宋" w:hAnsi="仿宋" w:eastAsia="仿宋"/>
          <w:szCs w:val="32"/>
        </w:rPr>
        <w:t>13.12</w:t>
      </w:r>
      <w:r>
        <w:rPr>
          <w:rStyle w:val="8"/>
          <w:rFonts w:ascii="仿宋" w:hAnsi="仿宋" w:eastAsia="仿宋"/>
          <w:szCs w:val="32"/>
        </w:rPr>
        <w:t>%。主要原因是</w:t>
      </w:r>
      <w:r>
        <w:rPr>
          <w:rFonts w:hint="eastAsia" w:ascii="仿宋" w:hAnsi="仿宋" w:eastAsia="仿宋"/>
          <w:sz w:val="30"/>
          <w:szCs w:val="30"/>
        </w:rPr>
        <w:t>文化活动中心建设等文化投入增加和人员增加</w:t>
      </w:r>
      <w:r>
        <w:rPr>
          <w:rStyle w:val="8"/>
          <w:rFonts w:ascii="仿宋" w:hAnsi="仿宋" w:eastAsia="仿宋"/>
          <w:szCs w:val="32"/>
        </w:rPr>
        <w:t>。</w:t>
      </w:r>
    </w:p>
    <w:p>
      <w:pPr>
        <w:spacing w:line="550" w:lineRule="exact"/>
        <w:ind w:firstLine="640" w:firstLineChars="200"/>
        <w:rPr>
          <w:rStyle w:val="8"/>
          <w:rFonts w:ascii="仿宋" w:hAnsi="仿宋" w:eastAsia="仿宋"/>
          <w:szCs w:val="32"/>
        </w:rPr>
      </w:pPr>
      <w:r>
        <w:rPr>
          <w:rStyle w:val="8"/>
          <w:rFonts w:ascii="仿宋" w:hAnsi="仿宋" w:eastAsia="仿宋"/>
          <w:szCs w:val="32"/>
        </w:rPr>
        <w:t>本部门本年度财政拨款支出年初预算为</w:t>
      </w:r>
      <w:r>
        <w:rPr>
          <w:rStyle w:val="8"/>
          <w:rFonts w:hint="eastAsia" w:ascii="仿宋" w:hAnsi="仿宋" w:eastAsia="仿宋"/>
          <w:szCs w:val="32"/>
        </w:rPr>
        <w:t>1101.29</w:t>
      </w:r>
      <w:r>
        <w:rPr>
          <w:rStyle w:val="8"/>
          <w:rFonts w:ascii="仿宋" w:hAnsi="仿宋" w:eastAsia="仿宋"/>
          <w:szCs w:val="32"/>
        </w:rPr>
        <w:t>万元，支出决算为</w:t>
      </w:r>
      <w:r>
        <w:rPr>
          <w:rStyle w:val="8"/>
          <w:rFonts w:hint="eastAsia" w:ascii="仿宋" w:hAnsi="仿宋" w:eastAsia="仿宋"/>
          <w:szCs w:val="32"/>
        </w:rPr>
        <w:t>2338.75</w:t>
      </w:r>
      <w:r>
        <w:rPr>
          <w:rStyle w:val="8"/>
          <w:rFonts w:ascii="仿宋" w:hAnsi="仿宋" w:eastAsia="仿宋"/>
          <w:szCs w:val="32"/>
        </w:rPr>
        <w:t>万元，完成年初预算的</w:t>
      </w:r>
      <w:r>
        <w:rPr>
          <w:rStyle w:val="8"/>
          <w:rFonts w:hint="eastAsia" w:ascii="仿宋" w:hAnsi="仿宋" w:eastAsia="仿宋"/>
          <w:szCs w:val="32"/>
        </w:rPr>
        <w:t>212.36</w:t>
      </w:r>
      <w:r>
        <w:rPr>
          <w:rStyle w:val="8"/>
          <w:rFonts w:ascii="仿宋" w:hAnsi="仿宋" w:eastAsia="仿宋"/>
          <w:szCs w:val="32"/>
        </w:rPr>
        <w:t>%。决算数大于年初预算的主要原因是</w:t>
      </w:r>
      <w:r>
        <w:rPr>
          <w:rFonts w:hint="eastAsia" w:ascii="仿宋" w:hAnsi="仿宋" w:eastAsia="仿宋"/>
          <w:sz w:val="30"/>
          <w:szCs w:val="30"/>
        </w:rPr>
        <w:t>追加项目经费</w:t>
      </w:r>
      <w:r>
        <w:rPr>
          <w:rStyle w:val="8"/>
          <w:rFonts w:ascii="仿宋" w:hAnsi="仿宋" w:eastAsia="仿宋"/>
          <w:szCs w:val="32"/>
        </w:rPr>
        <w:t xml:space="preserve">。其中： </w:t>
      </w:r>
    </w:p>
    <w:p>
      <w:pPr>
        <w:spacing w:line="550" w:lineRule="exact"/>
        <w:ind w:firstLine="640" w:firstLineChars="200"/>
        <w:rPr>
          <w:rStyle w:val="8"/>
          <w:rFonts w:ascii="仿宋" w:hAnsi="仿宋" w:eastAsia="仿宋"/>
          <w:szCs w:val="32"/>
        </w:rPr>
      </w:pPr>
      <w:r>
        <w:rPr>
          <w:rStyle w:val="8"/>
          <w:rFonts w:ascii="仿宋" w:hAnsi="仿宋" w:eastAsia="仿宋"/>
          <w:szCs w:val="32"/>
        </w:rPr>
        <w:t>（一）</w:t>
      </w:r>
      <w:r>
        <w:rPr>
          <w:rFonts w:hint="eastAsia" w:ascii="仿宋" w:hAnsi="仿宋" w:eastAsia="仿宋"/>
          <w:sz w:val="30"/>
          <w:szCs w:val="30"/>
        </w:rPr>
        <w:t>文化体育与传媒</w:t>
      </w:r>
      <w:r>
        <w:rPr>
          <w:rStyle w:val="8"/>
          <w:rFonts w:ascii="仿宋" w:hAnsi="仿宋" w:eastAsia="仿宋"/>
          <w:szCs w:val="32"/>
        </w:rPr>
        <w:t>支出</w:t>
      </w:r>
    </w:p>
    <w:p>
      <w:pPr>
        <w:spacing w:line="550" w:lineRule="exact"/>
        <w:ind w:firstLine="640" w:firstLineChars="200"/>
        <w:rPr>
          <w:rStyle w:val="8"/>
          <w:rFonts w:ascii="仿宋" w:hAnsi="仿宋" w:eastAsia="仿宋"/>
          <w:szCs w:val="32"/>
        </w:rPr>
      </w:pPr>
      <w:r>
        <w:rPr>
          <w:rStyle w:val="8"/>
          <w:rFonts w:ascii="仿宋" w:hAnsi="仿宋" w:eastAsia="仿宋"/>
          <w:szCs w:val="32"/>
        </w:rPr>
        <w:t>1．</w:t>
      </w:r>
      <w:r>
        <w:rPr>
          <w:rStyle w:val="8"/>
          <w:rFonts w:hint="eastAsia" w:ascii="仿宋" w:hAnsi="仿宋" w:eastAsia="仿宋"/>
          <w:szCs w:val="32"/>
        </w:rPr>
        <w:t>文化</w:t>
      </w:r>
    </w:p>
    <w:p>
      <w:pPr>
        <w:spacing w:line="550" w:lineRule="exact"/>
        <w:ind w:firstLine="640" w:firstLineChars="200"/>
        <w:rPr>
          <w:rStyle w:val="8"/>
          <w:rFonts w:ascii="仿宋" w:hAnsi="仿宋" w:eastAsia="仿宋"/>
          <w:szCs w:val="32"/>
        </w:rPr>
      </w:pPr>
      <w:r>
        <w:rPr>
          <w:rStyle w:val="8"/>
          <w:rFonts w:hint="eastAsia" w:ascii="仿宋" w:hAnsi="仿宋" w:eastAsia="仿宋"/>
          <w:szCs w:val="32"/>
        </w:rPr>
        <w:t>（1）</w:t>
      </w:r>
      <w:r>
        <w:rPr>
          <w:rStyle w:val="8"/>
          <w:rFonts w:ascii="仿宋" w:hAnsi="仿宋" w:eastAsia="仿宋"/>
          <w:szCs w:val="32"/>
        </w:rPr>
        <w:t>行政运行（项）。年初预算为90.61万元，支出决算为</w:t>
      </w:r>
      <w:r>
        <w:rPr>
          <w:rStyle w:val="8"/>
          <w:rFonts w:hint="eastAsia" w:ascii="仿宋" w:hAnsi="仿宋" w:eastAsia="仿宋"/>
          <w:szCs w:val="32"/>
        </w:rPr>
        <w:t>137.87</w:t>
      </w:r>
      <w:r>
        <w:rPr>
          <w:rStyle w:val="8"/>
          <w:rFonts w:ascii="仿宋" w:hAnsi="仿宋" w:eastAsia="仿宋"/>
          <w:szCs w:val="32"/>
        </w:rPr>
        <w:t>万元，完成年初预算的</w:t>
      </w:r>
      <w:r>
        <w:rPr>
          <w:rStyle w:val="8"/>
          <w:rFonts w:hint="eastAsia" w:ascii="仿宋" w:hAnsi="仿宋" w:eastAsia="仿宋"/>
          <w:szCs w:val="32"/>
        </w:rPr>
        <w:t>152.15</w:t>
      </w:r>
      <w:r>
        <w:rPr>
          <w:rStyle w:val="8"/>
          <w:rFonts w:ascii="仿宋" w:hAnsi="仿宋" w:eastAsia="仿宋"/>
          <w:szCs w:val="32"/>
        </w:rPr>
        <w:t>%。决算数大于（小于）预算数的主要原因</w:t>
      </w:r>
      <w:r>
        <w:rPr>
          <w:rStyle w:val="8"/>
          <w:rFonts w:hint="eastAsia" w:ascii="仿宋" w:hAnsi="仿宋" w:eastAsia="仿宋"/>
          <w:szCs w:val="32"/>
        </w:rPr>
        <w:t>追加文化投入</w:t>
      </w:r>
      <w:r>
        <w:rPr>
          <w:rStyle w:val="8"/>
          <w:rFonts w:ascii="仿宋" w:hAnsi="仿宋" w:eastAsia="仿宋"/>
          <w:szCs w:val="32"/>
        </w:rPr>
        <w:t>。</w:t>
      </w:r>
    </w:p>
    <w:p>
      <w:pPr>
        <w:spacing w:line="550" w:lineRule="exact"/>
        <w:ind w:firstLine="640" w:firstLineChars="200"/>
        <w:rPr>
          <w:rStyle w:val="8"/>
          <w:rFonts w:ascii="仿宋" w:hAnsi="仿宋" w:eastAsia="仿宋"/>
          <w:szCs w:val="32"/>
        </w:rPr>
      </w:pPr>
      <w:r>
        <w:rPr>
          <w:rStyle w:val="8"/>
          <w:rFonts w:hint="eastAsia" w:ascii="仿宋" w:hAnsi="仿宋" w:eastAsia="仿宋"/>
          <w:szCs w:val="32"/>
        </w:rPr>
        <w:t>（2）图书馆</w:t>
      </w:r>
      <w:r>
        <w:rPr>
          <w:rStyle w:val="8"/>
          <w:rFonts w:ascii="仿宋" w:hAnsi="仿宋" w:eastAsia="仿宋"/>
          <w:szCs w:val="32"/>
        </w:rPr>
        <w:t>。年初预算为</w:t>
      </w:r>
      <w:r>
        <w:rPr>
          <w:rStyle w:val="8"/>
          <w:rFonts w:hint="eastAsia" w:ascii="仿宋" w:hAnsi="仿宋" w:eastAsia="仿宋"/>
          <w:szCs w:val="32"/>
        </w:rPr>
        <w:t>28.64</w:t>
      </w:r>
      <w:r>
        <w:rPr>
          <w:rStyle w:val="8"/>
          <w:rFonts w:ascii="仿宋" w:hAnsi="仿宋" w:eastAsia="仿宋"/>
          <w:szCs w:val="32"/>
        </w:rPr>
        <w:t>万元，支出决算为</w:t>
      </w:r>
      <w:r>
        <w:rPr>
          <w:rStyle w:val="8"/>
          <w:rFonts w:hint="eastAsia" w:ascii="仿宋" w:hAnsi="仿宋" w:eastAsia="仿宋"/>
          <w:szCs w:val="32"/>
        </w:rPr>
        <w:t>27.69</w:t>
      </w:r>
      <w:r>
        <w:rPr>
          <w:rStyle w:val="8"/>
          <w:rFonts w:ascii="仿宋" w:hAnsi="仿宋" w:eastAsia="仿宋"/>
          <w:szCs w:val="32"/>
        </w:rPr>
        <w:t>万元，完成年初预算的</w:t>
      </w:r>
      <w:r>
        <w:rPr>
          <w:rStyle w:val="8"/>
          <w:rFonts w:hint="eastAsia" w:ascii="仿宋" w:hAnsi="仿宋" w:eastAsia="仿宋"/>
          <w:szCs w:val="32"/>
        </w:rPr>
        <w:t>96.70</w:t>
      </w:r>
      <w:r>
        <w:rPr>
          <w:rStyle w:val="8"/>
          <w:rFonts w:ascii="仿宋" w:hAnsi="仿宋" w:eastAsia="仿宋"/>
          <w:szCs w:val="32"/>
        </w:rPr>
        <w:t>%。决算数</w:t>
      </w:r>
      <w:r>
        <w:rPr>
          <w:rStyle w:val="8"/>
          <w:rFonts w:hint="eastAsia" w:ascii="仿宋" w:hAnsi="仿宋" w:eastAsia="仿宋"/>
          <w:szCs w:val="32"/>
        </w:rPr>
        <w:t>小</w:t>
      </w:r>
      <w:r>
        <w:rPr>
          <w:rStyle w:val="8"/>
          <w:rFonts w:ascii="仿宋" w:hAnsi="仿宋" w:eastAsia="仿宋"/>
          <w:szCs w:val="32"/>
        </w:rPr>
        <w:t>于预算数的主要原因</w:t>
      </w:r>
      <w:r>
        <w:rPr>
          <w:rStyle w:val="8"/>
          <w:rFonts w:hint="eastAsia" w:ascii="仿宋" w:hAnsi="仿宋" w:eastAsia="仿宋"/>
          <w:szCs w:val="32"/>
        </w:rPr>
        <w:t>预算已万元为单位</w:t>
      </w:r>
      <w:r>
        <w:rPr>
          <w:rStyle w:val="8"/>
          <w:rFonts w:ascii="仿宋" w:hAnsi="仿宋" w:eastAsia="仿宋"/>
          <w:szCs w:val="32"/>
        </w:rPr>
        <w:t>。</w:t>
      </w:r>
    </w:p>
    <w:p>
      <w:pPr>
        <w:spacing w:line="550" w:lineRule="exact"/>
        <w:ind w:firstLine="640" w:firstLineChars="200"/>
        <w:rPr>
          <w:rStyle w:val="8"/>
          <w:rFonts w:ascii="仿宋" w:hAnsi="仿宋" w:eastAsia="仿宋"/>
          <w:szCs w:val="32"/>
        </w:rPr>
      </w:pPr>
      <w:r>
        <w:rPr>
          <w:rStyle w:val="8"/>
          <w:rFonts w:hint="eastAsia" w:ascii="仿宋" w:hAnsi="仿宋" w:eastAsia="仿宋"/>
          <w:szCs w:val="32"/>
        </w:rPr>
        <w:t>（3）群众文化</w:t>
      </w:r>
      <w:r>
        <w:rPr>
          <w:rStyle w:val="8"/>
          <w:rFonts w:ascii="仿宋" w:hAnsi="仿宋" w:eastAsia="仿宋"/>
          <w:szCs w:val="32"/>
        </w:rPr>
        <w:t>。年初预算为</w:t>
      </w:r>
      <w:r>
        <w:rPr>
          <w:rStyle w:val="8"/>
          <w:rFonts w:hint="eastAsia" w:ascii="仿宋" w:hAnsi="仿宋" w:eastAsia="仿宋"/>
          <w:szCs w:val="32"/>
        </w:rPr>
        <w:t>120.90</w:t>
      </w:r>
      <w:r>
        <w:rPr>
          <w:rStyle w:val="8"/>
          <w:rFonts w:ascii="仿宋" w:hAnsi="仿宋" w:eastAsia="仿宋"/>
          <w:szCs w:val="32"/>
        </w:rPr>
        <w:t>万元，支出决算为</w:t>
      </w:r>
      <w:r>
        <w:rPr>
          <w:rStyle w:val="8"/>
          <w:rFonts w:hint="eastAsia" w:ascii="仿宋" w:hAnsi="仿宋" w:eastAsia="仿宋"/>
          <w:szCs w:val="32"/>
        </w:rPr>
        <w:t>101.55</w:t>
      </w:r>
      <w:r>
        <w:rPr>
          <w:rStyle w:val="8"/>
          <w:rFonts w:ascii="仿宋" w:hAnsi="仿宋" w:eastAsia="仿宋"/>
          <w:szCs w:val="32"/>
        </w:rPr>
        <w:t>万元，完成年初预算的</w:t>
      </w:r>
      <w:r>
        <w:rPr>
          <w:rStyle w:val="8"/>
          <w:rFonts w:hint="eastAsia" w:ascii="仿宋" w:hAnsi="仿宋" w:eastAsia="仿宋"/>
          <w:szCs w:val="32"/>
        </w:rPr>
        <w:t>84</w:t>
      </w:r>
      <w:r>
        <w:rPr>
          <w:rStyle w:val="8"/>
          <w:rFonts w:ascii="仿宋" w:hAnsi="仿宋" w:eastAsia="仿宋"/>
          <w:szCs w:val="32"/>
        </w:rPr>
        <w:t>%。决算数</w:t>
      </w:r>
      <w:r>
        <w:rPr>
          <w:rStyle w:val="8"/>
          <w:rFonts w:hint="eastAsia" w:ascii="仿宋" w:hAnsi="仿宋" w:eastAsia="仿宋"/>
          <w:szCs w:val="32"/>
        </w:rPr>
        <w:t>小</w:t>
      </w:r>
      <w:r>
        <w:rPr>
          <w:rStyle w:val="8"/>
          <w:rFonts w:ascii="仿宋" w:hAnsi="仿宋" w:eastAsia="仿宋"/>
          <w:szCs w:val="32"/>
        </w:rPr>
        <w:t>于预算数的主要原因</w:t>
      </w:r>
      <w:r>
        <w:rPr>
          <w:rStyle w:val="8"/>
          <w:rFonts w:hint="eastAsia" w:ascii="仿宋" w:hAnsi="仿宋" w:eastAsia="仿宋"/>
          <w:szCs w:val="32"/>
        </w:rPr>
        <w:t>压缩开支和预算已万元为单位</w:t>
      </w:r>
      <w:r>
        <w:rPr>
          <w:rStyle w:val="8"/>
          <w:rFonts w:ascii="仿宋" w:hAnsi="仿宋" w:eastAsia="仿宋"/>
          <w:szCs w:val="32"/>
        </w:rPr>
        <w:t>。</w:t>
      </w:r>
    </w:p>
    <w:p>
      <w:pPr>
        <w:spacing w:line="550" w:lineRule="exact"/>
        <w:ind w:firstLine="640" w:firstLineChars="200"/>
        <w:rPr>
          <w:rStyle w:val="8"/>
          <w:rFonts w:ascii="仿宋" w:hAnsi="仿宋" w:eastAsia="仿宋"/>
          <w:szCs w:val="32"/>
        </w:rPr>
      </w:pPr>
      <w:r>
        <w:rPr>
          <w:rStyle w:val="8"/>
          <w:rFonts w:hint="eastAsia" w:ascii="仿宋" w:hAnsi="仿宋" w:eastAsia="仿宋"/>
          <w:szCs w:val="32"/>
        </w:rPr>
        <w:t>（4）文化创作与保护</w:t>
      </w:r>
      <w:r>
        <w:rPr>
          <w:rStyle w:val="8"/>
          <w:rFonts w:ascii="仿宋" w:hAnsi="仿宋" w:eastAsia="仿宋"/>
          <w:szCs w:val="32"/>
        </w:rPr>
        <w:t>。年初预算为</w:t>
      </w:r>
      <w:r>
        <w:rPr>
          <w:rStyle w:val="8"/>
          <w:rFonts w:hint="eastAsia" w:ascii="仿宋" w:hAnsi="仿宋" w:eastAsia="仿宋"/>
          <w:szCs w:val="32"/>
        </w:rPr>
        <w:t>50</w:t>
      </w:r>
      <w:r>
        <w:rPr>
          <w:rStyle w:val="8"/>
          <w:rFonts w:ascii="仿宋" w:hAnsi="仿宋" w:eastAsia="仿宋"/>
          <w:szCs w:val="32"/>
        </w:rPr>
        <w:t>万元，支出决算为</w:t>
      </w:r>
      <w:r>
        <w:rPr>
          <w:rStyle w:val="8"/>
          <w:rFonts w:hint="eastAsia" w:ascii="仿宋" w:hAnsi="仿宋" w:eastAsia="仿宋"/>
          <w:szCs w:val="32"/>
        </w:rPr>
        <w:t>16.96</w:t>
      </w:r>
      <w:r>
        <w:rPr>
          <w:rStyle w:val="8"/>
          <w:rFonts w:ascii="仿宋" w:hAnsi="仿宋" w:eastAsia="仿宋"/>
          <w:szCs w:val="32"/>
        </w:rPr>
        <w:t>万元，完成年初预算的</w:t>
      </w:r>
      <w:r>
        <w:rPr>
          <w:rStyle w:val="8"/>
          <w:rFonts w:hint="eastAsia" w:ascii="仿宋" w:hAnsi="仿宋" w:eastAsia="仿宋"/>
          <w:szCs w:val="32"/>
        </w:rPr>
        <w:t>33.92</w:t>
      </w:r>
      <w:r>
        <w:rPr>
          <w:rStyle w:val="8"/>
          <w:rFonts w:ascii="仿宋" w:hAnsi="仿宋" w:eastAsia="仿宋"/>
          <w:szCs w:val="32"/>
        </w:rPr>
        <w:t>%。决算数</w:t>
      </w:r>
      <w:r>
        <w:rPr>
          <w:rStyle w:val="8"/>
          <w:rFonts w:hint="eastAsia" w:ascii="仿宋" w:hAnsi="仿宋" w:eastAsia="仿宋"/>
          <w:szCs w:val="32"/>
        </w:rPr>
        <w:t>小</w:t>
      </w:r>
      <w:r>
        <w:rPr>
          <w:rStyle w:val="8"/>
          <w:rFonts w:ascii="仿宋" w:hAnsi="仿宋" w:eastAsia="仿宋"/>
          <w:szCs w:val="32"/>
        </w:rPr>
        <w:t>于预算数的主要原因</w:t>
      </w:r>
      <w:r>
        <w:rPr>
          <w:rStyle w:val="8"/>
          <w:rFonts w:hint="eastAsia" w:ascii="仿宋" w:hAnsi="仿宋" w:eastAsia="仿宋"/>
          <w:szCs w:val="32"/>
        </w:rPr>
        <w:t>项目结转下年使用</w:t>
      </w:r>
      <w:r>
        <w:rPr>
          <w:rStyle w:val="8"/>
          <w:rFonts w:ascii="仿宋" w:hAnsi="仿宋" w:eastAsia="仿宋"/>
          <w:szCs w:val="32"/>
        </w:rPr>
        <w:t>。</w:t>
      </w:r>
    </w:p>
    <w:p>
      <w:pPr>
        <w:spacing w:line="550" w:lineRule="exact"/>
        <w:ind w:firstLine="640" w:firstLineChars="200"/>
        <w:rPr>
          <w:rStyle w:val="8"/>
          <w:rFonts w:ascii="仿宋" w:hAnsi="仿宋" w:eastAsia="仿宋"/>
          <w:szCs w:val="32"/>
        </w:rPr>
      </w:pPr>
      <w:r>
        <w:rPr>
          <w:rStyle w:val="8"/>
          <w:rFonts w:hint="eastAsia" w:ascii="仿宋" w:hAnsi="仿宋" w:eastAsia="仿宋"/>
          <w:szCs w:val="32"/>
        </w:rPr>
        <w:t>（5）其他文化支出</w:t>
      </w:r>
      <w:r>
        <w:rPr>
          <w:rStyle w:val="8"/>
          <w:rFonts w:ascii="仿宋" w:hAnsi="仿宋" w:eastAsia="仿宋"/>
          <w:szCs w:val="32"/>
        </w:rPr>
        <w:t>。年初预算为</w:t>
      </w:r>
      <w:r>
        <w:rPr>
          <w:rStyle w:val="8"/>
          <w:rFonts w:hint="eastAsia" w:ascii="仿宋" w:hAnsi="仿宋" w:eastAsia="仿宋"/>
          <w:szCs w:val="32"/>
        </w:rPr>
        <w:t>259.27</w:t>
      </w:r>
      <w:r>
        <w:rPr>
          <w:rStyle w:val="8"/>
          <w:rFonts w:ascii="仿宋" w:hAnsi="仿宋" w:eastAsia="仿宋"/>
          <w:szCs w:val="32"/>
        </w:rPr>
        <w:t>万元，支出决算为</w:t>
      </w:r>
      <w:r>
        <w:rPr>
          <w:rStyle w:val="8"/>
          <w:rFonts w:hint="eastAsia" w:ascii="仿宋" w:hAnsi="仿宋" w:eastAsia="仿宋"/>
          <w:szCs w:val="32"/>
        </w:rPr>
        <w:t>1350.7</w:t>
      </w:r>
      <w:r>
        <w:rPr>
          <w:rStyle w:val="8"/>
          <w:rFonts w:ascii="仿宋" w:hAnsi="仿宋" w:eastAsia="仿宋"/>
          <w:szCs w:val="32"/>
        </w:rPr>
        <w:t>万元，完成年初预算的</w:t>
      </w:r>
      <w:r>
        <w:rPr>
          <w:rStyle w:val="8"/>
          <w:rFonts w:hint="eastAsia" w:ascii="仿宋" w:hAnsi="仿宋" w:eastAsia="仿宋"/>
          <w:szCs w:val="32"/>
        </w:rPr>
        <w:t>520.96</w:t>
      </w:r>
      <w:r>
        <w:rPr>
          <w:rStyle w:val="8"/>
          <w:rFonts w:ascii="仿宋" w:hAnsi="仿宋" w:eastAsia="仿宋"/>
          <w:szCs w:val="32"/>
        </w:rPr>
        <w:t>%。决算数大于预算数的主要原因</w:t>
      </w:r>
      <w:r>
        <w:rPr>
          <w:rStyle w:val="8"/>
          <w:rFonts w:hint="eastAsia" w:ascii="仿宋" w:hAnsi="仿宋" w:eastAsia="仿宋"/>
          <w:szCs w:val="32"/>
        </w:rPr>
        <w:t>追加文化中心建设等文化项目投入</w:t>
      </w:r>
    </w:p>
    <w:p>
      <w:pPr>
        <w:spacing w:line="550" w:lineRule="exact"/>
        <w:ind w:firstLine="640" w:firstLineChars="200"/>
        <w:rPr>
          <w:rStyle w:val="8"/>
          <w:rFonts w:ascii="仿宋" w:hAnsi="仿宋" w:eastAsia="仿宋"/>
          <w:szCs w:val="32"/>
        </w:rPr>
      </w:pPr>
      <w:r>
        <w:rPr>
          <w:rStyle w:val="8"/>
          <w:rFonts w:hint="eastAsia" w:ascii="仿宋" w:hAnsi="仿宋" w:eastAsia="仿宋"/>
          <w:szCs w:val="32"/>
        </w:rPr>
        <w:t>（6）其他文化体育与传媒支出</w:t>
      </w:r>
      <w:r>
        <w:rPr>
          <w:rStyle w:val="8"/>
          <w:rFonts w:ascii="仿宋" w:hAnsi="仿宋" w:eastAsia="仿宋"/>
          <w:szCs w:val="32"/>
        </w:rPr>
        <w:t>。年初预算为</w:t>
      </w:r>
      <w:r>
        <w:rPr>
          <w:rStyle w:val="8"/>
          <w:rFonts w:hint="eastAsia" w:ascii="仿宋" w:hAnsi="仿宋" w:eastAsia="仿宋"/>
          <w:szCs w:val="32"/>
        </w:rPr>
        <w:t>176.51</w:t>
      </w:r>
      <w:r>
        <w:rPr>
          <w:rStyle w:val="8"/>
          <w:rFonts w:ascii="仿宋" w:hAnsi="仿宋" w:eastAsia="仿宋"/>
          <w:szCs w:val="32"/>
        </w:rPr>
        <w:t>万元，支出决算为</w:t>
      </w:r>
      <w:r>
        <w:rPr>
          <w:rStyle w:val="8"/>
          <w:rFonts w:hint="eastAsia" w:ascii="仿宋" w:hAnsi="仿宋" w:eastAsia="仿宋"/>
          <w:szCs w:val="32"/>
        </w:rPr>
        <w:t>0</w:t>
      </w:r>
      <w:r>
        <w:rPr>
          <w:rStyle w:val="8"/>
          <w:rFonts w:ascii="仿宋" w:hAnsi="仿宋" w:eastAsia="仿宋"/>
          <w:szCs w:val="32"/>
        </w:rPr>
        <w:t>万元，完成年初预算的</w:t>
      </w:r>
      <w:r>
        <w:rPr>
          <w:rStyle w:val="8"/>
          <w:rFonts w:hint="eastAsia" w:ascii="仿宋" w:hAnsi="仿宋" w:eastAsia="仿宋"/>
          <w:szCs w:val="32"/>
        </w:rPr>
        <w:t>0</w:t>
      </w:r>
      <w:r>
        <w:rPr>
          <w:rStyle w:val="8"/>
          <w:rFonts w:ascii="仿宋" w:hAnsi="仿宋" w:eastAsia="仿宋"/>
          <w:szCs w:val="32"/>
        </w:rPr>
        <w:t>%。决算数</w:t>
      </w:r>
      <w:r>
        <w:rPr>
          <w:rStyle w:val="8"/>
          <w:rFonts w:hint="eastAsia" w:ascii="仿宋" w:hAnsi="仿宋" w:eastAsia="仿宋"/>
          <w:szCs w:val="32"/>
        </w:rPr>
        <w:t>小</w:t>
      </w:r>
      <w:r>
        <w:rPr>
          <w:rStyle w:val="8"/>
          <w:rFonts w:ascii="仿宋" w:hAnsi="仿宋" w:eastAsia="仿宋"/>
          <w:szCs w:val="32"/>
        </w:rPr>
        <w:t>于预算数的主要原因</w:t>
      </w:r>
      <w:r>
        <w:rPr>
          <w:rStyle w:val="8"/>
          <w:rFonts w:hint="eastAsia" w:ascii="仿宋" w:hAnsi="仿宋" w:eastAsia="仿宋"/>
          <w:szCs w:val="32"/>
        </w:rPr>
        <w:t>项目未准备就绪结转下年。</w:t>
      </w:r>
    </w:p>
    <w:p>
      <w:pPr>
        <w:spacing w:line="550" w:lineRule="exact"/>
        <w:ind w:firstLine="640" w:firstLineChars="200"/>
        <w:rPr>
          <w:rStyle w:val="8"/>
          <w:rFonts w:ascii="仿宋" w:hAnsi="仿宋" w:eastAsia="仿宋"/>
          <w:szCs w:val="32"/>
        </w:rPr>
      </w:pPr>
      <w:r>
        <w:rPr>
          <w:rStyle w:val="8"/>
          <w:rFonts w:ascii="仿宋" w:hAnsi="仿宋" w:eastAsia="仿宋"/>
          <w:szCs w:val="32"/>
        </w:rPr>
        <w:t>2．</w:t>
      </w:r>
      <w:r>
        <w:rPr>
          <w:rStyle w:val="8"/>
          <w:rFonts w:hint="eastAsia" w:ascii="仿宋" w:hAnsi="仿宋" w:eastAsia="仿宋"/>
          <w:szCs w:val="32"/>
        </w:rPr>
        <w:t>文物</w:t>
      </w:r>
    </w:p>
    <w:p>
      <w:pPr>
        <w:spacing w:line="550" w:lineRule="exact"/>
        <w:ind w:firstLine="640" w:firstLineChars="200"/>
        <w:rPr>
          <w:rStyle w:val="8"/>
          <w:rFonts w:ascii="仿宋" w:hAnsi="仿宋" w:eastAsia="仿宋"/>
          <w:szCs w:val="32"/>
        </w:rPr>
      </w:pPr>
      <w:r>
        <w:rPr>
          <w:rStyle w:val="8"/>
          <w:rFonts w:hint="eastAsia" w:ascii="仿宋" w:hAnsi="仿宋" w:eastAsia="仿宋"/>
          <w:szCs w:val="32"/>
        </w:rPr>
        <w:t>（1）文物保护</w:t>
      </w:r>
      <w:r>
        <w:rPr>
          <w:rStyle w:val="8"/>
          <w:rFonts w:ascii="仿宋" w:hAnsi="仿宋" w:eastAsia="仿宋"/>
          <w:szCs w:val="32"/>
        </w:rPr>
        <w:t>。年初预算为</w:t>
      </w:r>
      <w:r>
        <w:rPr>
          <w:rStyle w:val="8"/>
          <w:rFonts w:hint="eastAsia" w:ascii="仿宋" w:hAnsi="仿宋" w:eastAsia="仿宋"/>
          <w:szCs w:val="32"/>
        </w:rPr>
        <w:t>254.65</w:t>
      </w:r>
      <w:r>
        <w:rPr>
          <w:rStyle w:val="8"/>
          <w:rFonts w:ascii="仿宋" w:hAnsi="仿宋" w:eastAsia="仿宋"/>
          <w:szCs w:val="32"/>
        </w:rPr>
        <w:t>万元，支出决算为</w:t>
      </w:r>
      <w:r>
        <w:rPr>
          <w:rStyle w:val="8"/>
          <w:rFonts w:hint="eastAsia" w:ascii="仿宋" w:hAnsi="仿宋" w:eastAsia="仿宋"/>
          <w:szCs w:val="32"/>
        </w:rPr>
        <w:t>438.41</w:t>
      </w:r>
      <w:r>
        <w:rPr>
          <w:rStyle w:val="8"/>
          <w:rFonts w:ascii="仿宋" w:hAnsi="仿宋" w:eastAsia="仿宋"/>
          <w:szCs w:val="32"/>
        </w:rPr>
        <w:t>万元，完成年初预算的</w:t>
      </w:r>
      <w:r>
        <w:rPr>
          <w:rStyle w:val="8"/>
          <w:rFonts w:hint="eastAsia" w:ascii="仿宋" w:hAnsi="仿宋" w:eastAsia="仿宋"/>
          <w:szCs w:val="32"/>
        </w:rPr>
        <w:t>172.16</w:t>
      </w:r>
      <w:r>
        <w:rPr>
          <w:rStyle w:val="8"/>
          <w:rFonts w:ascii="仿宋" w:hAnsi="仿宋" w:eastAsia="仿宋"/>
          <w:szCs w:val="32"/>
        </w:rPr>
        <w:t>%。决算数大于预算数的主要原因</w:t>
      </w:r>
      <w:r>
        <w:rPr>
          <w:rStyle w:val="8"/>
          <w:rFonts w:hint="eastAsia" w:ascii="仿宋" w:hAnsi="仿宋" w:eastAsia="仿宋"/>
          <w:szCs w:val="32"/>
        </w:rPr>
        <w:t>追加上级专项</w:t>
      </w:r>
      <w:r>
        <w:rPr>
          <w:rStyle w:val="8"/>
          <w:rFonts w:ascii="仿宋" w:hAnsi="仿宋" w:eastAsia="仿宋"/>
          <w:szCs w:val="32"/>
        </w:rPr>
        <w:t>。</w:t>
      </w:r>
    </w:p>
    <w:p>
      <w:pPr>
        <w:spacing w:line="550" w:lineRule="exact"/>
        <w:ind w:firstLine="640" w:firstLineChars="200"/>
        <w:rPr>
          <w:rStyle w:val="8"/>
          <w:rFonts w:ascii="仿宋" w:hAnsi="仿宋" w:eastAsia="仿宋"/>
          <w:szCs w:val="32"/>
        </w:rPr>
      </w:pPr>
      <w:r>
        <w:rPr>
          <w:rStyle w:val="8"/>
          <w:rFonts w:hint="eastAsia" w:ascii="仿宋" w:hAnsi="仿宋" w:eastAsia="仿宋"/>
          <w:szCs w:val="32"/>
        </w:rPr>
        <w:t>（2）博物馆经费</w:t>
      </w:r>
      <w:r>
        <w:rPr>
          <w:rStyle w:val="8"/>
          <w:rFonts w:ascii="仿宋" w:hAnsi="仿宋" w:eastAsia="仿宋"/>
          <w:szCs w:val="32"/>
        </w:rPr>
        <w:t>。年初预算为</w:t>
      </w:r>
      <w:r>
        <w:rPr>
          <w:rStyle w:val="8"/>
          <w:rFonts w:hint="eastAsia" w:ascii="仿宋" w:hAnsi="仿宋" w:eastAsia="仿宋"/>
          <w:szCs w:val="32"/>
        </w:rPr>
        <w:t>40.86</w:t>
      </w:r>
      <w:r>
        <w:rPr>
          <w:rStyle w:val="8"/>
          <w:rFonts w:ascii="仿宋" w:hAnsi="仿宋" w:eastAsia="仿宋"/>
          <w:szCs w:val="32"/>
        </w:rPr>
        <w:t>万元，支出决算为</w:t>
      </w:r>
      <w:r>
        <w:rPr>
          <w:rStyle w:val="8"/>
          <w:rFonts w:hint="eastAsia" w:ascii="仿宋" w:hAnsi="仿宋" w:eastAsia="仿宋"/>
          <w:szCs w:val="32"/>
        </w:rPr>
        <w:t>41.66</w:t>
      </w:r>
      <w:r>
        <w:rPr>
          <w:rStyle w:val="8"/>
          <w:rFonts w:ascii="仿宋" w:hAnsi="仿宋" w:eastAsia="仿宋"/>
          <w:szCs w:val="32"/>
        </w:rPr>
        <w:t>万元，完成年初预算的</w:t>
      </w:r>
      <w:r>
        <w:rPr>
          <w:rStyle w:val="8"/>
          <w:rFonts w:hint="eastAsia" w:ascii="仿宋" w:hAnsi="仿宋" w:eastAsia="仿宋"/>
          <w:szCs w:val="32"/>
        </w:rPr>
        <w:t>101.95</w:t>
      </w:r>
      <w:r>
        <w:rPr>
          <w:rStyle w:val="8"/>
          <w:rFonts w:ascii="仿宋" w:hAnsi="仿宋" w:eastAsia="仿宋"/>
          <w:szCs w:val="32"/>
        </w:rPr>
        <w:t>%。决算数大于预算数的主要原因</w:t>
      </w:r>
      <w:r>
        <w:rPr>
          <w:rStyle w:val="8"/>
          <w:rFonts w:hint="eastAsia" w:ascii="仿宋" w:hAnsi="仿宋" w:eastAsia="仿宋"/>
          <w:szCs w:val="32"/>
        </w:rPr>
        <w:t>追加取暖费</w:t>
      </w:r>
      <w:r>
        <w:rPr>
          <w:rStyle w:val="8"/>
          <w:rFonts w:ascii="仿宋" w:hAnsi="仿宋" w:eastAsia="仿宋"/>
          <w:szCs w:val="32"/>
        </w:rPr>
        <w:t>。</w:t>
      </w:r>
    </w:p>
    <w:p>
      <w:pPr>
        <w:spacing w:line="550" w:lineRule="exact"/>
        <w:ind w:firstLine="640" w:firstLineChars="200"/>
        <w:rPr>
          <w:rStyle w:val="8"/>
          <w:rFonts w:ascii="仿宋" w:hAnsi="仿宋" w:eastAsia="仿宋"/>
          <w:szCs w:val="32"/>
        </w:rPr>
      </w:pPr>
      <w:r>
        <w:rPr>
          <w:rStyle w:val="8"/>
          <w:rFonts w:hint="eastAsia" w:ascii="仿宋" w:hAnsi="仿宋" w:eastAsia="仿宋"/>
          <w:szCs w:val="32"/>
        </w:rPr>
        <w:t>（3）其他文物支出</w:t>
      </w:r>
      <w:r>
        <w:rPr>
          <w:rStyle w:val="8"/>
          <w:rFonts w:ascii="仿宋" w:hAnsi="仿宋" w:eastAsia="仿宋"/>
          <w:szCs w:val="32"/>
        </w:rPr>
        <w:t>。年初预算为</w:t>
      </w:r>
      <w:r>
        <w:rPr>
          <w:rStyle w:val="8"/>
          <w:rFonts w:hint="eastAsia" w:ascii="仿宋" w:hAnsi="仿宋" w:eastAsia="仿宋"/>
          <w:szCs w:val="32"/>
        </w:rPr>
        <w:t>16.96</w:t>
      </w:r>
      <w:r>
        <w:rPr>
          <w:rStyle w:val="8"/>
          <w:rFonts w:ascii="仿宋" w:hAnsi="仿宋" w:eastAsia="仿宋"/>
          <w:szCs w:val="32"/>
        </w:rPr>
        <w:t>万元，支出决算为</w:t>
      </w:r>
      <w:r>
        <w:rPr>
          <w:rStyle w:val="8"/>
          <w:rFonts w:hint="eastAsia" w:ascii="仿宋" w:hAnsi="仿宋" w:eastAsia="仿宋"/>
          <w:szCs w:val="32"/>
        </w:rPr>
        <w:t>15.96</w:t>
      </w:r>
      <w:r>
        <w:rPr>
          <w:rStyle w:val="8"/>
          <w:rFonts w:ascii="仿宋" w:hAnsi="仿宋" w:eastAsia="仿宋"/>
          <w:szCs w:val="32"/>
        </w:rPr>
        <w:t>万元，完成年初预算的</w:t>
      </w:r>
      <w:r>
        <w:rPr>
          <w:rStyle w:val="8"/>
          <w:rFonts w:hint="eastAsia" w:ascii="仿宋" w:hAnsi="仿宋" w:eastAsia="仿宋"/>
          <w:szCs w:val="32"/>
        </w:rPr>
        <w:t>94.11</w:t>
      </w:r>
      <w:r>
        <w:rPr>
          <w:rStyle w:val="8"/>
          <w:rFonts w:ascii="仿宋" w:hAnsi="仿宋" w:eastAsia="仿宋"/>
          <w:szCs w:val="32"/>
        </w:rPr>
        <w:t>%。决算数</w:t>
      </w:r>
      <w:r>
        <w:rPr>
          <w:rStyle w:val="8"/>
          <w:rFonts w:hint="eastAsia" w:ascii="仿宋" w:hAnsi="仿宋" w:eastAsia="仿宋"/>
          <w:szCs w:val="32"/>
        </w:rPr>
        <w:t>小</w:t>
      </w:r>
      <w:r>
        <w:rPr>
          <w:rStyle w:val="8"/>
          <w:rFonts w:ascii="仿宋" w:hAnsi="仿宋" w:eastAsia="仿宋"/>
          <w:szCs w:val="32"/>
        </w:rPr>
        <w:t>于预算数的主要原因</w:t>
      </w:r>
      <w:r>
        <w:rPr>
          <w:rStyle w:val="8"/>
          <w:rFonts w:hint="eastAsia" w:ascii="仿宋" w:hAnsi="仿宋" w:eastAsia="仿宋"/>
          <w:szCs w:val="32"/>
        </w:rPr>
        <w:t>压缩开支</w:t>
      </w:r>
      <w:r>
        <w:rPr>
          <w:rStyle w:val="8"/>
          <w:rFonts w:ascii="仿宋" w:hAnsi="仿宋" w:eastAsia="仿宋"/>
          <w:szCs w:val="32"/>
        </w:rPr>
        <w:t>。</w:t>
      </w:r>
    </w:p>
    <w:p>
      <w:pPr>
        <w:spacing w:line="550" w:lineRule="exact"/>
        <w:ind w:firstLine="640" w:firstLineChars="200"/>
        <w:rPr>
          <w:rStyle w:val="8"/>
          <w:rFonts w:ascii="仿宋" w:hAnsi="仿宋" w:eastAsia="仿宋"/>
          <w:szCs w:val="32"/>
        </w:rPr>
      </w:pPr>
      <w:r>
        <w:rPr>
          <w:rStyle w:val="8"/>
          <w:rFonts w:hint="eastAsia" w:ascii="仿宋" w:hAnsi="仿宋" w:eastAsia="仿宋"/>
          <w:szCs w:val="32"/>
        </w:rPr>
        <w:t>3.新闻传播广播影视</w:t>
      </w:r>
    </w:p>
    <w:p>
      <w:pPr>
        <w:spacing w:line="550" w:lineRule="exact"/>
        <w:ind w:firstLine="640" w:firstLineChars="200"/>
        <w:rPr>
          <w:rStyle w:val="8"/>
          <w:rFonts w:ascii="仿宋" w:hAnsi="仿宋" w:eastAsia="仿宋"/>
          <w:szCs w:val="32"/>
        </w:rPr>
      </w:pPr>
      <w:r>
        <w:rPr>
          <w:rStyle w:val="8"/>
          <w:rFonts w:hint="eastAsia" w:ascii="仿宋" w:hAnsi="仿宋" w:eastAsia="仿宋"/>
          <w:szCs w:val="32"/>
        </w:rPr>
        <w:t>（1）电影</w:t>
      </w:r>
      <w:r>
        <w:rPr>
          <w:rStyle w:val="8"/>
          <w:rFonts w:ascii="仿宋" w:hAnsi="仿宋" w:eastAsia="仿宋"/>
          <w:szCs w:val="32"/>
        </w:rPr>
        <w:t>。年初预算为</w:t>
      </w:r>
      <w:r>
        <w:rPr>
          <w:rStyle w:val="8"/>
          <w:rFonts w:hint="eastAsia" w:ascii="仿宋" w:hAnsi="仿宋" w:eastAsia="仿宋"/>
          <w:szCs w:val="32"/>
        </w:rPr>
        <w:t>9</w:t>
      </w:r>
      <w:r>
        <w:rPr>
          <w:rStyle w:val="8"/>
          <w:rFonts w:ascii="仿宋" w:hAnsi="仿宋" w:eastAsia="仿宋"/>
          <w:szCs w:val="32"/>
        </w:rPr>
        <w:t>万元，支出决算为</w:t>
      </w:r>
      <w:r>
        <w:rPr>
          <w:rStyle w:val="8"/>
          <w:rFonts w:hint="eastAsia" w:ascii="仿宋" w:hAnsi="仿宋" w:eastAsia="仿宋"/>
          <w:szCs w:val="32"/>
        </w:rPr>
        <w:t>9</w:t>
      </w:r>
      <w:r>
        <w:rPr>
          <w:rStyle w:val="8"/>
          <w:rFonts w:ascii="仿宋" w:hAnsi="仿宋" w:eastAsia="仿宋"/>
          <w:szCs w:val="32"/>
        </w:rPr>
        <w:t>万元，完成年初预算的</w:t>
      </w:r>
      <w:r>
        <w:rPr>
          <w:rStyle w:val="8"/>
          <w:rFonts w:hint="eastAsia" w:ascii="仿宋" w:hAnsi="仿宋" w:eastAsia="仿宋"/>
          <w:szCs w:val="32"/>
        </w:rPr>
        <w:t>100</w:t>
      </w:r>
      <w:r>
        <w:rPr>
          <w:rStyle w:val="8"/>
          <w:rFonts w:ascii="仿宋" w:hAnsi="仿宋" w:eastAsia="仿宋"/>
          <w:szCs w:val="32"/>
        </w:rPr>
        <w:t>%。</w:t>
      </w:r>
    </w:p>
    <w:p>
      <w:pPr>
        <w:spacing w:line="550" w:lineRule="exact"/>
        <w:ind w:firstLine="640" w:firstLineChars="200"/>
        <w:rPr>
          <w:rStyle w:val="8"/>
          <w:rFonts w:ascii="仿宋" w:hAnsi="仿宋" w:eastAsia="仿宋"/>
          <w:szCs w:val="32"/>
        </w:rPr>
      </w:pPr>
      <w:r>
        <w:rPr>
          <w:rStyle w:val="8"/>
          <w:rFonts w:hint="eastAsia" w:ascii="仿宋" w:hAnsi="仿宋" w:eastAsia="仿宋"/>
          <w:szCs w:val="32"/>
        </w:rPr>
        <w:t>（2）其他新闻传播广播影视</w:t>
      </w:r>
      <w:r>
        <w:rPr>
          <w:rStyle w:val="8"/>
          <w:rFonts w:ascii="仿宋" w:hAnsi="仿宋" w:eastAsia="仿宋"/>
          <w:szCs w:val="32"/>
        </w:rPr>
        <w:t>。年初预算为</w:t>
      </w:r>
      <w:r>
        <w:rPr>
          <w:rStyle w:val="8"/>
          <w:rFonts w:hint="eastAsia" w:ascii="仿宋" w:hAnsi="仿宋" w:eastAsia="仿宋"/>
          <w:szCs w:val="32"/>
        </w:rPr>
        <w:t>0</w:t>
      </w:r>
      <w:r>
        <w:rPr>
          <w:rStyle w:val="8"/>
          <w:rFonts w:ascii="仿宋" w:hAnsi="仿宋" w:eastAsia="仿宋"/>
          <w:szCs w:val="32"/>
        </w:rPr>
        <w:t>万元，支出决算为</w:t>
      </w:r>
      <w:r>
        <w:rPr>
          <w:rStyle w:val="8"/>
          <w:rFonts w:hint="eastAsia" w:ascii="仿宋" w:hAnsi="仿宋" w:eastAsia="仿宋"/>
          <w:szCs w:val="32"/>
        </w:rPr>
        <w:t>2.82</w:t>
      </w:r>
      <w:r>
        <w:rPr>
          <w:rStyle w:val="8"/>
          <w:rFonts w:ascii="仿宋" w:hAnsi="仿宋" w:eastAsia="仿宋"/>
          <w:szCs w:val="32"/>
        </w:rPr>
        <w:t>万元。决算数大于预算数的主要原因</w:t>
      </w:r>
      <w:r>
        <w:rPr>
          <w:rStyle w:val="8"/>
          <w:rFonts w:hint="eastAsia" w:ascii="仿宋" w:hAnsi="仿宋" w:eastAsia="仿宋"/>
          <w:szCs w:val="32"/>
        </w:rPr>
        <w:t>追加上级专项（农村老放映员生活补助）</w:t>
      </w:r>
      <w:r>
        <w:rPr>
          <w:rStyle w:val="8"/>
          <w:rFonts w:ascii="仿宋" w:hAnsi="仿宋" w:eastAsia="仿宋"/>
          <w:szCs w:val="32"/>
        </w:rPr>
        <w:t>。</w:t>
      </w:r>
    </w:p>
    <w:p>
      <w:pPr>
        <w:spacing w:line="550" w:lineRule="exact"/>
        <w:ind w:firstLine="640" w:firstLineChars="200"/>
        <w:rPr>
          <w:rStyle w:val="8"/>
          <w:rFonts w:ascii="仿宋" w:hAnsi="仿宋" w:eastAsia="仿宋"/>
          <w:szCs w:val="32"/>
        </w:rPr>
      </w:pPr>
      <w:r>
        <w:rPr>
          <w:rStyle w:val="8"/>
          <w:rFonts w:hint="eastAsia" w:ascii="仿宋" w:hAnsi="仿宋" w:eastAsia="仿宋"/>
          <w:szCs w:val="32"/>
        </w:rPr>
        <w:t>4.</w:t>
      </w:r>
      <w:r>
        <w:rPr>
          <w:rFonts w:hint="eastAsia" w:ascii="仿宋" w:hAnsi="仿宋" w:eastAsia="仿宋"/>
          <w:sz w:val="30"/>
          <w:szCs w:val="30"/>
        </w:rPr>
        <w:t xml:space="preserve"> 其他文化体育与传媒</w:t>
      </w:r>
      <w:r>
        <w:rPr>
          <w:rStyle w:val="8"/>
          <w:rFonts w:ascii="仿宋" w:hAnsi="仿宋" w:eastAsia="仿宋"/>
          <w:szCs w:val="32"/>
        </w:rPr>
        <w:t>支出。年初预算为</w:t>
      </w:r>
      <w:r>
        <w:rPr>
          <w:rStyle w:val="8"/>
          <w:rFonts w:hint="eastAsia" w:ascii="仿宋" w:hAnsi="仿宋" w:eastAsia="仿宋"/>
          <w:szCs w:val="32"/>
        </w:rPr>
        <w:t>0</w:t>
      </w:r>
      <w:r>
        <w:rPr>
          <w:rStyle w:val="8"/>
          <w:rFonts w:ascii="仿宋" w:hAnsi="仿宋" w:eastAsia="仿宋"/>
          <w:szCs w:val="32"/>
        </w:rPr>
        <w:t>万元，支出决算为</w:t>
      </w:r>
      <w:r>
        <w:rPr>
          <w:rStyle w:val="8"/>
          <w:rFonts w:hint="eastAsia" w:ascii="仿宋" w:hAnsi="仿宋" w:eastAsia="仿宋"/>
          <w:szCs w:val="32"/>
        </w:rPr>
        <w:t>139.01</w:t>
      </w:r>
      <w:r>
        <w:rPr>
          <w:rStyle w:val="8"/>
          <w:rFonts w:ascii="仿宋" w:hAnsi="仿宋" w:eastAsia="仿宋"/>
          <w:szCs w:val="32"/>
        </w:rPr>
        <w:t>万元。决算数大于预算数的主要原因</w:t>
      </w:r>
      <w:r>
        <w:rPr>
          <w:rStyle w:val="8"/>
          <w:rFonts w:hint="eastAsia" w:ascii="仿宋" w:hAnsi="仿宋" w:eastAsia="仿宋"/>
          <w:szCs w:val="32"/>
        </w:rPr>
        <w:t>追加上级专项</w:t>
      </w:r>
      <w:r>
        <w:rPr>
          <w:rStyle w:val="8"/>
          <w:rFonts w:ascii="仿宋" w:hAnsi="仿宋" w:eastAsia="仿宋"/>
          <w:szCs w:val="32"/>
        </w:rPr>
        <w:t>。</w:t>
      </w:r>
    </w:p>
    <w:p>
      <w:pPr>
        <w:spacing w:line="550" w:lineRule="exact"/>
        <w:ind w:firstLine="640" w:firstLineChars="200"/>
        <w:rPr>
          <w:rFonts w:ascii="仿宋" w:hAnsi="仿宋" w:eastAsia="仿宋"/>
          <w:sz w:val="30"/>
          <w:szCs w:val="30"/>
        </w:rPr>
      </w:pPr>
      <w:r>
        <w:rPr>
          <w:rStyle w:val="8"/>
          <w:rFonts w:ascii="仿宋" w:hAnsi="仿宋" w:eastAsia="仿宋"/>
          <w:szCs w:val="32"/>
        </w:rPr>
        <w:t>（二）</w:t>
      </w:r>
      <w:r>
        <w:rPr>
          <w:rFonts w:hint="eastAsia" w:ascii="仿宋" w:hAnsi="仿宋" w:eastAsia="仿宋"/>
          <w:sz w:val="30"/>
          <w:szCs w:val="30"/>
        </w:rPr>
        <w:t>社会保障和就业支出</w:t>
      </w:r>
    </w:p>
    <w:p>
      <w:pPr>
        <w:spacing w:line="550" w:lineRule="exact"/>
        <w:ind w:firstLine="600" w:firstLineChars="200"/>
        <w:rPr>
          <w:rStyle w:val="8"/>
          <w:rFonts w:ascii="仿宋" w:hAnsi="仿宋" w:eastAsia="仿宋"/>
          <w:szCs w:val="32"/>
        </w:rPr>
      </w:pPr>
      <w:r>
        <w:rPr>
          <w:rFonts w:hint="eastAsia" w:ascii="仿宋" w:hAnsi="仿宋" w:eastAsia="仿宋"/>
          <w:sz w:val="30"/>
          <w:szCs w:val="30"/>
          <w:lang w:val="en-US" w:eastAsia="zh-CN"/>
        </w:rPr>
        <w:t xml:space="preserve">机关事业单位离退休 </w:t>
      </w:r>
      <w:r>
        <w:rPr>
          <w:rFonts w:hint="eastAsia" w:ascii="仿宋" w:hAnsi="仿宋" w:eastAsia="仿宋"/>
          <w:sz w:val="30"/>
          <w:szCs w:val="30"/>
        </w:rPr>
        <w:t>机关事业单位基本养老保险支出。</w:t>
      </w:r>
      <w:r>
        <w:rPr>
          <w:rStyle w:val="8"/>
          <w:rFonts w:ascii="仿宋" w:hAnsi="仿宋" w:eastAsia="仿宋"/>
          <w:szCs w:val="32"/>
        </w:rPr>
        <w:t>年初预算为</w:t>
      </w:r>
      <w:r>
        <w:rPr>
          <w:rStyle w:val="8"/>
          <w:rFonts w:hint="eastAsia" w:ascii="仿宋" w:hAnsi="仿宋" w:eastAsia="仿宋"/>
          <w:szCs w:val="32"/>
        </w:rPr>
        <w:t>33.69</w:t>
      </w:r>
      <w:r>
        <w:rPr>
          <w:rStyle w:val="8"/>
          <w:rFonts w:ascii="仿宋" w:hAnsi="仿宋" w:eastAsia="仿宋"/>
          <w:szCs w:val="32"/>
        </w:rPr>
        <w:t>万元，支出决算为</w:t>
      </w:r>
      <w:r>
        <w:rPr>
          <w:rStyle w:val="8"/>
          <w:rFonts w:hint="eastAsia" w:ascii="仿宋" w:hAnsi="仿宋" w:eastAsia="仿宋"/>
          <w:szCs w:val="32"/>
        </w:rPr>
        <w:t>35.95</w:t>
      </w:r>
      <w:r>
        <w:rPr>
          <w:rStyle w:val="8"/>
          <w:rFonts w:ascii="仿宋" w:hAnsi="仿宋" w:eastAsia="仿宋"/>
          <w:szCs w:val="32"/>
        </w:rPr>
        <w:t>万元，完成年初预算的</w:t>
      </w:r>
      <w:r>
        <w:rPr>
          <w:rStyle w:val="8"/>
          <w:rFonts w:hint="eastAsia" w:ascii="仿宋" w:hAnsi="仿宋" w:eastAsia="仿宋"/>
          <w:szCs w:val="32"/>
        </w:rPr>
        <w:t>106.71</w:t>
      </w:r>
      <w:r>
        <w:rPr>
          <w:rStyle w:val="8"/>
          <w:rFonts w:ascii="仿宋" w:hAnsi="仿宋" w:eastAsia="仿宋"/>
          <w:szCs w:val="32"/>
        </w:rPr>
        <w:t>%。决算数大于预算数的主要原因</w:t>
      </w:r>
      <w:r>
        <w:rPr>
          <w:rStyle w:val="8"/>
          <w:rFonts w:hint="eastAsia" w:ascii="仿宋" w:hAnsi="仿宋" w:eastAsia="仿宋"/>
          <w:szCs w:val="32"/>
        </w:rPr>
        <w:t>人员增加</w:t>
      </w:r>
      <w:r>
        <w:rPr>
          <w:rStyle w:val="8"/>
          <w:rFonts w:ascii="仿宋" w:hAnsi="仿宋" w:eastAsia="仿宋"/>
          <w:szCs w:val="32"/>
        </w:rPr>
        <w:t>。</w:t>
      </w:r>
    </w:p>
    <w:p>
      <w:pPr>
        <w:widowControl w:val="0"/>
        <w:numPr>
          <w:ilvl w:val="0"/>
          <w:numId w:val="2"/>
        </w:numPr>
        <w:autoSpaceDE w:val="0"/>
        <w:autoSpaceDN w:val="0"/>
        <w:spacing w:line="550" w:lineRule="exact"/>
        <w:ind w:firstLine="600" w:firstLineChars="200"/>
        <w:textAlignment w:val="auto"/>
        <w:rPr>
          <w:rFonts w:ascii="仿宋" w:hAnsi="仿宋" w:eastAsia="仿宋"/>
          <w:sz w:val="30"/>
          <w:szCs w:val="30"/>
        </w:rPr>
      </w:pPr>
      <w:r>
        <w:rPr>
          <w:rFonts w:hint="eastAsia" w:ascii="仿宋" w:hAnsi="仿宋" w:eastAsia="仿宋"/>
          <w:sz w:val="30"/>
          <w:szCs w:val="30"/>
        </w:rPr>
        <w:t>住房保障支出</w:t>
      </w:r>
    </w:p>
    <w:p>
      <w:pPr>
        <w:spacing w:line="550" w:lineRule="exact"/>
        <w:ind w:firstLine="600" w:firstLineChars="200"/>
        <w:rPr>
          <w:rStyle w:val="8"/>
          <w:rFonts w:ascii="仿宋" w:hAnsi="仿宋" w:eastAsia="仿宋"/>
          <w:szCs w:val="32"/>
        </w:rPr>
      </w:pPr>
      <w:r>
        <w:rPr>
          <w:rFonts w:hint="eastAsia" w:ascii="仿宋" w:hAnsi="仿宋" w:eastAsia="仿宋"/>
          <w:sz w:val="30"/>
          <w:szCs w:val="30"/>
          <w:lang w:val="en-US" w:eastAsia="zh-CN"/>
        </w:rPr>
        <w:t xml:space="preserve">住房改革支出 </w:t>
      </w:r>
      <w:r>
        <w:rPr>
          <w:rFonts w:hint="eastAsia" w:ascii="仿宋" w:hAnsi="仿宋" w:eastAsia="仿宋"/>
          <w:sz w:val="30"/>
          <w:szCs w:val="30"/>
        </w:rPr>
        <w:t>住房公积金支出。</w:t>
      </w:r>
      <w:r>
        <w:rPr>
          <w:rStyle w:val="8"/>
          <w:rFonts w:ascii="仿宋" w:hAnsi="仿宋" w:eastAsia="仿宋"/>
          <w:szCs w:val="32"/>
        </w:rPr>
        <w:t>年初预算为</w:t>
      </w:r>
      <w:r>
        <w:rPr>
          <w:rStyle w:val="8"/>
          <w:rFonts w:hint="eastAsia" w:ascii="仿宋" w:hAnsi="仿宋" w:eastAsia="仿宋"/>
          <w:szCs w:val="32"/>
        </w:rPr>
        <w:t>20.21</w:t>
      </w:r>
      <w:r>
        <w:rPr>
          <w:rStyle w:val="8"/>
          <w:rFonts w:ascii="仿宋" w:hAnsi="仿宋" w:eastAsia="仿宋"/>
          <w:szCs w:val="32"/>
        </w:rPr>
        <w:t>万元，支出决算为</w:t>
      </w:r>
      <w:r>
        <w:rPr>
          <w:rStyle w:val="8"/>
          <w:rFonts w:hint="eastAsia" w:ascii="仿宋" w:hAnsi="仿宋" w:eastAsia="仿宋"/>
          <w:szCs w:val="32"/>
        </w:rPr>
        <w:t>21.18</w:t>
      </w:r>
      <w:r>
        <w:rPr>
          <w:rStyle w:val="8"/>
          <w:rFonts w:ascii="仿宋" w:hAnsi="仿宋" w:eastAsia="仿宋"/>
          <w:szCs w:val="32"/>
        </w:rPr>
        <w:t>万元，完成年初预算的</w:t>
      </w:r>
      <w:r>
        <w:rPr>
          <w:rStyle w:val="8"/>
          <w:rFonts w:hint="eastAsia" w:ascii="仿宋" w:hAnsi="仿宋" w:eastAsia="仿宋"/>
          <w:szCs w:val="32"/>
        </w:rPr>
        <w:t>104.8</w:t>
      </w:r>
      <w:r>
        <w:rPr>
          <w:rStyle w:val="8"/>
          <w:rFonts w:ascii="仿宋" w:hAnsi="仿宋" w:eastAsia="仿宋"/>
          <w:szCs w:val="32"/>
        </w:rPr>
        <w:t>%。决算数大于预算数的主要原因</w:t>
      </w:r>
      <w:r>
        <w:rPr>
          <w:rStyle w:val="8"/>
          <w:rFonts w:hint="eastAsia" w:ascii="仿宋" w:hAnsi="仿宋" w:eastAsia="仿宋"/>
          <w:szCs w:val="32"/>
        </w:rPr>
        <w:t>人员增加</w:t>
      </w:r>
      <w:r>
        <w:rPr>
          <w:rStyle w:val="8"/>
          <w:rFonts w:ascii="仿宋" w:hAnsi="仿宋" w:eastAsia="仿宋"/>
          <w:szCs w:val="32"/>
        </w:rPr>
        <w:t>。</w:t>
      </w:r>
    </w:p>
    <w:p>
      <w:pPr>
        <w:spacing w:line="550" w:lineRule="exact"/>
        <w:ind w:firstLine="643" w:firstLineChars="200"/>
        <w:rPr>
          <w:rStyle w:val="8"/>
          <w:rFonts w:ascii="仿宋" w:hAnsi="仿宋" w:eastAsia="仿宋"/>
          <w:b/>
          <w:szCs w:val="32"/>
        </w:rPr>
      </w:pPr>
      <w:r>
        <w:rPr>
          <w:rStyle w:val="8"/>
          <w:rFonts w:ascii="仿宋" w:hAnsi="仿宋" w:eastAsia="仿宋"/>
          <w:b/>
          <w:szCs w:val="32"/>
        </w:rPr>
        <w:t>六、一般公共预算财政拨款支出决算情况说明</w:t>
      </w:r>
    </w:p>
    <w:p>
      <w:pPr>
        <w:spacing w:line="550" w:lineRule="exact"/>
        <w:ind w:firstLine="640" w:firstLineChars="200"/>
        <w:rPr>
          <w:rStyle w:val="8"/>
          <w:rFonts w:ascii="仿宋" w:hAnsi="仿宋" w:eastAsia="仿宋"/>
          <w:szCs w:val="32"/>
        </w:rPr>
      </w:pPr>
      <w:r>
        <w:rPr>
          <w:rStyle w:val="8"/>
          <w:rFonts w:ascii="仿宋" w:hAnsi="仿宋" w:eastAsia="仿宋"/>
          <w:szCs w:val="32"/>
        </w:rPr>
        <w:t>本部门本年度一般公共预算财政拨款支出</w:t>
      </w:r>
      <w:r>
        <w:rPr>
          <w:rStyle w:val="8"/>
          <w:rFonts w:hint="eastAsia" w:ascii="仿宋" w:hAnsi="仿宋" w:eastAsia="仿宋"/>
          <w:szCs w:val="32"/>
        </w:rPr>
        <w:t>2338.75</w:t>
      </w:r>
      <w:r>
        <w:rPr>
          <w:rStyle w:val="8"/>
          <w:rFonts w:ascii="仿宋" w:hAnsi="仿宋" w:eastAsia="仿宋"/>
          <w:szCs w:val="32"/>
        </w:rPr>
        <w:t>万元，其中：</w:t>
      </w:r>
    </w:p>
    <w:p>
      <w:pPr>
        <w:spacing w:line="550" w:lineRule="exact"/>
        <w:ind w:firstLine="640" w:firstLineChars="200"/>
        <w:rPr>
          <w:rStyle w:val="8"/>
          <w:rFonts w:ascii="仿宋" w:hAnsi="仿宋" w:eastAsia="仿宋"/>
          <w:szCs w:val="32"/>
        </w:rPr>
      </w:pPr>
      <w:r>
        <w:rPr>
          <w:rStyle w:val="8"/>
          <w:rFonts w:ascii="仿宋" w:hAnsi="仿宋" w:eastAsia="仿宋"/>
          <w:szCs w:val="32"/>
        </w:rPr>
        <w:t>（一）人员经费</w:t>
      </w:r>
      <w:r>
        <w:rPr>
          <w:rStyle w:val="8"/>
          <w:rFonts w:hint="eastAsia" w:ascii="仿宋" w:hAnsi="仿宋" w:eastAsia="仿宋"/>
          <w:szCs w:val="32"/>
        </w:rPr>
        <w:t>299.54</w:t>
      </w:r>
      <w:r>
        <w:rPr>
          <w:rStyle w:val="8"/>
          <w:rFonts w:ascii="仿宋" w:hAnsi="仿宋" w:eastAsia="仿宋"/>
          <w:szCs w:val="32"/>
        </w:rPr>
        <w:t>万元。主要包括：基本工资、津贴补贴、奖金、社会保障缴费、绩效工资、其他工资福利支出、生活补助、医疗费、住房公积金。</w:t>
      </w:r>
    </w:p>
    <w:p>
      <w:pPr>
        <w:spacing w:line="550" w:lineRule="exact"/>
        <w:ind w:firstLine="640" w:firstLineChars="200"/>
        <w:rPr>
          <w:rFonts w:ascii="仿宋" w:hAnsi="仿宋" w:eastAsia="仿宋"/>
          <w:i/>
        </w:rPr>
      </w:pPr>
      <w:r>
        <w:rPr>
          <w:rStyle w:val="8"/>
          <w:rFonts w:ascii="仿宋" w:hAnsi="仿宋" w:eastAsia="仿宋"/>
          <w:szCs w:val="32"/>
        </w:rPr>
        <w:t>（二）公用经费</w:t>
      </w:r>
      <w:r>
        <w:rPr>
          <w:rStyle w:val="8"/>
          <w:rFonts w:hint="eastAsia" w:ascii="仿宋" w:hAnsi="仿宋" w:eastAsia="仿宋"/>
          <w:szCs w:val="32"/>
        </w:rPr>
        <w:t>2039.21</w:t>
      </w:r>
      <w:r>
        <w:rPr>
          <w:rStyle w:val="8"/>
          <w:rFonts w:ascii="仿宋" w:hAnsi="仿宋" w:eastAsia="仿宋"/>
          <w:szCs w:val="32"/>
        </w:rPr>
        <w:t>万元。主要包括：办公费、印刷费、手续费、水费、邮电费、取暖费、差旅费、维修（护）费、租赁费、会议费、培训费、劳务费、委托业务费、工会经费、公务用车运行维护费、其他交通费用、其他商品和服务支出、</w:t>
      </w:r>
      <w:r>
        <w:rPr>
          <w:rStyle w:val="8"/>
          <w:rFonts w:hint="eastAsia" w:ascii="仿宋" w:hAnsi="仿宋" w:eastAsia="仿宋"/>
          <w:szCs w:val="32"/>
        </w:rPr>
        <w:t>房屋建筑物构建、</w:t>
      </w:r>
      <w:r>
        <w:rPr>
          <w:rStyle w:val="8"/>
          <w:rFonts w:ascii="仿宋" w:hAnsi="仿宋" w:eastAsia="仿宋"/>
          <w:szCs w:val="32"/>
        </w:rPr>
        <w:t>办公设备购置、</w:t>
      </w:r>
      <w:r>
        <w:rPr>
          <w:rStyle w:val="8"/>
          <w:rFonts w:hint="eastAsia" w:ascii="仿宋" w:hAnsi="仿宋" w:eastAsia="仿宋"/>
          <w:szCs w:val="32"/>
        </w:rPr>
        <w:t>专用设备购置、</w:t>
      </w:r>
      <w:r>
        <w:rPr>
          <w:rStyle w:val="8"/>
          <w:rFonts w:ascii="仿宋" w:hAnsi="仿宋" w:eastAsia="仿宋"/>
          <w:szCs w:val="32"/>
        </w:rPr>
        <w:t>其他资本性支出。</w:t>
      </w:r>
    </w:p>
    <w:p>
      <w:pPr>
        <w:spacing w:line="550" w:lineRule="exact"/>
        <w:ind w:firstLine="640" w:firstLineChars="200"/>
        <w:rPr>
          <w:rStyle w:val="8"/>
          <w:rFonts w:ascii="仿宋" w:hAnsi="仿宋" w:eastAsia="仿宋"/>
          <w:szCs w:val="32"/>
        </w:rPr>
      </w:pPr>
      <w:r>
        <w:rPr>
          <w:rStyle w:val="8"/>
          <w:rFonts w:ascii="仿宋" w:hAnsi="仿宋" w:eastAsia="仿宋"/>
          <w:szCs w:val="32"/>
        </w:rPr>
        <w:t>七、一般公共预算财政拨款“三公”经费表情况说明</w:t>
      </w:r>
    </w:p>
    <w:p>
      <w:pPr>
        <w:spacing w:line="550" w:lineRule="exact"/>
        <w:ind w:firstLine="640" w:firstLineChars="200"/>
        <w:rPr>
          <w:rStyle w:val="8"/>
          <w:rFonts w:ascii="仿宋" w:hAnsi="仿宋" w:eastAsia="仿宋"/>
          <w:szCs w:val="32"/>
        </w:rPr>
      </w:pPr>
      <w:r>
        <w:rPr>
          <w:rStyle w:val="8"/>
          <w:rFonts w:ascii="仿宋" w:hAnsi="仿宋" w:eastAsia="仿宋"/>
          <w:szCs w:val="32"/>
        </w:rPr>
        <w:t>本部门本年度一般公共预算拨款安排的“三公”经费决算支出中，公务用车购置及运行费支出</w:t>
      </w:r>
      <w:r>
        <w:rPr>
          <w:rStyle w:val="8"/>
          <w:rFonts w:hint="eastAsia" w:ascii="仿宋" w:hAnsi="仿宋" w:eastAsia="仿宋"/>
          <w:szCs w:val="32"/>
        </w:rPr>
        <w:t>2</w:t>
      </w:r>
      <w:r>
        <w:rPr>
          <w:rStyle w:val="8"/>
          <w:rFonts w:ascii="仿宋" w:hAnsi="仿宋" w:eastAsia="仿宋"/>
          <w:szCs w:val="32"/>
        </w:rPr>
        <w:t>万元，占“三公”经费的</w:t>
      </w:r>
      <w:r>
        <w:rPr>
          <w:rStyle w:val="8"/>
          <w:rFonts w:hint="eastAsia" w:ascii="仿宋" w:hAnsi="仿宋" w:eastAsia="仿宋"/>
          <w:szCs w:val="32"/>
        </w:rPr>
        <w:t>100</w:t>
      </w:r>
      <w:r>
        <w:rPr>
          <w:rStyle w:val="8"/>
          <w:rFonts w:ascii="仿宋" w:hAnsi="仿宋" w:eastAsia="仿宋"/>
          <w:szCs w:val="32"/>
        </w:rPr>
        <w:t>%。具体情况如下：</w:t>
      </w:r>
    </w:p>
    <w:p>
      <w:pPr>
        <w:spacing w:line="550" w:lineRule="exact"/>
        <w:ind w:firstLine="640" w:firstLineChars="200"/>
        <w:rPr>
          <w:rStyle w:val="8"/>
          <w:rFonts w:ascii="仿宋" w:hAnsi="仿宋" w:eastAsia="仿宋"/>
          <w:szCs w:val="32"/>
        </w:rPr>
      </w:pPr>
      <w:r>
        <w:rPr>
          <w:rStyle w:val="8"/>
          <w:rFonts w:ascii="仿宋" w:hAnsi="仿宋" w:eastAsia="仿宋"/>
          <w:szCs w:val="32"/>
        </w:rPr>
        <w:t>1．公务用车购置及运行费支出万</w:t>
      </w:r>
      <w:r>
        <w:rPr>
          <w:rStyle w:val="8"/>
          <w:rFonts w:hint="eastAsia" w:ascii="仿宋" w:hAnsi="仿宋" w:eastAsia="仿宋"/>
          <w:szCs w:val="32"/>
        </w:rPr>
        <w:t>2</w:t>
      </w:r>
      <w:r>
        <w:rPr>
          <w:rStyle w:val="8"/>
          <w:rFonts w:ascii="仿宋" w:hAnsi="仿宋" w:eastAsia="仿宋"/>
          <w:szCs w:val="32"/>
        </w:rPr>
        <w:t>元。其中：</w:t>
      </w:r>
    </w:p>
    <w:p>
      <w:pPr>
        <w:spacing w:line="550" w:lineRule="exact"/>
        <w:ind w:firstLine="640" w:firstLineChars="200"/>
        <w:rPr>
          <w:rStyle w:val="8"/>
          <w:rFonts w:ascii="仿宋" w:hAnsi="仿宋" w:eastAsia="仿宋"/>
          <w:szCs w:val="32"/>
        </w:rPr>
      </w:pPr>
      <w:r>
        <w:rPr>
          <w:rStyle w:val="8"/>
          <w:rFonts w:ascii="仿宋" w:hAnsi="仿宋" w:eastAsia="仿宋"/>
          <w:szCs w:val="32"/>
        </w:rPr>
        <w:t>公务用车运行维护费决算支出</w:t>
      </w:r>
      <w:r>
        <w:rPr>
          <w:rStyle w:val="8"/>
          <w:rFonts w:hint="eastAsia" w:ascii="仿宋" w:hAnsi="仿宋" w:eastAsia="仿宋"/>
          <w:szCs w:val="32"/>
        </w:rPr>
        <w:t>2</w:t>
      </w:r>
      <w:r>
        <w:rPr>
          <w:rStyle w:val="8"/>
          <w:rFonts w:ascii="仿宋" w:hAnsi="仿宋" w:eastAsia="仿宋"/>
          <w:szCs w:val="32"/>
        </w:rPr>
        <w:t>万元，完成预算的</w:t>
      </w:r>
      <w:r>
        <w:rPr>
          <w:rStyle w:val="8"/>
          <w:rFonts w:hint="eastAsia" w:ascii="仿宋" w:hAnsi="仿宋" w:eastAsia="仿宋"/>
          <w:szCs w:val="32"/>
        </w:rPr>
        <w:t>100</w:t>
      </w:r>
      <w:r>
        <w:rPr>
          <w:rStyle w:val="8"/>
          <w:rFonts w:ascii="仿宋" w:hAnsi="仿宋" w:eastAsia="仿宋"/>
          <w:szCs w:val="32"/>
        </w:rPr>
        <w:t>%，比上年决算减少</w:t>
      </w:r>
      <w:r>
        <w:rPr>
          <w:rStyle w:val="8"/>
          <w:rFonts w:hint="eastAsia" w:ascii="仿宋" w:hAnsi="仿宋" w:eastAsia="仿宋"/>
          <w:szCs w:val="32"/>
        </w:rPr>
        <w:t>0.48</w:t>
      </w:r>
      <w:r>
        <w:rPr>
          <w:rStyle w:val="8"/>
          <w:rFonts w:ascii="仿宋" w:hAnsi="仿宋" w:eastAsia="仿宋"/>
          <w:szCs w:val="32"/>
        </w:rPr>
        <w:t>万元，主要原因为</w:t>
      </w:r>
      <w:r>
        <w:rPr>
          <w:rStyle w:val="8"/>
          <w:rFonts w:hint="eastAsia" w:ascii="仿宋" w:hAnsi="仿宋" w:eastAsia="仿宋"/>
          <w:szCs w:val="32"/>
        </w:rPr>
        <w:t>压缩开支</w:t>
      </w:r>
      <w:r>
        <w:rPr>
          <w:rStyle w:val="8"/>
          <w:rFonts w:ascii="仿宋" w:hAnsi="仿宋" w:eastAsia="仿宋"/>
          <w:szCs w:val="32"/>
        </w:rPr>
        <w:t>。公务用车运行维护费主要用于</w:t>
      </w:r>
      <w:r>
        <w:rPr>
          <w:rFonts w:hint="eastAsia" w:ascii="仿宋" w:hAnsi="仿宋" w:eastAsia="仿宋" w:cs="仿宋"/>
          <w:color w:val="000000"/>
          <w:szCs w:val="32"/>
        </w:rPr>
        <w:t>车辆燃料、维修、过路过桥费、保险费等</w:t>
      </w:r>
      <w:r>
        <w:rPr>
          <w:rStyle w:val="8"/>
          <w:rFonts w:ascii="仿宋" w:hAnsi="仿宋" w:eastAsia="仿宋"/>
          <w:szCs w:val="32"/>
        </w:rPr>
        <w:t>。本年使用一般公共预算拨款开支运行维护费的公务用车保有量</w:t>
      </w:r>
      <w:r>
        <w:rPr>
          <w:rStyle w:val="8"/>
          <w:rFonts w:hint="eastAsia" w:ascii="仿宋" w:hAnsi="仿宋" w:eastAsia="仿宋"/>
          <w:szCs w:val="32"/>
        </w:rPr>
        <w:t>1</w:t>
      </w:r>
      <w:r>
        <w:rPr>
          <w:rStyle w:val="8"/>
          <w:rFonts w:ascii="仿宋" w:hAnsi="仿宋" w:eastAsia="仿宋"/>
          <w:szCs w:val="32"/>
        </w:rPr>
        <w:t>辆。</w:t>
      </w:r>
    </w:p>
    <w:p>
      <w:pPr>
        <w:spacing w:line="550" w:lineRule="exact"/>
        <w:ind w:firstLine="643" w:firstLineChars="200"/>
        <w:rPr>
          <w:rStyle w:val="8"/>
          <w:rFonts w:ascii="仿宋" w:hAnsi="仿宋" w:eastAsia="仿宋"/>
          <w:b/>
          <w:szCs w:val="32"/>
        </w:rPr>
      </w:pPr>
      <w:r>
        <w:rPr>
          <w:rStyle w:val="8"/>
          <w:rFonts w:ascii="仿宋" w:hAnsi="仿宋" w:eastAsia="仿宋"/>
          <w:b/>
          <w:szCs w:val="32"/>
        </w:rPr>
        <w:t>八、政府性基金预算财政拨款收入支出决算情况说明</w:t>
      </w:r>
    </w:p>
    <w:p>
      <w:pPr>
        <w:spacing w:line="550" w:lineRule="exact"/>
        <w:ind w:firstLine="640" w:firstLineChars="200"/>
        <w:rPr>
          <w:rStyle w:val="8"/>
          <w:rFonts w:ascii="仿宋" w:hAnsi="仿宋" w:eastAsia="仿宋"/>
          <w:szCs w:val="32"/>
        </w:rPr>
      </w:pPr>
      <w:r>
        <w:rPr>
          <w:rStyle w:val="8"/>
          <w:rFonts w:ascii="仿宋" w:hAnsi="仿宋" w:eastAsia="仿宋"/>
          <w:szCs w:val="32"/>
        </w:rPr>
        <w:t xml:space="preserve">本部门本年政府性基金预算财政拨款年初结转和结余   </w:t>
      </w:r>
      <w:r>
        <w:rPr>
          <w:rStyle w:val="8"/>
          <w:rFonts w:hint="eastAsia" w:ascii="仿宋" w:hAnsi="仿宋" w:eastAsia="仿宋"/>
          <w:szCs w:val="32"/>
        </w:rPr>
        <w:t>0</w:t>
      </w:r>
      <w:r>
        <w:rPr>
          <w:rStyle w:val="8"/>
          <w:rFonts w:ascii="仿宋" w:hAnsi="仿宋" w:eastAsia="仿宋"/>
          <w:szCs w:val="32"/>
        </w:rPr>
        <w:t>万元，本年收入决算</w:t>
      </w:r>
      <w:r>
        <w:rPr>
          <w:rStyle w:val="8"/>
          <w:rFonts w:hint="eastAsia" w:ascii="仿宋" w:hAnsi="仿宋" w:eastAsia="仿宋"/>
          <w:szCs w:val="32"/>
        </w:rPr>
        <w:t>100</w:t>
      </w:r>
      <w:r>
        <w:rPr>
          <w:rStyle w:val="8"/>
          <w:rFonts w:ascii="仿宋" w:hAnsi="仿宋" w:eastAsia="仿宋"/>
          <w:szCs w:val="32"/>
        </w:rPr>
        <w:t>万元，本年支出决算</w:t>
      </w:r>
      <w:r>
        <w:rPr>
          <w:rStyle w:val="8"/>
          <w:rFonts w:hint="eastAsia" w:ascii="仿宋" w:hAnsi="仿宋" w:eastAsia="仿宋"/>
          <w:szCs w:val="32"/>
        </w:rPr>
        <w:t>0</w:t>
      </w:r>
      <w:r>
        <w:rPr>
          <w:rStyle w:val="8"/>
          <w:rFonts w:ascii="仿宋" w:hAnsi="仿宋" w:eastAsia="仿宋"/>
          <w:szCs w:val="32"/>
        </w:rPr>
        <w:t>万元，年末结转和结余</w:t>
      </w:r>
      <w:r>
        <w:rPr>
          <w:rStyle w:val="8"/>
          <w:rFonts w:hint="eastAsia" w:ascii="仿宋" w:hAnsi="仿宋" w:eastAsia="仿宋"/>
          <w:szCs w:val="32"/>
        </w:rPr>
        <w:t>100</w:t>
      </w:r>
      <w:r>
        <w:rPr>
          <w:rStyle w:val="8"/>
          <w:rFonts w:ascii="仿宋" w:hAnsi="仿宋" w:eastAsia="仿宋"/>
          <w:szCs w:val="32"/>
        </w:rPr>
        <w:t>万元。具体支出情况如下：</w:t>
      </w:r>
    </w:p>
    <w:p>
      <w:pPr>
        <w:spacing w:line="550" w:lineRule="exact"/>
        <w:ind w:firstLine="640" w:firstLineChars="200"/>
        <w:rPr>
          <w:rStyle w:val="8"/>
          <w:rFonts w:ascii="仿宋" w:hAnsi="仿宋" w:eastAsia="仿宋"/>
          <w:szCs w:val="32"/>
        </w:rPr>
      </w:pPr>
      <w:r>
        <w:rPr>
          <w:rStyle w:val="8"/>
          <w:rFonts w:ascii="仿宋" w:hAnsi="仿宋" w:eastAsia="仿宋"/>
          <w:szCs w:val="32"/>
        </w:rPr>
        <w:t>1．</w:t>
      </w:r>
      <w:r>
        <w:rPr>
          <w:rStyle w:val="8"/>
          <w:rFonts w:hint="eastAsia" w:ascii="仿宋" w:hAnsi="仿宋" w:eastAsia="仿宋"/>
          <w:szCs w:val="32"/>
        </w:rPr>
        <w:t>其他</w:t>
      </w:r>
      <w:r>
        <w:rPr>
          <w:rStyle w:val="8"/>
          <w:rFonts w:ascii="仿宋" w:hAnsi="仿宋" w:eastAsia="仿宋"/>
          <w:szCs w:val="32"/>
        </w:rPr>
        <w:t>支出（类）</w:t>
      </w:r>
      <w:r>
        <w:rPr>
          <w:rStyle w:val="8"/>
          <w:rFonts w:hint="eastAsia" w:ascii="仿宋" w:hAnsi="仿宋" w:eastAsia="仿宋"/>
          <w:szCs w:val="32"/>
        </w:rPr>
        <w:t>彩票公益金及对应专项债务收入安排的支出</w:t>
      </w:r>
      <w:r>
        <w:rPr>
          <w:rStyle w:val="8"/>
          <w:rFonts w:ascii="仿宋" w:hAnsi="仿宋" w:eastAsia="仿宋"/>
          <w:szCs w:val="32"/>
        </w:rPr>
        <w:t>（款）</w:t>
      </w:r>
      <w:r>
        <w:rPr>
          <w:rStyle w:val="8"/>
          <w:rFonts w:hint="eastAsia" w:ascii="仿宋" w:hAnsi="仿宋" w:eastAsia="仿宋"/>
          <w:szCs w:val="32"/>
        </w:rPr>
        <w:t>用于文化事业的彩票公益金支出</w:t>
      </w:r>
      <w:r>
        <w:rPr>
          <w:rStyle w:val="8"/>
          <w:rFonts w:ascii="仿宋" w:hAnsi="仿宋" w:eastAsia="仿宋"/>
          <w:szCs w:val="32"/>
        </w:rPr>
        <w:t>（项）</w:t>
      </w:r>
      <w:r>
        <w:rPr>
          <w:rStyle w:val="8"/>
          <w:rFonts w:hint="eastAsia" w:ascii="仿宋" w:hAnsi="仿宋" w:eastAsia="仿宋"/>
          <w:szCs w:val="32"/>
        </w:rPr>
        <w:t>本年收入</w:t>
      </w:r>
      <w:r>
        <w:rPr>
          <w:rStyle w:val="8"/>
          <w:rFonts w:ascii="仿宋" w:hAnsi="仿宋" w:eastAsia="仿宋"/>
          <w:szCs w:val="32"/>
        </w:rPr>
        <w:t>决算</w:t>
      </w:r>
      <w:r>
        <w:rPr>
          <w:rStyle w:val="8"/>
          <w:rFonts w:hint="eastAsia" w:ascii="仿宋" w:hAnsi="仿宋" w:eastAsia="仿宋"/>
          <w:szCs w:val="32"/>
        </w:rPr>
        <w:t>50</w:t>
      </w:r>
      <w:r>
        <w:rPr>
          <w:rStyle w:val="8"/>
          <w:rFonts w:ascii="仿宋" w:hAnsi="仿宋" w:eastAsia="仿宋"/>
          <w:szCs w:val="32"/>
        </w:rPr>
        <w:t>万元，主要是用于</w:t>
      </w:r>
      <w:r>
        <w:rPr>
          <w:rStyle w:val="8"/>
          <w:rFonts w:hint="eastAsia" w:ascii="仿宋" w:hAnsi="仿宋" w:eastAsia="仿宋"/>
          <w:szCs w:val="32"/>
        </w:rPr>
        <w:t>两馆设备购置</w:t>
      </w:r>
      <w:r>
        <w:rPr>
          <w:rStyle w:val="8"/>
          <w:rFonts w:ascii="仿宋" w:hAnsi="仿宋" w:eastAsia="仿宋"/>
          <w:szCs w:val="32"/>
        </w:rPr>
        <w:t>。</w:t>
      </w:r>
    </w:p>
    <w:p>
      <w:pPr>
        <w:spacing w:line="550" w:lineRule="exact"/>
        <w:ind w:firstLine="640" w:firstLineChars="200"/>
        <w:rPr>
          <w:rStyle w:val="8"/>
          <w:rFonts w:ascii="仿宋" w:hAnsi="仿宋" w:eastAsia="仿宋"/>
          <w:szCs w:val="32"/>
        </w:rPr>
      </w:pPr>
      <w:r>
        <w:rPr>
          <w:rStyle w:val="8"/>
          <w:rFonts w:ascii="仿宋" w:hAnsi="仿宋" w:eastAsia="仿宋"/>
          <w:szCs w:val="32"/>
        </w:rPr>
        <w:t>2．</w:t>
      </w:r>
      <w:r>
        <w:rPr>
          <w:rStyle w:val="8"/>
          <w:rFonts w:hint="eastAsia" w:ascii="仿宋" w:hAnsi="仿宋" w:eastAsia="仿宋"/>
          <w:szCs w:val="32"/>
        </w:rPr>
        <w:t>其他</w:t>
      </w:r>
      <w:r>
        <w:rPr>
          <w:rStyle w:val="8"/>
          <w:rFonts w:ascii="仿宋" w:hAnsi="仿宋" w:eastAsia="仿宋"/>
          <w:szCs w:val="32"/>
        </w:rPr>
        <w:t>支出（类）</w:t>
      </w:r>
      <w:r>
        <w:rPr>
          <w:rStyle w:val="8"/>
          <w:rFonts w:hint="eastAsia" w:ascii="仿宋" w:hAnsi="仿宋" w:eastAsia="仿宋"/>
          <w:szCs w:val="32"/>
        </w:rPr>
        <w:t>彩票公益金及对应专项债务收入安排的支出</w:t>
      </w:r>
      <w:r>
        <w:rPr>
          <w:rStyle w:val="8"/>
          <w:rFonts w:ascii="仿宋" w:hAnsi="仿宋" w:eastAsia="仿宋"/>
          <w:szCs w:val="32"/>
        </w:rPr>
        <w:t>（款）</w:t>
      </w:r>
      <w:r>
        <w:rPr>
          <w:rStyle w:val="8"/>
          <w:rFonts w:hint="eastAsia" w:ascii="仿宋" w:hAnsi="仿宋" w:eastAsia="仿宋"/>
          <w:szCs w:val="32"/>
        </w:rPr>
        <w:t>用于其他社会公益事业的彩票公益金支出</w:t>
      </w:r>
      <w:r>
        <w:rPr>
          <w:rStyle w:val="8"/>
          <w:rFonts w:ascii="仿宋" w:hAnsi="仿宋" w:eastAsia="仿宋"/>
          <w:szCs w:val="32"/>
        </w:rPr>
        <w:t>（项）</w:t>
      </w:r>
      <w:r>
        <w:rPr>
          <w:rStyle w:val="8"/>
          <w:rFonts w:hint="eastAsia" w:ascii="仿宋" w:hAnsi="仿宋" w:eastAsia="仿宋"/>
          <w:szCs w:val="32"/>
        </w:rPr>
        <w:t>本年收入</w:t>
      </w:r>
      <w:r>
        <w:rPr>
          <w:rStyle w:val="8"/>
          <w:rFonts w:ascii="仿宋" w:hAnsi="仿宋" w:eastAsia="仿宋"/>
          <w:szCs w:val="32"/>
        </w:rPr>
        <w:t>决算</w:t>
      </w:r>
      <w:r>
        <w:rPr>
          <w:rStyle w:val="8"/>
          <w:rFonts w:hint="eastAsia" w:ascii="仿宋" w:hAnsi="仿宋" w:eastAsia="仿宋"/>
          <w:szCs w:val="32"/>
        </w:rPr>
        <w:t>50</w:t>
      </w:r>
      <w:r>
        <w:rPr>
          <w:rStyle w:val="8"/>
          <w:rFonts w:ascii="仿宋" w:hAnsi="仿宋" w:eastAsia="仿宋"/>
          <w:szCs w:val="32"/>
        </w:rPr>
        <w:t>万元，主要是用于</w:t>
      </w:r>
      <w:r>
        <w:rPr>
          <w:rStyle w:val="8"/>
          <w:rFonts w:hint="eastAsia" w:ascii="仿宋" w:hAnsi="仿宋" w:eastAsia="仿宋"/>
          <w:szCs w:val="32"/>
        </w:rPr>
        <w:t>两馆设备购置</w:t>
      </w:r>
      <w:r>
        <w:rPr>
          <w:rStyle w:val="8"/>
          <w:rFonts w:ascii="仿宋" w:hAnsi="仿宋" w:eastAsia="仿宋"/>
          <w:szCs w:val="32"/>
        </w:rPr>
        <w:t>。</w:t>
      </w:r>
    </w:p>
    <w:p>
      <w:pPr>
        <w:spacing w:line="550" w:lineRule="exact"/>
        <w:ind w:firstLine="643" w:firstLineChars="200"/>
        <w:rPr>
          <w:rStyle w:val="8"/>
          <w:rFonts w:ascii="仿宋" w:hAnsi="仿宋" w:eastAsia="仿宋"/>
          <w:b/>
          <w:szCs w:val="32"/>
        </w:rPr>
      </w:pPr>
      <w:r>
        <w:rPr>
          <w:rStyle w:val="8"/>
          <w:rFonts w:ascii="仿宋" w:hAnsi="仿宋" w:eastAsia="仿宋"/>
          <w:b/>
          <w:szCs w:val="32"/>
        </w:rPr>
        <w:t>九、政府采购支出决算情况说明</w:t>
      </w:r>
    </w:p>
    <w:p>
      <w:pPr>
        <w:spacing w:line="550" w:lineRule="exact"/>
        <w:ind w:firstLine="640" w:firstLineChars="200"/>
        <w:rPr>
          <w:rStyle w:val="8"/>
          <w:rFonts w:ascii="仿宋" w:hAnsi="仿宋" w:eastAsia="仿宋"/>
          <w:szCs w:val="32"/>
        </w:rPr>
      </w:pPr>
      <w:r>
        <w:rPr>
          <w:rStyle w:val="8"/>
          <w:rFonts w:ascii="仿宋" w:hAnsi="仿宋" w:eastAsia="仿宋"/>
          <w:szCs w:val="32"/>
        </w:rPr>
        <w:t>本年度政府采购支出总额</w:t>
      </w:r>
      <w:r>
        <w:rPr>
          <w:rStyle w:val="8"/>
          <w:rFonts w:hint="eastAsia" w:ascii="仿宋" w:hAnsi="仿宋" w:eastAsia="仿宋"/>
          <w:szCs w:val="32"/>
        </w:rPr>
        <w:t>1829.53</w:t>
      </w:r>
      <w:r>
        <w:rPr>
          <w:rStyle w:val="8"/>
          <w:rFonts w:ascii="仿宋" w:hAnsi="仿宋" w:eastAsia="仿宋"/>
          <w:szCs w:val="32"/>
        </w:rPr>
        <w:t>万元，其中：政府采购货物支出</w:t>
      </w:r>
      <w:r>
        <w:rPr>
          <w:rStyle w:val="8"/>
          <w:rFonts w:hint="eastAsia" w:ascii="仿宋" w:hAnsi="仿宋" w:eastAsia="仿宋"/>
          <w:szCs w:val="32"/>
        </w:rPr>
        <w:t>75.42</w:t>
      </w:r>
      <w:r>
        <w:rPr>
          <w:rStyle w:val="8"/>
          <w:rFonts w:ascii="仿宋" w:hAnsi="仿宋" w:eastAsia="仿宋"/>
          <w:szCs w:val="32"/>
        </w:rPr>
        <w:t>万元、政府采购工程支出</w:t>
      </w:r>
      <w:r>
        <w:rPr>
          <w:rStyle w:val="8"/>
          <w:rFonts w:hint="eastAsia" w:ascii="仿宋" w:hAnsi="仿宋" w:eastAsia="仿宋"/>
          <w:szCs w:val="32"/>
        </w:rPr>
        <w:t>1752.11</w:t>
      </w:r>
      <w:r>
        <w:rPr>
          <w:rStyle w:val="8"/>
          <w:rFonts w:ascii="仿宋" w:hAnsi="仿宋" w:eastAsia="仿宋"/>
          <w:szCs w:val="32"/>
        </w:rPr>
        <w:t>万元、政府采购服务支出</w:t>
      </w:r>
      <w:r>
        <w:rPr>
          <w:rStyle w:val="8"/>
          <w:rFonts w:hint="eastAsia" w:ascii="仿宋" w:hAnsi="仿宋" w:eastAsia="仿宋"/>
          <w:szCs w:val="32"/>
        </w:rPr>
        <w:t>2</w:t>
      </w:r>
      <w:r>
        <w:rPr>
          <w:rStyle w:val="8"/>
          <w:rFonts w:ascii="仿宋" w:hAnsi="仿宋" w:eastAsia="仿宋"/>
          <w:szCs w:val="32"/>
        </w:rPr>
        <w:t>万元。授予中小企业合同金额</w:t>
      </w:r>
      <w:r>
        <w:rPr>
          <w:rStyle w:val="8"/>
          <w:rFonts w:hint="eastAsia" w:ascii="仿宋" w:hAnsi="仿宋" w:eastAsia="仿宋"/>
          <w:szCs w:val="32"/>
        </w:rPr>
        <w:t>1829.53</w:t>
      </w:r>
      <w:r>
        <w:rPr>
          <w:rStyle w:val="8"/>
          <w:rFonts w:ascii="仿宋" w:hAnsi="仿宋" w:eastAsia="仿宋"/>
          <w:szCs w:val="32"/>
        </w:rPr>
        <w:t>万元，占政府采购支出总额的</w:t>
      </w:r>
      <w:r>
        <w:rPr>
          <w:rStyle w:val="8"/>
          <w:rFonts w:hint="eastAsia" w:ascii="仿宋" w:hAnsi="仿宋" w:eastAsia="仿宋"/>
          <w:szCs w:val="32"/>
        </w:rPr>
        <w:t>100</w:t>
      </w:r>
      <w:r>
        <w:rPr>
          <w:rStyle w:val="8"/>
          <w:rFonts w:ascii="仿宋" w:hAnsi="仿宋" w:eastAsia="仿宋"/>
          <w:szCs w:val="32"/>
        </w:rPr>
        <w:t>%，其中：授予小微企业合同金额</w:t>
      </w:r>
      <w:r>
        <w:rPr>
          <w:rStyle w:val="8"/>
          <w:rFonts w:hint="eastAsia" w:ascii="仿宋" w:hAnsi="仿宋" w:eastAsia="仿宋"/>
          <w:szCs w:val="32"/>
        </w:rPr>
        <w:t>499.78</w:t>
      </w:r>
      <w:r>
        <w:rPr>
          <w:rStyle w:val="8"/>
          <w:rFonts w:ascii="仿宋" w:hAnsi="仿宋" w:eastAsia="仿宋"/>
          <w:szCs w:val="32"/>
        </w:rPr>
        <w:t>万元，占政府采购支出总额的</w:t>
      </w:r>
      <w:r>
        <w:rPr>
          <w:rStyle w:val="8"/>
          <w:rFonts w:hint="eastAsia" w:ascii="仿宋" w:hAnsi="仿宋" w:eastAsia="仿宋"/>
          <w:szCs w:val="32"/>
        </w:rPr>
        <w:t>27.32</w:t>
      </w:r>
      <w:r>
        <w:rPr>
          <w:rStyle w:val="8"/>
          <w:rFonts w:ascii="仿宋" w:hAnsi="仿宋" w:eastAsia="仿宋"/>
          <w:szCs w:val="32"/>
        </w:rPr>
        <w:t>%。</w:t>
      </w:r>
    </w:p>
    <w:p>
      <w:pPr>
        <w:spacing w:line="550" w:lineRule="exact"/>
        <w:ind w:firstLine="643" w:firstLineChars="200"/>
        <w:rPr>
          <w:rFonts w:ascii="仿宋" w:hAnsi="仿宋" w:eastAsia="仿宋"/>
          <w:b/>
        </w:rPr>
      </w:pPr>
      <w:r>
        <w:rPr>
          <w:rStyle w:val="8"/>
          <w:rFonts w:ascii="仿宋" w:hAnsi="仿宋" w:eastAsia="仿宋"/>
          <w:b/>
          <w:szCs w:val="32"/>
        </w:rPr>
        <w:t>十、机关运行</w:t>
      </w:r>
      <w:r>
        <w:rPr>
          <w:rStyle w:val="8"/>
          <w:rFonts w:hint="eastAsia" w:ascii="仿宋" w:hAnsi="仿宋" w:eastAsia="仿宋"/>
          <w:b/>
          <w:szCs w:val="32"/>
        </w:rPr>
        <w:t>经</w:t>
      </w:r>
      <w:r>
        <w:rPr>
          <w:rStyle w:val="8"/>
          <w:rFonts w:ascii="仿宋" w:hAnsi="仿宋" w:eastAsia="仿宋"/>
          <w:b/>
          <w:szCs w:val="32"/>
        </w:rPr>
        <w:t>费情况</w:t>
      </w:r>
    </w:p>
    <w:p>
      <w:pPr>
        <w:spacing w:line="550" w:lineRule="exact"/>
        <w:ind w:firstLine="640" w:firstLineChars="200"/>
        <w:rPr>
          <w:rFonts w:ascii="仿宋" w:hAnsi="仿宋" w:eastAsia="仿宋"/>
        </w:rPr>
      </w:pPr>
      <w:r>
        <w:rPr>
          <w:rStyle w:val="8"/>
          <w:rFonts w:ascii="仿宋" w:hAnsi="仿宋" w:eastAsia="仿宋"/>
          <w:szCs w:val="32"/>
        </w:rPr>
        <w:t>本部门本年度机关运行费</w:t>
      </w:r>
      <w:r>
        <w:rPr>
          <w:rStyle w:val="8"/>
          <w:rFonts w:hint="eastAsia" w:ascii="仿宋" w:hAnsi="仿宋" w:eastAsia="仿宋"/>
          <w:szCs w:val="32"/>
        </w:rPr>
        <w:t>316.29</w:t>
      </w:r>
      <w:r>
        <w:rPr>
          <w:rStyle w:val="8"/>
          <w:rFonts w:ascii="仿宋" w:hAnsi="仿宋" w:eastAsia="仿宋"/>
          <w:szCs w:val="32"/>
        </w:rPr>
        <w:t>万元</w:t>
      </w:r>
      <w:r>
        <w:rPr>
          <w:rStyle w:val="8"/>
          <w:rFonts w:hint="eastAsia" w:ascii="仿宋" w:hAnsi="仿宋" w:eastAsia="仿宋"/>
          <w:szCs w:val="32"/>
        </w:rPr>
        <w:t>335.95</w:t>
      </w:r>
      <w:r>
        <w:rPr>
          <w:rStyle w:val="8"/>
          <w:rFonts w:ascii="仿宋" w:hAnsi="仿宋" w:eastAsia="仿宋"/>
          <w:szCs w:val="32"/>
        </w:rPr>
        <w:t>，比上年增加</w:t>
      </w:r>
      <w:r>
        <w:rPr>
          <w:rStyle w:val="8"/>
          <w:rFonts w:hint="eastAsia" w:ascii="仿宋" w:hAnsi="仿宋" w:eastAsia="仿宋"/>
          <w:szCs w:val="32"/>
        </w:rPr>
        <w:t>19.66</w:t>
      </w:r>
      <w:r>
        <w:rPr>
          <w:rStyle w:val="8"/>
          <w:rFonts w:ascii="仿宋" w:hAnsi="仿宋" w:eastAsia="仿宋"/>
          <w:szCs w:val="32"/>
        </w:rPr>
        <w:t>万元，</w:t>
      </w:r>
      <w:r>
        <w:rPr>
          <w:rStyle w:val="8"/>
          <w:rFonts w:hint="eastAsia" w:ascii="仿宋" w:hAnsi="仿宋" w:eastAsia="仿宋"/>
          <w:szCs w:val="32"/>
        </w:rPr>
        <w:t>降低5.85</w:t>
      </w:r>
      <w:r>
        <w:rPr>
          <w:rStyle w:val="8"/>
          <w:rFonts w:ascii="仿宋" w:hAnsi="仿宋" w:eastAsia="仿宋"/>
          <w:szCs w:val="32"/>
        </w:rPr>
        <w:t>%。主要原因是：</w:t>
      </w:r>
      <w:r>
        <w:rPr>
          <w:rFonts w:hint="eastAsia" w:ascii="仿宋" w:hAnsi="仿宋" w:eastAsia="仿宋"/>
          <w:sz w:val="30"/>
          <w:szCs w:val="30"/>
        </w:rPr>
        <w:t>节约开支</w:t>
      </w:r>
      <w:r>
        <w:rPr>
          <w:rStyle w:val="8"/>
          <w:rFonts w:ascii="仿宋" w:hAnsi="仿宋" w:eastAsia="仿宋"/>
          <w:szCs w:val="32"/>
        </w:rPr>
        <w:t>。</w:t>
      </w:r>
    </w:p>
    <w:p>
      <w:pPr>
        <w:spacing w:line="550" w:lineRule="exact"/>
        <w:ind w:firstLine="643" w:firstLineChars="200"/>
        <w:rPr>
          <w:rStyle w:val="8"/>
          <w:rFonts w:ascii="仿宋" w:hAnsi="仿宋" w:eastAsia="仿宋"/>
          <w:b/>
          <w:szCs w:val="32"/>
        </w:rPr>
      </w:pPr>
      <w:r>
        <w:rPr>
          <w:rStyle w:val="8"/>
          <w:rFonts w:ascii="仿宋" w:hAnsi="仿宋" w:eastAsia="仿宋"/>
          <w:b/>
          <w:szCs w:val="32"/>
        </w:rPr>
        <w:t>十一、国有资产占用情况</w:t>
      </w:r>
    </w:p>
    <w:p>
      <w:pPr>
        <w:spacing w:line="550" w:lineRule="exact"/>
        <w:ind w:firstLine="640" w:firstLineChars="200"/>
        <w:rPr>
          <w:rFonts w:ascii="仿宋" w:hAnsi="仿宋" w:eastAsia="仿宋"/>
        </w:rPr>
      </w:pPr>
      <w:r>
        <w:rPr>
          <w:rStyle w:val="8"/>
          <w:rFonts w:ascii="仿宋" w:hAnsi="仿宋" w:eastAsia="仿宋"/>
          <w:szCs w:val="32"/>
        </w:rPr>
        <w:t>1.车辆情况。本部门年末共有车辆</w:t>
      </w:r>
      <w:r>
        <w:rPr>
          <w:rStyle w:val="8"/>
          <w:rFonts w:hint="eastAsia" w:ascii="仿宋" w:hAnsi="仿宋" w:eastAsia="仿宋"/>
          <w:szCs w:val="32"/>
        </w:rPr>
        <w:t>1</w:t>
      </w:r>
      <w:r>
        <w:rPr>
          <w:rStyle w:val="8"/>
          <w:rFonts w:ascii="仿宋" w:hAnsi="仿宋" w:eastAsia="仿宋"/>
          <w:szCs w:val="32"/>
        </w:rPr>
        <w:t>辆，</w:t>
      </w:r>
      <w:r>
        <w:rPr>
          <w:rStyle w:val="8"/>
          <w:rFonts w:hint="eastAsia" w:ascii="仿宋" w:hAnsi="仿宋" w:eastAsia="仿宋"/>
          <w:szCs w:val="32"/>
        </w:rPr>
        <w:t>该车辆政府调拨本单位暂时使用，</w:t>
      </w:r>
      <w:r>
        <w:rPr>
          <w:rStyle w:val="8"/>
          <w:rFonts w:ascii="仿宋" w:hAnsi="仿宋" w:eastAsia="仿宋"/>
          <w:szCs w:val="32"/>
        </w:rPr>
        <w:t>一般公务用车。</w:t>
      </w:r>
    </w:p>
    <w:p>
      <w:pPr>
        <w:spacing w:line="550" w:lineRule="exact"/>
        <w:ind w:firstLine="640" w:firstLineChars="200"/>
        <w:rPr>
          <w:rFonts w:ascii="仿宋" w:hAnsi="仿宋" w:eastAsia="仿宋"/>
          <w:szCs w:val="32"/>
        </w:rPr>
      </w:pPr>
      <w:r>
        <w:rPr>
          <w:rStyle w:val="8"/>
          <w:rFonts w:ascii="仿宋" w:hAnsi="仿宋" w:eastAsia="仿宋"/>
          <w:szCs w:val="32"/>
        </w:rPr>
        <w:t>2.土地房屋情况。本部门年末自有土地面积</w:t>
      </w:r>
      <w:r>
        <w:rPr>
          <w:rStyle w:val="8"/>
          <w:rFonts w:hint="eastAsia" w:ascii="仿宋" w:hAnsi="仿宋" w:eastAsia="仿宋"/>
          <w:szCs w:val="32"/>
        </w:rPr>
        <w:t>1100</w:t>
      </w:r>
      <w:r>
        <w:rPr>
          <w:rStyle w:val="8"/>
          <w:rFonts w:ascii="仿宋" w:hAnsi="仿宋" w:eastAsia="仿宋"/>
          <w:szCs w:val="32"/>
        </w:rPr>
        <w:t>平方米，房屋面积</w:t>
      </w:r>
      <w:r>
        <w:rPr>
          <w:rStyle w:val="8"/>
          <w:rFonts w:hint="eastAsia" w:ascii="仿宋" w:hAnsi="仿宋" w:eastAsia="仿宋"/>
          <w:szCs w:val="32"/>
        </w:rPr>
        <w:t>4101.44</w:t>
      </w:r>
      <w:r>
        <w:rPr>
          <w:rStyle w:val="8"/>
          <w:rFonts w:ascii="仿宋" w:hAnsi="仿宋" w:eastAsia="仿宋"/>
          <w:szCs w:val="32"/>
        </w:rPr>
        <w:t>平方米。</w:t>
      </w:r>
    </w:p>
    <w:p>
      <w:pPr>
        <w:spacing w:line="550" w:lineRule="exact"/>
        <w:ind w:firstLine="640" w:firstLineChars="200"/>
        <w:rPr>
          <w:rFonts w:hint="eastAsia" w:ascii="仿宋" w:hAnsi="仿宋" w:eastAsia="仿宋" w:cs="仿宋"/>
          <w:szCs w:val="32"/>
        </w:rPr>
      </w:pPr>
      <w:r>
        <w:rPr>
          <w:rStyle w:val="8"/>
          <w:rFonts w:ascii="仿宋" w:hAnsi="仿宋" w:eastAsia="仿宋"/>
          <w:szCs w:val="32"/>
        </w:rPr>
        <w:t>3.其他国有资产占有使用情况。</w:t>
      </w:r>
      <w:r>
        <w:rPr>
          <w:rFonts w:hint="eastAsia" w:ascii="仿宋" w:hAnsi="仿宋" w:eastAsia="仿宋" w:cs="仿宋"/>
          <w:szCs w:val="32"/>
        </w:rPr>
        <w:t>其他国有资产主要包</w:t>
      </w:r>
      <w:bookmarkStart w:id="0" w:name="_GoBack"/>
      <w:r>
        <w:rPr>
          <w:rFonts w:hint="eastAsia" w:ascii="仿宋" w:hAnsi="仿宋" w:eastAsia="仿宋" w:cs="仿宋"/>
          <w:szCs w:val="32"/>
        </w:rPr>
        <w:t>括单位办公使用的电脑、办公桌椅等。</w:t>
      </w:r>
    </w:p>
    <w:bookmarkEnd w:id="0"/>
    <w:p>
      <w:pPr>
        <w:spacing w:line="550" w:lineRule="exact"/>
        <w:ind w:firstLine="640" w:firstLineChars="200"/>
        <w:rPr>
          <w:rStyle w:val="8"/>
          <w:rFonts w:ascii="仿宋" w:hAnsi="仿宋" w:eastAsia="仿宋"/>
          <w:szCs w:val="32"/>
        </w:rPr>
      </w:pPr>
    </w:p>
    <w:p>
      <w:pPr>
        <w:spacing w:line="550" w:lineRule="exact"/>
        <w:ind w:firstLine="643" w:firstLineChars="200"/>
        <w:rPr>
          <w:rStyle w:val="8"/>
          <w:rFonts w:ascii="仿宋" w:hAnsi="仿宋" w:eastAsia="仿宋"/>
          <w:b/>
          <w:szCs w:val="32"/>
        </w:rPr>
      </w:pPr>
      <w:r>
        <w:rPr>
          <w:rStyle w:val="8"/>
          <w:rFonts w:ascii="仿宋" w:hAnsi="仿宋" w:eastAsia="仿宋"/>
          <w:b/>
          <w:szCs w:val="32"/>
        </w:rPr>
        <w:t>十二、预算绩效评价工作开展情况</w:t>
      </w:r>
    </w:p>
    <w:p>
      <w:pPr>
        <w:spacing w:line="550" w:lineRule="exact"/>
        <w:ind w:firstLine="640" w:firstLineChars="200"/>
        <w:rPr>
          <w:rFonts w:ascii="仿宋" w:hAnsi="仿宋" w:eastAsia="仿宋"/>
        </w:rPr>
      </w:pPr>
      <w:r>
        <w:rPr>
          <w:rStyle w:val="8"/>
          <w:rFonts w:ascii="仿宋" w:hAnsi="仿宋" w:eastAsia="仿宋"/>
          <w:szCs w:val="32"/>
        </w:rPr>
        <w:t>本部门本年度共</w:t>
      </w:r>
      <w:r>
        <w:rPr>
          <w:rStyle w:val="8"/>
          <w:rFonts w:hint="eastAsia" w:ascii="仿宋" w:hAnsi="仿宋" w:eastAsia="仿宋"/>
          <w:szCs w:val="32"/>
        </w:rPr>
        <w:t>9</w:t>
      </w:r>
      <w:r>
        <w:rPr>
          <w:rStyle w:val="8"/>
          <w:rFonts w:ascii="仿宋" w:hAnsi="仿宋" w:eastAsia="仿宋"/>
          <w:szCs w:val="32"/>
        </w:rPr>
        <w:t>个项目开展了绩效评价工作，涉及财政性资金合计</w:t>
      </w:r>
      <w:r>
        <w:rPr>
          <w:rStyle w:val="8"/>
          <w:rFonts w:hint="eastAsia" w:ascii="仿宋" w:hAnsi="仿宋" w:eastAsia="仿宋"/>
          <w:szCs w:val="32"/>
        </w:rPr>
        <w:t>1461.37</w:t>
      </w:r>
      <w:r>
        <w:rPr>
          <w:rStyle w:val="8"/>
          <w:rFonts w:ascii="仿宋" w:hAnsi="仿宋" w:eastAsia="仿宋"/>
          <w:szCs w:val="32"/>
        </w:rPr>
        <w:t>万元。绩效评价结果为:优</w:t>
      </w:r>
    </w:p>
    <w:p>
      <w:pPr>
        <w:spacing w:before="312" w:beforeAutospacing="1" w:after="312" w:afterAutospacing="1" w:line="550" w:lineRule="exact"/>
        <w:ind w:firstLine="0"/>
        <w:jc w:val="center"/>
        <w:rPr>
          <w:rStyle w:val="8"/>
          <w:rFonts w:ascii="黑体" w:hAnsi="黑体" w:eastAsia="黑体"/>
          <w:szCs w:val="32"/>
        </w:rPr>
      </w:pPr>
      <w:r>
        <w:rPr>
          <w:rStyle w:val="8"/>
          <w:rFonts w:ascii="黑体" w:hAnsi="黑体" w:eastAsia="黑体"/>
          <w:szCs w:val="32"/>
        </w:rPr>
        <w:t>第四部分　名词解释</w:t>
      </w:r>
    </w:p>
    <w:p>
      <w:pPr>
        <w:spacing w:line="550" w:lineRule="exact"/>
        <w:ind w:firstLine="643" w:firstLineChars="200"/>
        <w:rPr>
          <w:rStyle w:val="8"/>
          <w:rFonts w:ascii="仿宋" w:hAnsi="仿宋" w:eastAsia="仿宋"/>
          <w:szCs w:val="32"/>
        </w:rPr>
      </w:pPr>
      <w:r>
        <w:rPr>
          <w:rStyle w:val="8"/>
          <w:rFonts w:ascii="仿宋" w:hAnsi="仿宋" w:eastAsia="仿宋"/>
          <w:b/>
          <w:szCs w:val="32"/>
        </w:rPr>
        <w:t>一、财政拨款收入：</w:t>
      </w:r>
      <w:r>
        <w:rPr>
          <w:rStyle w:val="8"/>
          <w:rFonts w:ascii="仿宋" w:hAnsi="仿宋" w:eastAsia="仿宋"/>
          <w:szCs w:val="32"/>
        </w:rPr>
        <w:t>指单位本年度从财政部门取得的财政拨款。</w:t>
      </w:r>
    </w:p>
    <w:p>
      <w:pPr>
        <w:spacing w:line="550" w:lineRule="exact"/>
        <w:ind w:firstLine="643" w:firstLineChars="200"/>
        <w:rPr>
          <w:rStyle w:val="8"/>
          <w:rFonts w:ascii="仿宋" w:hAnsi="仿宋" w:eastAsia="仿宋"/>
          <w:szCs w:val="32"/>
        </w:rPr>
      </w:pPr>
      <w:r>
        <w:rPr>
          <w:rStyle w:val="8"/>
          <w:rFonts w:ascii="仿宋" w:hAnsi="仿宋" w:eastAsia="仿宋"/>
          <w:b/>
          <w:szCs w:val="32"/>
        </w:rPr>
        <w:t>二、上级补助收入：</w:t>
      </w:r>
      <w:r>
        <w:rPr>
          <w:rStyle w:val="8"/>
          <w:rFonts w:ascii="仿宋" w:hAnsi="仿宋" w:eastAsia="仿宋"/>
          <w:szCs w:val="32"/>
        </w:rPr>
        <w:t>指事业单位从主管部门和上级单位取得的非财政补助收入。</w:t>
      </w:r>
    </w:p>
    <w:p>
      <w:pPr>
        <w:spacing w:line="550" w:lineRule="exact"/>
        <w:ind w:firstLine="643" w:firstLineChars="200"/>
        <w:rPr>
          <w:rStyle w:val="8"/>
          <w:rFonts w:ascii="仿宋" w:hAnsi="仿宋" w:eastAsia="仿宋"/>
          <w:szCs w:val="32"/>
        </w:rPr>
      </w:pPr>
      <w:r>
        <w:rPr>
          <w:rStyle w:val="8"/>
          <w:rFonts w:ascii="仿宋" w:hAnsi="仿宋" w:eastAsia="仿宋"/>
          <w:b/>
          <w:szCs w:val="32"/>
        </w:rPr>
        <w:t>三、事业收入：</w:t>
      </w:r>
      <w:r>
        <w:rPr>
          <w:rStyle w:val="8"/>
          <w:rFonts w:ascii="仿宋" w:hAnsi="仿宋" w:eastAsia="仿宋"/>
          <w:szCs w:val="32"/>
        </w:rPr>
        <w:t>指事业单位开展专业业务活动及其辅助活动取得的收入，事业单位收到的财政专户实际核拨的教育收费等资金在此反映。</w:t>
      </w:r>
    </w:p>
    <w:p>
      <w:pPr>
        <w:spacing w:line="550" w:lineRule="exact"/>
        <w:ind w:firstLine="643" w:firstLineChars="200"/>
        <w:rPr>
          <w:rStyle w:val="8"/>
          <w:rFonts w:ascii="仿宋" w:hAnsi="仿宋" w:eastAsia="仿宋"/>
          <w:szCs w:val="32"/>
        </w:rPr>
      </w:pPr>
      <w:r>
        <w:rPr>
          <w:rStyle w:val="8"/>
          <w:rFonts w:ascii="仿宋" w:hAnsi="仿宋" w:eastAsia="仿宋"/>
          <w:b/>
          <w:szCs w:val="32"/>
        </w:rPr>
        <w:t>四、经营收入：</w:t>
      </w:r>
      <w:r>
        <w:rPr>
          <w:rStyle w:val="8"/>
          <w:rFonts w:ascii="仿宋" w:hAnsi="仿宋" w:eastAsia="仿宋"/>
          <w:szCs w:val="32"/>
        </w:rPr>
        <w:t>指事业单位在专业业务活动及其辅助活动之外开展非独立核算经营活动取得的收入。</w:t>
      </w:r>
    </w:p>
    <w:p>
      <w:pPr>
        <w:spacing w:line="550" w:lineRule="exact"/>
        <w:ind w:firstLine="643" w:firstLineChars="200"/>
        <w:rPr>
          <w:rStyle w:val="8"/>
          <w:rFonts w:ascii="仿宋" w:hAnsi="仿宋" w:eastAsia="仿宋"/>
          <w:szCs w:val="32"/>
        </w:rPr>
      </w:pPr>
      <w:r>
        <w:rPr>
          <w:rStyle w:val="8"/>
          <w:rFonts w:ascii="仿宋" w:hAnsi="仿宋" w:eastAsia="仿宋"/>
          <w:b/>
          <w:szCs w:val="32"/>
        </w:rPr>
        <w:t>五、附属单位缴款：</w:t>
      </w:r>
      <w:r>
        <w:rPr>
          <w:rStyle w:val="8"/>
          <w:rFonts w:ascii="仿宋" w:hAnsi="仿宋" w:eastAsia="仿宋"/>
          <w:szCs w:val="32"/>
        </w:rPr>
        <w:t>指事业单位附属独立核算单位按照有关规定上缴的收入。</w:t>
      </w:r>
    </w:p>
    <w:p>
      <w:pPr>
        <w:spacing w:line="550" w:lineRule="exact"/>
        <w:ind w:firstLine="643" w:firstLineChars="200"/>
        <w:rPr>
          <w:rStyle w:val="8"/>
          <w:rFonts w:ascii="仿宋" w:hAnsi="仿宋" w:eastAsia="仿宋"/>
          <w:szCs w:val="32"/>
        </w:rPr>
      </w:pPr>
      <w:r>
        <w:rPr>
          <w:rStyle w:val="8"/>
          <w:rFonts w:ascii="仿宋" w:hAnsi="仿宋" w:eastAsia="仿宋"/>
          <w:b/>
          <w:szCs w:val="32"/>
        </w:rPr>
        <w:t>六、其他收入：</w:t>
      </w:r>
      <w:r>
        <w:rPr>
          <w:rStyle w:val="8"/>
          <w:rFonts w:ascii="仿宋" w:hAnsi="仿宋" w:eastAsia="仿宋"/>
          <w:szCs w:val="32"/>
        </w:rPr>
        <w:t>指单位取得的除上述“财政拨款收入”、“事业收入”、“经营收入”等以外的各项收入。</w:t>
      </w:r>
    </w:p>
    <w:p>
      <w:pPr>
        <w:spacing w:line="550" w:lineRule="exact"/>
        <w:ind w:firstLine="643" w:firstLineChars="200"/>
        <w:rPr>
          <w:rStyle w:val="8"/>
          <w:rFonts w:ascii="仿宋" w:hAnsi="仿宋" w:eastAsia="仿宋"/>
          <w:szCs w:val="32"/>
        </w:rPr>
      </w:pPr>
      <w:r>
        <w:rPr>
          <w:rStyle w:val="8"/>
          <w:rFonts w:ascii="仿宋" w:hAnsi="仿宋" w:eastAsia="仿宋"/>
          <w:b/>
          <w:szCs w:val="32"/>
        </w:rPr>
        <w:t>七、用事业基金弥补收支差额：</w:t>
      </w:r>
      <w:r>
        <w:rPr>
          <w:rStyle w:val="8"/>
          <w:rFonts w:ascii="仿宋" w:hAnsi="仿宋" w:eastAsia="仿宋"/>
          <w:szCs w:val="32"/>
        </w:rPr>
        <w:t>指事业单位用事业基金弥补当年收支差额的数额。</w:t>
      </w:r>
    </w:p>
    <w:p>
      <w:pPr>
        <w:spacing w:line="550" w:lineRule="exact"/>
        <w:ind w:firstLine="643" w:firstLineChars="200"/>
        <w:rPr>
          <w:rStyle w:val="8"/>
          <w:rFonts w:ascii="仿宋" w:hAnsi="仿宋" w:eastAsia="仿宋"/>
          <w:szCs w:val="32"/>
        </w:rPr>
      </w:pPr>
      <w:r>
        <w:rPr>
          <w:rStyle w:val="8"/>
          <w:rFonts w:ascii="仿宋" w:hAnsi="仿宋" w:eastAsia="仿宋"/>
          <w:b/>
          <w:szCs w:val="32"/>
        </w:rPr>
        <w:t>八、年初结转和结余：</w:t>
      </w:r>
      <w:r>
        <w:rPr>
          <w:rStyle w:val="8"/>
          <w:rFonts w:ascii="仿宋" w:hAnsi="仿宋" w:eastAsia="仿宋"/>
          <w:szCs w:val="32"/>
        </w:rPr>
        <w:t>指单位上年结转本年使用的基本支出结转、项目支出结转和结余和经营结余。</w:t>
      </w:r>
    </w:p>
    <w:p>
      <w:pPr>
        <w:spacing w:line="550" w:lineRule="exact"/>
        <w:ind w:firstLine="643" w:firstLineChars="200"/>
        <w:rPr>
          <w:rStyle w:val="8"/>
          <w:rFonts w:ascii="仿宋" w:hAnsi="仿宋" w:eastAsia="仿宋"/>
          <w:szCs w:val="32"/>
        </w:rPr>
      </w:pPr>
      <w:r>
        <w:rPr>
          <w:rStyle w:val="8"/>
          <w:rFonts w:ascii="仿宋" w:hAnsi="仿宋" w:eastAsia="仿宋"/>
          <w:b/>
          <w:szCs w:val="32"/>
        </w:rPr>
        <w:t>九、结余分配：</w:t>
      </w:r>
      <w:r>
        <w:rPr>
          <w:rStyle w:val="8"/>
          <w:rFonts w:ascii="仿宋" w:hAnsi="仿宋" w:eastAsia="仿宋"/>
          <w:szCs w:val="32"/>
        </w:rPr>
        <w:t>指事业单位按规定对非财政补助结余资金提取的职工福利基金、事业基金和缴纳的所得税，以及减少单位按规定应缴回的基本建设竣工项目结余资金。</w:t>
      </w:r>
    </w:p>
    <w:p>
      <w:pPr>
        <w:spacing w:line="550" w:lineRule="exact"/>
        <w:ind w:firstLine="643" w:firstLineChars="200"/>
        <w:rPr>
          <w:rStyle w:val="8"/>
          <w:rFonts w:ascii="仿宋" w:hAnsi="仿宋" w:eastAsia="仿宋"/>
          <w:szCs w:val="32"/>
        </w:rPr>
      </w:pPr>
      <w:r>
        <w:rPr>
          <w:rStyle w:val="8"/>
          <w:rFonts w:ascii="仿宋" w:hAnsi="仿宋" w:eastAsia="仿宋"/>
          <w:b/>
          <w:szCs w:val="32"/>
        </w:rPr>
        <w:t>十、年末结转和结余资金：</w:t>
      </w:r>
      <w:r>
        <w:rPr>
          <w:rStyle w:val="8"/>
          <w:rFonts w:ascii="仿宋" w:hAnsi="仿宋" w:eastAsia="仿宋"/>
          <w:szCs w:val="32"/>
        </w:rPr>
        <w:t>指本年度或以前年度预算安排、因客观条件发生变化无法按原计划实施，需要延迟到以后年度按有关规定继续使用的资金。</w:t>
      </w:r>
    </w:p>
    <w:p>
      <w:pPr>
        <w:spacing w:line="550" w:lineRule="exact"/>
        <w:ind w:firstLine="643" w:firstLineChars="200"/>
        <w:rPr>
          <w:rStyle w:val="8"/>
          <w:rFonts w:ascii="仿宋" w:hAnsi="仿宋" w:eastAsia="仿宋"/>
          <w:szCs w:val="32"/>
        </w:rPr>
      </w:pPr>
      <w:r>
        <w:rPr>
          <w:rStyle w:val="8"/>
          <w:rFonts w:ascii="仿宋" w:hAnsi="仿宋" w:eastAsia="仿宋"/>
          <w:b/>
          <w:szCs w:val="32"/>
        </w:rPr>
        <w:t>十一、基本支出：</w:t>
      </w:r>
      <w:r>
        <w:rPr>
          <w:rStyle w:val="8"/>
          <w:rFonts w:ascii="仿宋" w:hAnsi="仿宋" w:eastAsia="仿宋"/>
          <w:szCs w:val="32"/>
        </w:rPr>
        <w:t>指为保障机构正常运转、完成日常工作任务而发生的人员支出和公用支出。</w:t>
      </w:r>
    </w:p>
    <w:p>
      <w:pPr>
        <w:spacing w:line="550" w:lineRule="exact"/>
        <w:ind w:firstLine="643" w:firstLineChars="200"/>
        <w:rPr>
          <w:rStyle w:val="8"/>
          <w:rFonts w:ascii="仿宋" w:hAnsi="仿宋" w:eastAsia="仿宋"/>
          <w:szCs w:val="32"/>
        </w:rPr>
      </w:pPr>
      <w:r>
        <w:rPr>
          <w:rStyle w:val="8"/>
          <w:rFonts w:ascii="仿宋" w:hAnsi="仿宋" w:eastAsia="仿宋"/>
          <w:b/>
          <w:szCs w:val="32"/>
        </w:rPr>
        <w:t>十二、项目支出：</w:t>
      </w:r>
      <w:r>
        <w:rPr>
          <w:rStyle w:val="8"/>
          <w:rFonts w:ascii="仿宋" w:hAnsi="仿宋" w:eastAsia="仿宋"/>
          <w:szCs w:val="32"/>
        </w:rPr>
        <w:t>指在基本支出之外为完成特定的行政任务或事业发展目标所发生的支出。</w:t>
      </w:r>
    </w:p>
    <w:p>
      <w:pPr>
        <w:spacing w:line="550" w:lineRule="exact"/>
        <w:ind w:firstLine="643" w:firstLineChars="200"/>
        <w:rPr>
          <w:rStyle w:val="8"/>
          <w:rFonts w:ascii="仿宋" w:hAnsi="仿宋" w:eastAsia="仿宋"/>
          <w:i/>
          <w:szCs w:val="32"/>
        </w:rPr>
      </w:pPr>
      <w:r>
        <w:rPr>
          <w:rStyle w:val="8"/>
          <w:rFonts w:ascii="仿宋" w:hAnsi="仿宋" w:eastAsia="仿宋"/>
          <w:b/>
          <w:szCs w:val="32"/>
        </w:rPr>
        <w:t>十三、上缴上级支出：</w:t>
      </w:r>
      <w:r>
        <w:rPr>
          <w:rStyle w:val="8"/>
          <w:rFonts w:ascii="仿宋" w:hAnsi="仿宋" w:eastAsia="仿宋"/>
          <w:szCs w:val="32"/>
        </w:rPr>
        <w:t>指事业单位按照财政部门和主管部门的规定上缴上级单位的支出。</w:t>
      </w:r>
    </w:p>
    <w:p>
      <w:pPr>
        <w:spacing w:line="550" w:lineRule="exact"/>
        <w:ind w:firstLine="643" w:firstLineChars="200"/>
        <w:rPr>
          <w:rStyle w:val="8"/>
          <w:rFonts w:ascii="仿宋" w:hAnsi="仿宋" w:eastAsia="仿宋"/>
          <w:b/>
          <w:szCs w:val="32"/>
        </w:rPr>
      </w:pPr>
      <w:r>
        <w:rPr>
          <w:rStyle w:val="8"/>
          <w:rFonts w:ascii="仿宋" w:hAnsi="仿宋" w:eastAsia="仿宋"/>
          <w:b/>
          <w:szCs w:val="32"/>
        </w:rPr>
        <w:t>十四、经营支出：</w:t>
      </w:r>
      <w:r>
        <w:rPr>
          <w:rStyle w:val="8"/>
          <w:rFonts w:ascii="仿宋" w:hAnsi="仿宋" w:eastAsia="仿宋"/>
          <w:szCs w:val="32"/>
        </w:rPr>
        <w:t>指事业单位在专业业务活动及其辅助活动之外开展非独立核算经营活动发生的支出。</w:t>
      </w:r>
    </w:p>
    <w:p>
      <w:pPr>
        <w:spacing w:line="550" w:lineRule="exact"/>
        <w:ind w:firstLine="643" w:firstLineChars="200"/>
        <w:rPr>
          <w:rStyle w:val="8"/>
          <w:rFonts w:ascii="仿宋" w:hAnsi="仿宋" w:eastAsia="仿宋"/>
          <w:szCs w:val="32"/>
        </w:rPr>
      </w:pPr>
      <w:r>
        <w:rPr>
          <w:rStyle w:val="8"/>
          <w:rFonts w:ascii="仿宋" w:hAnsi="仿宋" w:eastAsia="仿宋"/>
          <w:b/>
          <w:szCs w:val="32"/>
        </w:rPr>
        <w:t>十五、对附属单位补助支出：</w:t>
      </w:r>
      <w:r>
        <w:rPr>
          <w:rStyle w:val="8"/>
          <w:rFonts w:ascii="仿宋" w:hAnsi="仿宋" w:eastAsia="仿宋"/>
          <w:szCs w:val="32"/>
        </w:rPr>
        <w:t>指事业单位用财政补助收入之外的收入对附属单位补助发生的支出。</w:t>
      </w:r>
    </w:p>
    <w:p>
      <w:pPr>
        <w:spacing w:line="550" w:lineRule="exact"/>
        <w:ind w:firstLine="643" w:firstLineChars="200"/>
        <w:rPr>
          <w:rStyle w:val="8"/>
          <w:rFonts w:ascii="仿宋" w:hAnsi="仿宋" w:eastAsia="仿宋"/>
          <w:b/>
          <w:szCs w:val="32"/>
        </w:rPr>
      </w:pPr>
      <w:r>
        <w:rPr>
          <w:rStyle w:val="8"/>
          <w:rFonts w:ascii="仿宋" w:hAnsi="仿宋" w:eastAsia="仿宋"/>
          <w:b/>
          <w:szCs w:val="32"/>
        </w:rPr>
        <w:t>十六、“三公”经费：</w:t>
      </w:r>
      <w:r>
        <w:rPr>
          <w:rStyle w:val="8"/>
          <w:rFonts w:ascii="仿宋" w:hAnsi="仿宋" w:eastAsia="仿宋"/>
          <w:szCs w:val="32"/>
        </w:rPr>
        <w:t>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spacing w:line="550" w:lineRule="exact"/>
        <w:ind w:firstLine="643" w:firstLineChars="200"/>
        <w:rPr>
          <w:rStyle w:val="8"/>
          <w:rFonts w:ascii="仿宋" w:hAnsi="仿宋" w:eastAsia="仿宋"/>
          <w:szCs w:val="32"/>
        </w:rPr>
      </w:pPr>
      <w:r>
        <w:rPr>
          <w:rStyle w:val="8"/>
          <w:rFonts w:ascii="仿宋" w:hAnsi="仿宋" w:eastAsia="仿宋"/>
          <w:b/>
          <w:szCs w:val="32"/>
        </w:rPr>
        <w:t>十七、机关运行经费：</w:t>
      </w:r>
      <w:r>
        <w:rPr>
          <w:rStyle w:val="8"/>
          <w:rFonts w:ascii="仿宋" w:hAnsi="仿宋" w:eastAsia="仿宋"/>
          <w:szCs w:val="32"/>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spacing w:line="550" w:lineRule="exact"/>
        <w:ind w:firstLine="640" w:firstLineChars="200"/>
        <w:rPr>
          <w:rStyle w:val="8"/>
          <w:rFonts w:ascii="仿宋" w:hAnsi="仿宋" w:eastAsia="仿宋"/>
          <w:szCs w:val="32"/>
        </w:rPr>
      </w:pPr>
    </w:p>
    <w:sectPr>
      <w:footerReference r:id="rId5" w:type="default"/>
      <w:footerReference r:id="rId6" w:type="even"/>
      <w:pgSz w:w="11906" w:h="16838"/>
      <w:pgMar w:top="1440" w:right="1797" w:bottom="1440" w:left="179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方正黑体_GBK">
    <w:altName w:val="微软雅黑"/>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92888198"/>
      <w:docPartObj>
        <w:docPartGallery w:val="AutoText"/>
      </w:docPartObj>
    </w:sdtPr>
    <w:sdtContent>
      <w:p>
        <w:pPr>
          <w:pStyle w:val="4"/>
          <w:jc w:val="center"/>
        </w:pPr>
        <w:r>
          <w:fldChar w:fldCharType="begin"/>
        </w:r>
        <w:r>
          <w:instrText xml:space="preserve">PAGE   \* MERGEFORMAT</w:instrText>
        </w:r>
        <w:r>
          <w:fldChar w:fldCharType="separate"/>
        </w:r>
        <w:r>
          <w:rPr>
            <w:lang w:val="zh-CN"/>
          </w:rPr>
          <w:t>7</w:t>
        </w:r>
        <w:r>
          <w:rPr>
            <w:lang w:val="zh-CN"/>
          </w:rPr>
          <w:fldChar w:fldCharType="end"/>
        </w:r>
      </w:p>
    </w:sdtContent>
  </w:sdt>
  <w:p>
    <w:pPr>
      <w:pStyle w:val="4"/>
      <w:ind w:right="360"/>
      <w:rPr>
        <w:rStyle w:val="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margin" w:hAnchor="text" w:xAlign="center" w:y="1"/>
      <w:rPr>
        <w:rStyle w:val="18"/>
      </w:rPr>
    </w:pPr>
  </w:p>
  <w:p>
    <w:pPr>
      <w:pStyle w:val="4"/>
      <w:ind w:right="360"/>
      <w:rPr>
        <w:rStyle w:val="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398FEB"/>
    <w:multiLevelType w:val="singleLevel"/>
    <w:tmpl w:val="4C398FEB"/>
    <w:lvl w:ilvl="0" w:tentative="0">
      <w:start w:val="3"/>
      <w:numFmt w:val="chineseCounting"/>
      <w:suff w:val="nothing"/>
      <w:lvlText w:val="（%1）"/>
      <w:lvlJc w:val="left"/>
      <w:rPr>
        <w:rFonts w:hint="eastAsia"/>
      </w:rPr>
    </w:lvl>
  </w:abstractNum>
  <w:abstractNum w:abstractNumId="1">
    <w:nsid w:val="7BC33612"/>
    <w:multiLevelType w:val="multilevel"/>
    <w:tmpl w:val="7BC33612"/>
    <w:lvl w:ilvl="0" w:tentative="0">
      <w:start w:val="1"/>
      <w:numFmt w:val="japaneseCounting"/>
      <w:lvlText w:val="%1、"/>
      <w:lvlJc w:val="left"/>
      <w:pPr>
        <w:tabs>
          <w:tab w:val="left" w:pos="885"/>
        </w:tabs>
        <w:ind w:left="885" w:hanging="885"/>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isplayHorizontalDrawingGridEvery w:val="0"/>
  <w:displayVerticalDrawingGridEvery w:val="2"/>
  <w:doNotUseMarginsForDrawingGridOrigin w:val="1"/>
  <w:drawingGridHorizontalOrigin w:val="1800"/>
  <w:drawingGridVerticalOrigin w:val="1440"/>
  <w:noPunctuationKerning w:val="1"/>
  <w:characterSpacingControl w:val="doNotCompress"/>
  <w:footnotePr>
    <w:footnote w:id="0"/>
    <w:footnote w:id="1"/>
  </w:footnotePr>
  <w:endnotePr>
    <w:endnote w:id="0"/>
    <w:endnote w:id="1"/>
  </w:endnotePr>
  <w:compat>
    <w:balanceSingleByteDoubleByteWidth/>
    <w:doNotLeaveBackslashAlone/>
    <w:doNotExpandShiftReturn/>
    <w:adjustLineHeightInTable/>
    <w:useFELayout/>
    <w:compatSetting w:name="compatibilityMode" w:uri="http://schemas.microsoft.com/office/word" w:val="12"/>
  </w:compat>
  <w:rsids>
    <w:rsidRoot w:val="002063FD"/>
    <w:rsid w:val="00020DAF"/>
    <w:rsid w:val="00054697"/>
    <w:rsid w:val="0006132E"/>
    <w:rsid w:val="000B5030"/>
    <w:rsid w:val="000C2914"/>
    <w:rsid w:val="000C597F"/>
    <w:rsid w:val="001047D2"/>
    <w:rsid w:val="00126D7F"/>
    <w:rsid w:val="002063FD"/>
    <w:rsid w:val="00222BD1"/>
    <w:rsid w:val="00235CBE"/>
    <w:rsid w:val="00237100"/>
    <w:rsid w:val="00261BBA"/>
    <w:rsid w:val="003168D2"/>
    <w:rsid w:val="00325C0D"/>
    <w:rsid w:val="004118D2"/>
    <w:rsid w:val="00417ECD"/>
    <w:rsid w:val="004A0169"/>
    <w:rsid w:val="004B05BE"/>
    <w:rsid w:val="004B15CA"/>
    <w:rsid w:val="004E1949"/>
    <w:rsid w:val="00556E5F"/>
    <w:rsid w:val="00572AE1"/>
    <w:rsid w:val="00572F8E"/>
    <w:rsid w:val="005D29FB"/>
    <w:rsid w:val="005D5257"/>
    <w:rsid w:val="00627ED9"/>
    <w:rsid w:val="00663F92"/>
    <w:rsid w:val="006A409D"/>
    <w:rsid w:val="006E1D89"/>
    <w:rsid w:val="006E236E"/>
    <w:rsid w:val="00752661"/>
    <w:rsid w:val="007740FB"/>
    <w:rsid w:val="007B7175"/>
    <w:rsid w:val="007F190D"/>
    <w:rsid w:val="008B0B04"/>
    <w:rsid w:val="008B5EB3"/>
    <w:rsid w:val="008D0874"/>
    <w:rsid w:val="00943E7A"/>
    <w:rsid w:val="00A0682C"/>
    <w:rsid w:val="00A17B24"/>
    <w:rsid w:val="00A3229F"/>
    <w:rsid w:val="00A33E93"/>
    <w:rsid w:val="00A55C8B"/>
    <w:rsid w:val="00A73917"/>
    <w:rsid w:val="00A839B7"/>
    <w:rsid w:val="00AA118B"/>
    <w:rsid w:val="00AC37BD"/>
    <w:rsid w:val="00AC7889"/>
    <w:rsid w:val="00B07DC9"/>
    <w:rsid w:val="00B5192C"/>
    <w:rsid w:val="00B65C37"/>
    <w:rsid w:val="00B718A0"/>
    <w:rsid w:val="00B81A3A"/>
    <w:rsid w:val="00BC4483"/>
    <w:rsid w:val="00BC6B51"/>
    <w:rsid w:val="00C52BBC"/>
    <w:rsid w:val="00C90671"/>
    <w:rsid w:val="00CB1CAE"/>
    <w:rsid w:val="00CD1362"/>
    <w:rsid w:val="00CE2A0A"/>
    <w:rsid w:val="00CF633F"/>
    <w:rsid w:val="00D0150F"/>
    <w:rsid w:val="00D532BF"/>
    <w:rsid w:val="00DF2536"/>
    <w:rsid w:val="00E22C89"/>
    <w:rsid w:val="00E900F3"/>
    <w:rsid w:val="00EE2E10"/>
    <w:rsid w:val="00F16563"/>
    <w:rsid w:val="00F57D12"/>
    <w:rsid w:val="00F73BCE"/>
    <w:rsid w:val="00F819C6"/>
    <w:rsid w:val="00F86269"/>
    <w:rsid w:val="00FE2E30"/>
    <w:rsid w:val="3C1C1F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snapToGrid w:val="0"/>
      <w:spacing w:line="590" w:lineRule="atLeast"/>
      <w:ind w:firstLine="624"/>
      <w:jc w:val="both"/>
      <w:textAlignment w:val="baseline"/>
    </w:pPr>
    <w:rPr>
      <w:rFonts w:ascii="Times New Roman" w:hAnsi="Times New Roman" w:eastAsia="方正仿宋_GBK" w:cs="Times New Roman"/>
      <w:sz w:val="3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3">
    <w:name w:val="Balloon Text"/>
    <w:basedOn w:val="1"/>
    <w:link w:val="19"/>
    <w:semiHidden/>
    <w:unhideWhenUsed/>
    <w:uiPriority w:val="99"/>
    <w:pPr>
      <w:spacing w:line="240" w:lineRule="auto"/>
    </w:pPr>
    <w:rPr>
      <w:sz w:val="18"/>
      <w:szCs w:val="18"/>
    </w:rPr>
  </w:style>
  <w:style w:type="paragraph" w:styleId="4">
    <w:name w:val="footer"/>
    <w:basedOn w:val="1"/>
    <w:link w:val="15"/>
    <w:uiPriority w:val="99"/>
    <w:pPr>
      <w:tabs>
        <w:tab w:val="center" w:pos="4153"/>
        <w:tab w:val="right" w:pos="8306"/>
      </w:tabs>
      <w:spacing w:line="240" w:lineRule="auto"/>
      <w:ind w:firstLine="0"/>
      <w:jc w:val="left"/>
    </w:pPr>
    <w:rPr>
      <w:rFonts w:eastAsia="宋体"/>
      <w:kern w:val="2"/>
      <w:sz w:val="18"/>
      <w:szCs w:val="18"/>
    </w:rPr>
  </w:style>
  <w:style w:type="paragraph" w:styleId="5">
    <w:name w:val="header"/>
    <w:basedOn w:val="1"/>
    <w:link w:val="14"/>
    <w:uiPriority w:val="0"/>
    <w:pPr>
      <w:pBdr>
        <w:bottom w:val="single" w:color="000000" w:sz="6" w:space="1"/>
      </w:pBdr>
      <w:tabs>
        <w:tab w:val="center" w:pos="4153"/>
        <w:tab w:val="right" w:pos="8306"/>
      </w:tabs>
      <w:spacing w:line="240" w:lineRule="auto"/>
      <w:ind w:firstLine="0"/>
      <w:jc w:val="center"/>
    </w:pPr>
    <w:rPr>
      <w:rFonts w:eastAsia="宋体"/>
      <w:kern w:val="2"/>
      <w:sz w:val="18"/>
      <w:szCs w:val="18"/>
    </w:rPr>
  </w:style>
  <w:style w:type="character" w:customStyle="1" w:styleId="8">
    <w:name w:val="NormalCharacter"/>
    <w:semiHidden/>
    <w:uiPriority w:val="0"/>
  </w:style>
  <w:style w:type="table" w:customStyle="1" w:styleId="9">
    <w:name w:val="TableNormal"/>
    <w:semiHidden/>
    <w:uiPriority w:val="0"/>
    <w:tblPr>
      <w:tblCellMar>
        <w:top w:w="0" w:type="dxa"/>
        <w:left w:w="0" w:type="dxa"/>
        <w:bottom w:w="0" w:type="dxa"/>
        <w:right w:w="0" w:type="dxa"/>
      </w:tblCellMar>
    </w:tblPr>
  </w:style>
  <w:style w:type="paragraph" w:customStyle="1" w:styleId="10">
    <w:name w:val="179"/>
    <w:basedOn w:val="1"/>
    <w:uiPriority w:val="0"/>
    <w:pPr>
      <w:spacing w:line="240" w:lineRule="auto"/>
      <w:ind w:firstLine="420" w:firstLineChars="200"/>
    </w:pPr>
    <w:rPr>
      <w:rFonts w:ascii="Cambria" w:hAnsi="Cambria" w:eastAsia="宋体"/>
      <w:kern w:val="2"/>
      <w:sz w:val="24"/>
      <w:szCs w:val="24"/>
    </w:rPr>
  </w:style>
  <w:style w:type="paragraph" w:customStyle="1" w:styleId="11">
    <w:name w:val="UserStyle_0"/>
    <w:basedOn w:val="1"/>
    <w:next w:val="1"/>
    <w:uiPriority w:val="0"/>
    <w:pPr>
      <w:spacing w:line="700" w:lineRule="atLeast"/>
      <w:ind w:firstLine="0"/>
      <w:jc w:val="center"/>
    </w:pPr>
    <w:rPr>
      <w:rFonts w:eastAsia="方正小标宋_GBK"/>
      <w:sz w:val="44"/>
    </w:rPr>
  </w:style>
  <w:style w:type="paragraph" w:customStyle="1" w:styleId="12">
    <w:name w:val="UserStyle_1"/>
    <w:basedOn w:val="1"/>
    <w:uiPriority w:val="0"/>
  </w:style>
  <w:style w:type="table" w:customStyle="1" w:styleId="13">
    <w:name w:val="TableGrid"/>
    <w:basedOn w:val="9"/>
    <w:uiPriority w:val="0"/>
    <w:tblPr>
      <w:tblCellMar>
        <w:top w:w="0" w:type="dxa"/>
        <w:left w:w="0" w:type="dxa"/>
        <w:bottom w:w="0" w:type="dxa"/>
        <w:right w:w="0" w:type="dxa"/>
      </w:tblCellMar>
    </w:tblPr>
  </w:style>
  <w:style w:type="character" w:customStyle="1" w:styleId="14">
    <w:name w:val="页眉 Char"/>
    <w:link w:val="5"/>
    <w:uiPriority w:val="0"/>
    <w:rPr>
      <w:rFonts w:ascii="Times New Roman" w:hAnsi="Times New Roman" w:eastAsia="宋体"/>
      <w:kern w:val="2"/>
      <w:sz w:val="18"/>
      <w:szCs w:val="18"/>
    </w:rPr>
  </w:style>
  <w:style w:type="character" w:customStyle="1" w:styleId="15">
    <w:name w:val="页脚 Char"/>
    <w:link w:val="4"/>
    <w:uiPriority w:val="99"/>
    <w:rPr>
      <w:rFonts w:ascii="Times New Roman" w:hAnsi="Times New Roman" w:eastAsia="宋体"/>
      <w:kern w:val="2"/>
      <w:sz w:val="18"/>
      <w:szCs w:val="18"/>
    </w:rPr>
  </w:style>
  <w:style w:type="paragraph" w:customStyle="1" w:styleId="16">
    <w:name w:val="Acetate"/>
    <w:basedOn w:val="1"/>
    <w:link w:val="17"/>
    <w:semiHidden/>
    <w:uiPriority w:val="0"/>
    <w:pPr>
      <w:spacing w:line="240" w:lineRule="auto"/>
      <w:ind w:firstLine="0"/>
    </w:pPr>
    <w:rPr>
      <w:rFonts w:eastAsia="宋体"/>
      <w:kern w:val="2"/>
      <w:sz w:val="18"/>
      <w:szCs w:val="18"/>
    </w:rPr>
  </w:style>
  <w:style w:type="character" w:customStyle="1" w:styleId="17">
    <w:name w:val="UserStyle_5"/>
    <w:link w:val="16"/>
    <w:semiHidden/>
    <w:uiPriority w:val="0"/>
    <w:rPr>
      <w:rFonts w:ascii="Times New Roman" w:hAnsi="Times New Roman" w:eastAsia="宋体"/>
      <w:kern w:val="2"/>
      <w:sz w:val="18"/>
      <w:szCs w:val="18"/>
    </w:rPr>
  </w:style>
  <w:style w:type="character" w:customStyle="1" w:styleId="18">
    <w:name w:val="PageNumber"/>
    <w:basedOn w:val="8"/>
    <w:uiPriority w:val="0"/>
  </w:style>
  <w:style w:type="character" w:customStyle="1" w:styleId="19">
    <w:name w:val="批注框文本 Char"/>
    <w:basedOn w:val="7"/>
    <w:link w:val="3"/>
    <w:semiHidden/>
    <w:uiPriority w:val="99"/>
    <w:rPr>
      <w:rFonts w:ascii="Times New Roman" w:hAnsi="Times New Roman" w:eastAsia="方正仿宋_GBK"/>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718</Words>
  <Characters>4094</Characters>
  <Lines>34</Lines>
  <Paragraphs>9</Paragraphs>
  <TotalTime>1</TotalTime>
  <ScaleCrop>false</ScaleCrop>
  <LinksUpToDate>false</LinksUpToDate>
  <CharactersWithSpaces>4803</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2021-05-30T01:07:00Z</dcterms:created>
  <dc:creator>Administrator</dc:creator>
  <cp:lastModifiedBy>雪莉</cp:lastModifiedBy>
  <cp:lastPrinted>2021-05-30T01:06:00Z</cp:lastPrinted>
  <dcterms:modified xsi:type="dcterms:W3CDTF">2019-09-09T03:26:34Z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2EBBFAA03F65482CB7BC4AEF8712A5EA</vt:lpwstr>
  </property>
</Properties>
</file>