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E41" w:rsidRDefault="009E3539">
      <w:pPr>
        <w:spacing w:after="80" w:line="290" w:lineRule="exact"/>
        <w:ind w:firstLine="20"/>
      </w:pPr>
      <w:r>
        <w:rPr>
          <w:color w:val="000000"/>
          <w:sz w:val="20"/>
        </w:rPr>
        <w:t>附件</w:t>
      </w:r>
      <w:r>
        <w:rPr>
          <w:color w:val="000000"/>
          <w:sz w:val="20"/>
        </w:rPr>
        <w:t>2</w:t>
      </w:r>
      <w:r>
        <w:rPr>
          <w:color w:val="000000"/>
          <w:sz w:val="20"/>
        </w:rPr>
        <w:t>：</w:t>
      </w:r>
      <w:r>
        <w:rPr>
          <w:color w:val="000000"/>
          <w:sz w:val="20"/>
        </w:rPr>
        <w:t xml:space="preserve">                                </w:t>
      </w:r>
      <w:r w:rsidR="009A4F27">
        <w:rPr>
          <w:rFonts w:hint="eastAsia"/>
          <w:color w:val="000000"/>
          <w:sz w:val="20"/>
        </w:rPr>
        <w:t xml:space="preserve">                                                                                                      </w:t>
      </w:r>
      <w:r>
        <w:rPr>
          <w:color w:val="000000"/>
          <w:sz w:val="20"/>
        </w:rPr>
        <w:t xml:space="preserve"> </w:t>
      </w:r>
      <w:r w:rsidR="009A4F27">
        <w:rPr>
          <w:rFonts w:hint="eastAsia"/>
          <w:color w:val="000000"/>
          <w:sz w:val="20"/>
        </w:rPr>
        <w:t xml:space="preserve">              </w:t>
      </w:r>
      <w:r>
        <w:rPr>
          <w:color w:val="000000"/>
          <w:sz w:val="20"/>
        </w:rPr>
        <w:t>部门公开表</w:t>
      </w:r>
      <w:r>
        <w:rPr>
          <w:color w:val="000000"/>
          <w:sz w:val="20"/>
        </w:rPr>
        <w:t>5</w:t>
      </w:r>
    </w:p>
    <w:p w:rsidR="008213F6" w:rsidRDefault="008213F6" w:rsidP="008213F6">
      <w:pPr>
        <w:spacing w:after="220" w:line="319" w:lineRule="exact"/>
        <w:ind w:firstLineChars="200" w:firstLine="600"/>
        <w:rPr>
          <w:color w:val="000000"/>
          <w:sz w:val="30"/>
          <w:szCs w:val="30"/>
        </w:rPr>
      </w:pPr>
    </w:p>
    <w:p w:rsidR="00650E41" w:rsidRPr="008213F6" w:rsidRDefault="00DC1B21" w:rsidP="008213F6">
      <w:pPr>
        <w:spacing w:after="220" w:line="319" w:lineRule="exact"/>
        <w:ind w:firstLineChars="200" w:firstLine="600"/>
        <w:rPr>
          <w:sz w:val="30"/>
          <w:szCs w:val="30"/>
        </w:rPr>
      </w:pPr>
      <w:r>
        <w:rPr>
          <w:rFonts w:hint="eastAsia"/>
          <w:color w:val="000000"/>
          <w:kern w:val="0"/>
          <w:sz w:val="30"/>
          <w:szCs w:val="30"/>
        </w:rPr>
        <w:t>黎城经济技术开发区管委会</w:t>
      </w:r>
      <w:r w:rsidR="009E3539" w:rsidRPr="008213F6">
        <w:rPr>
          <w:color w:val="000000"/>
          <w:sz w:val="30"/>
          <w:szCs w:val="30"/>
        </w:rPr>
        <w:t>2022</w:t>
      </w:r>
      <w:r w:rsidR="009E3539" w:rsidRPr="008213F6">
        <w:rPr>
          <w:color w:val="000000"/>
          <w:sz w:val="30"/>
          <w:szCs w:val="30"/>
        </w:rPr>
        <w:t>年一般公共预算支出预算表</w:t>
      </w:r>
    </w:p>
    <w:p w:rsidR="00650E41" w:rsidRDefault="009E3539" w:rsidP="009A4F27">
      <w:pPr>
        <w:spacing w:line="290" w:lineRule="exact"/>
        <w:ind w:firstLineChars="3820" w:firstLine="7640"/>
      </w:pPr>
      <w:r>
        <w:rPr>
          <w:color w:val="000000"/>
          <w:sz w:val="20"/>
        </w:rPr>
        <w:t>单位：万元</w:t>
      </w:r>
    </w:p>
    <w:tbl>
      <w:tblPr>
        <w:tblW w:w="8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0"/>
        <w:gridCol w:w="3120"/>
        <w:gridCol w:w="1300"/>
        <w:gridCol w:w="1320"/>
        <w:gridCol w:w="2199"/>
      </w:tblGrid>
      <w:tr w:rsidR="00A23914" w:rsidRPr="00CD5F54" w:rsidTr="009A4F27">
        <w:trPr>
          <w:trHeight w:val="420"/>
        </w:trPr>
        <w:tc>
          <w:tcPr>
            <w:tcW w:w="3980" w:type="dxa"/>
            <w:gridSpan w:val="2"/>
            <w:vAlign w:val="center"/>
          </w:tcPr>
          <w:p w:rsidR="00650E41" w:rsidRPr="00CD5F54" w:rsidRDefault="009E3539">
            <w:pPr>
              <w:spacing w:line="228" w:lineRule="exact"/>
              <w:jc w:val="center"/>
              <w:rPr>
                <w:szCs w:val="21"/>
              </w:rPr>
            </w:pPr>
            <w:bookmarkStart w:id="0" w:name="_GoBack"/>
            <w:r w:rsidRPr="00CD5F54">
              <w:rPr>
                <w:rFonts w:ascii="宋体" w:eastAsia="宋体" w:hAnsi="宋体" w:hint="eastAsia"/>
                <w:color w:val="000000"/>
                <w:szCs w:val="21"/>
              </w:rPr>
              <w:t>项目</w:t>
            </w:r>
          </w:p>
        </w:tc>
        <w:tc>
          <w:tcPr>
            <w:tcW w:w="4819" w:type="dxa"/>
            <w:gridSpan w:val="3"/>
            <w:vAlign w:val="center"/>
          </w:tcPr>
          <w:p w:rsidR="00650E41" w:rsidRPr="00CD5F54" w:rsidRDefault="009E3539">
            <w:pPr>
              <w:spacing w:line="252" w:lineRule="exact"/>
              <w:jc w:val="center"/>
              <w:rPr>
                <w:szCs w:val="21"/>
              </w:rPr>
            </w:pPr>
            <w:r w:rsidRPr="00CD5F54">
              <w:rPr>
                <w:rFonts w:ascii="宋体" w:eastAsia="宋体" w:hAnsi="宋体" w:hint="eastAsia"/>
                <w:color w:val="000000"/>
                <w:szCs w:val="21"/>
              </w:rPr>
              <w:t>2022年预算数</w:t>
            </w:r>
          </w:p>
        </w:tc>
      </w:tr>
      <w:bookmarkEnd w:id="0"/>
      <w:tr w:rsidR="00A23914" w:rsidRPr="00CD5F54" w:rsidTr="009A4F27">
        <w:trPr>
          <w:trHeight w:val="420"/>
        </w:trPr>
        <w:tc>
          <w:tcPr>
            <w:tcW w:w="860" w:type="dxa"/>
            <w:vAlign w:val="center"/>
          </w:tcPr>
          <w:p w:rsidR="00650E41" w:rsidRPr="00CD5F54" w:rsidRDefault="009E3539" w:rsidP="002B0D03">
            <w:pPr>
              <w:spacing w:line="221" w:lineRule="exact"/>
              <w:ind w:right="75"/>
              <w:jc w:val="right"/>
              <w:rPr>
                <w:szCs w:val="21"/>
              </w:rPr>
            </w:pPr>
            <w:r w:rsidRPr="00CD5F54">
              <w:rPr>
                <w:rFonts w:ascii="宋体" w:eastAsia="宋体" w:hAnsi="宋体" w:hint="eastAsia"/>
                <w:color w:val="000000"/>
                <w:szCs w:val="21"/>
              </w:rPr>
              <w:t>科目编码</w:t>
            </w:r>
          </w:p>
        </w:tc>
        <w:tc>
          <w:tcPr>
            <w:tcW w:w="3120" w:type="dxa"/>
            <w:vAlign w:val="center"/>
          </w:tcPr>
          <w:p w:rsidR="00650E41" w:rsidRPr="00CD5F54" w:rsidRDefault="009E3539">
            <w:pPr>
              <w:spacing w:line="214" w:lineRule="exact"/>
              <w:jc w:val="center"/>
              <w:rPr>
                <w:szCs w:val="21"/>
              </w:rPr>
            </w:pPr>
            <w:r w:rsidRPr="00CD5F54">
              <w:rPr>
                <w:rFonts w:ascii="宋体" w:eastAsia="宋体" w:hAnsi="宋体" w:hint="eastAsia"/>
                <w:color w:val="000000"/>
                <w:szCs w:val="21"/>
              </w:rPr>
              <w:t>科目名称</w:t>
            </w:r>
          </w:p>
        </w:tc>
        <w:tc>
          <w:tcPr>
            <w:tcW w:w="1300" w:type="dxa"/>
            <w:vAlign w:val="center"/>
          </w:tcPr>
          <w:p w:rsidR="00650E41" w:rsidRPr="00CD5F54" w:rsidRDefault="009E3539">
            <w:pPr>
              <w:spacing w:line="228" w:lineRule="exact"/>
              <w:jc w:val="center"/>
              <w:rPr>
                <w:szCs w:val="21"/>
              </w:rPr>
            </w:pPr>
            <w:r w:rsidRPr="00CD5F54">
              <w:rPr>
                <w:rFonts w:ascii="宋体" w:eastAsia="宋体" w:hAnsi="宋体" w:hint="eastAsia"/>
                <w:color w:val="000000"/>
                <w:szCs w:val="21"/>
              </w:rPr>
              <w:t>合计</w:t>
            </w:r>
          </w:p>
        </w:tc>
        <w:tc>
          <w:tcPr>
            <w:tcW w:w="1320" w:type="dxa"/>
            <w:vAlign w:val="center"/>
          </w:tcPr>
          <w:p w:rsidR="00650E41" w:rsidRPr="00CD5F54" w:rsidRDefault="009E3539">
            <w:pPr>
              <w:spacing w:line="228" w:lineRule="exact"/>
              <w:jc w:val="center"/>
              <w:rPr>
                <w:szCs w:val="21"/>
              </w:rPr>
            </w:pPr>
            <w:r w:rsidRPr="00CD5F54">
              <w:rPr>
                <w:rFonts w:ascii="宋体" w:eastAsia="宋体" w:hAnsi="宋体" w:hint="eastAsia"/>
                <w:color w:val="000000"/>
                <w:szCs w:val="21"/>
              </w:rPr>
              <w:t>基本支出</w:t>
            </w:r>
          </w:p>
        </w:tc>
        <w:tc>
          <w:tcPr>
            <w:tcW w:w="2199" w:type="dxa"/>
            <w:vAlign w:val="center"/>
          </w:tcPr>
          <w:p w:rsidR="00650E41" w:rsidRPr="00CD5F54" w:rsidRDefault="009E3539">
            <w:pPr>
              <w:spacing w:line="214" w:lineRule="exact"/>
              <w:jc w:val="center"/>
              <w:rPr>
                <w:szCs w:val="21"/>
              </w:rPr>
            </w:pPr>
            <w:r w:rsidRPr="00CD5F54">
              <w:rPr>
                <w:rFonts w:ascii="宋体" w:eastAsia="宋体" w:hAnsi="宋体" w:hint="eastAsia"/>
                <w:color w:val="000000"/>
                <w:szCs w:val="21"/>
              </w:rPr>
              <w:t>项目支出</w:t>
            </w:r>
          </w:p>
        </w:tc>
      </w:tr>
      <w:tr w:rsidR="00EA3369" w:rsidRPr="00EA3369" w:rsidTr="00C41A3C">
        <w:trPr>
          <w:trHeight w:val="340"/>
        </w:trPr>
        <w:tc>
          <w:tcPr>
            <w:tcW w:w="860" w:type="dxa"/>
            <w:vAlign w:val="center"/>
          </w:tcPr>
          <w:p w:rsidR="00EA3369" w:rsidRPr="00EA3369" w:rsidRDefault="00EA3369">
            <w:pPr>
              <w:rPr>
                <w:szCs w:val="21"/>
              </w:rPr>
            </w:pPr>
            <w:r w:rsidRPr="00EA3369">
              <w:rPr>
                <w:rFonts w:hint="eastAsia"/>
                <w:szCs w:val="21"/>
              </w:rPr>
              <w:t>215</w:t>
            </w:r>
          </w:p>
        </w:tc>
        <w:tc>
          <w:tcPr>
            <w:tcW w:w="3120" w:type="dxa"/>
            <w:vAlign w:val="bottom"/>
          </w:tcPr>
          <w:p w:rsidR="00EA3369" w:rsidRPr="00EA3369" w:rsidRDefault="00EA3369">
            <w:pPr>
              <w:spacing w:line="192" w:lineRule="exact"/>
              <w:ind w:left="20"/>
              <w:rPr>
                <w:szCs w:val="21"/>
              </w:rPr>
            </w:pPr>
            <w:r w:rsidRPr="00EA3369">
              <w:rPr>
                <w:rFonts w:hint="eastAsia"/>
                <w:szCs w:val="21"/>
              </w:rPr>
              <w:t>资源勘探工业信息等支出</w:t>
            </w:r>
          </w:p>
        </w:tc>
        <w:tc>
          <w:tcPr>
            <w:tcW w:w="1300" w:type="dxa"/>
            <w:vAlign w:val="center"/>
          </w:tcPr>
          <w:p w:rsidR="00EA3369" w:rsidRPr="00EA3369" w:rsidRDefault="00EA336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790</w:t>
            </w:r>
          </w:p>
        </w:tc>
        <w:tc>
          <w:tcPr>
            <w:tcW w:w="1320" w:type="dxa"/>
            <w:vAlign w:val="center"/>
          </w:tcPr>
          <w:p w:rsidR="00EA3369" w:rsidRPr="00EA3369" w:rsidRDefault="00EA3369">
            <w:pPr>
              <w:rPr>
                <w:szCs w:val="21"/>
              </w:rPr>
            </w:pPr>
          </w:p>
        </w:tc>
        <w:tc>
          <w:tcPr>
            <w:tcW w:w="2199" w:type="dxa"/>
          </w:tcPr>
          <w:p w:rsidR="00EA3369" w:rsidRDefault="00EA3369">
            <w:r w:rsidRPr="006116D2">
              <w:rPr>
                <w:rFonts w:hint="eastAsia"/>
                <w:szCs w:val="21"/>
              </w:rPr>
              <w:t>790</w:t>
            </w:r>
          </w:p>
        </w:tc>
      </w:tr>
      <w:tr w:rsidR="00EA3369" w:rsidRPr="00EA3369" w:rsidTr="00C41A3C">
        <w:trPr>
          <w:trHeight w:val="360"/>
        </w:trPr>
        <w:tc>
          <w:tcPr>
            <w:tcW w:w="860" w:type="dxa"/>
            <w:vAlign w:val="center"/>
          </w:tcPr>
          <w:p w:rsidR="00EA3369" w:rsidRPr="00EA3369" w:rsidRDefault="00EA3369">
            <w:pPr>
              <w:rPr>
                <w:szCs w:val="21"/>
              </w:rPr>
            </w:pPr>
            <w:r w:rsidRPr="00EA3369">
              <w:rPr>
                <w:rFonts w:hint="eastAsia"/>
                <w:szCs w:val="21"/>
              </w:rPr>
              <w:t>21599</w:t>
            </w:r>
          </w:p>
        </w:tc>
        <w:tc>
          <w:tcPr>
            <w:tcW w:w="3120" w:type="dxa"/>
            <w:vAlign w:val="bottom"/>
          </w:tcPr>
          <w:p w:rsidR="00EA3369" w:rsidRPr="00EA3369" w:rsidRDefault="00EA3369">
            <w:pPr>
              <w:spacing w:line="204" w:lineRule="exact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其他</w:t>
            </w:r>
            <w:r w:rsidRPr="00EA3369">
              <w:rPr>
                <w:rFonts w:hint="eastAsia"/>
                <w:szCs w:val="21"/>
              </w:rPr>
              <w:t>资源勘探工业信息等支出</w:t>
            </w:r>
          </w:p>
        </w:tc>
        <w:tc>
          <w:tcPr>
            <w:tcW w:w="1300" w:type="dxa"/>
          </w:tcPr>
          <w:p w:rsidR="00EA3369" w:rsidRDefault="00EA3369">
            <w:r w:rsidRPr="006114A6">
              <w:rPr>
                <w:rFonts w:hint="eastAsia"/>
                <w:szCs w:val="21"/>
              </w:rPr>
              <w:t>790</w:t>
            </w:r>
          </w:p>
        </w:tc>
        <w:tc>
          <w:tcPr>
            <w:tcW w:w="1320" w:type="dxa"/>
            <w:vAlign w:val="center"/>
          </w:tcPr>
          <w:p w:rsidR="00EA3369" w:rsidRPr="00EA3369" w:rsidRDefault="00EA3369">
            <w:pPr>
              <w:rPr>
                <w:szCs w:val="21"/>
              </w:rPr>
            </w:pPr>
          </w:p>
        </w:tc>
        <w:tc>
          <w:tcPr>
            <w:tcW w:w="2199" w:type="dxa"/>
          </w:tcPr>
          <w:p w:rsidR="00EA3369" w:rsidRDefault="00EA3369">
            <w:r w:rsidRPr="006116D2">
              <w:rPr>
                <w:rFonts w:hint="eastAsia"/>
                <w:szCs w:val="21"/>
              </w:rPr>
              <w:t>790</w:t>
            </w:r>
          </w:p>
        </w:tc>
      </w:tr>
      <w:tr w:rsidR="00EA3369" w:rsidRPr="00EA3369" w:rsidTr="00C41A3C">
        <w:trPr>
          <w:trHeight w:val="360"/>
        </w:trPr>
        <w:tc>
          <w:tcPr>
            <w:tcW w:w="860" w:type="dxa"/>
            <w:vAlign w:val="center"/>
          </w:tcPr>
          <w:p w:rsidR="00EA3369" w:rsidRPr="00EA3369" w:rsidRDefault="00EA3369">
            <w:pPr>
              <w:rPr>
                <w:szCs w:val="21"/>
              </w:rPr>
            </w:pPr>
            <w:r w:rsidRPr="00EA3369">
              <w:rPr>
                <w:rFonts w:hint="eastAsia"/>
                <w:szCs w:val="21"/>
              </w:rPr>
              <w:t>2159999</w:t>
            </w:r>
          </w:p>
        </w:tc>
        <w:tc>
          <w:tcPr>
            <w:tcW w:w="3120" w:type="dxa"/>
            <w:vAlign w:val="bottom"/>
          </w:tcPr>
          <w:p w:rsidR="00EA3369" w:rsidRPr="00EA3369" w:rsidRDefault="00EA3369" w:rsidP="00EA3369">
            <w:pPr>
              <w:spacing w:line="230" w:lineRule="exact"/>
              <w:rPr>
                <w:szCs w:val="21"/>
              </w:rPr>
            </w:pPr>
            <w:r w:rsidRPr="00EA3369">
              <w:rPr>
                <w:rFonts w:hint="eastAsia"/>
                <w:szCs w:val="21"/>
              </w:rPr>
              <w:t>其他</w:t>
            </w:r>
            <w:r w:rsidRPr="00EA3369">
              <w:rPr>
                <w:rFonts w:hint="eastAsia"/>
                <w:szCs w:val="21"/>
              </w:rPr>
              <w:t>资源勘探工业信息等支出</w:t>
            </w:r>
          </w:p>
        </w:tc>
        <w:tc>
          <w:tcPr>
            <w:tcW w:w="1300" w:type="dxa"/>
          </w:tcPr>
          <w:p w:rsidR="00EA3369" w:rsidRDefault="00EA3369">
            <w:r w:rsidRPr="006114A6">
              <w:rPr>
                <w:rFonts w:hint="eastAsia"/>
                <w:szCs w:val="21"/>
              </w:rPr>
              <w:t>790</w:t>
            </w:r>
          </w:p>
        </w:tc>
        <w:tc>
          <w:tcPr>
            <w:tcW w:w="1320" w:type="dxa"/>
            <w:vAlign w:val="center"/>
          </w:tcPr>
          <w:p w:rsidR="00EA3369" w:rsidRPr="00EA3369" w:rsidRDefault="00EA3369">
            <w:pPr>
              <w:rPr>
                <w:szCs w:val="21"/>
              </w:rPr>
            </w:pPr>
          </w:p>
        </w:tc>
        <w:tc>
          <w:tcPr>
            <w:tcW w:w="2199" w:type="dxa"/>
          </w:tcPr>
          <w:p w:rsidR="00EA3369" w:rsidRDefault="00EA3369">
            <w:r w:rsidRPr="006116D2">
              <w:rPr>
                <w:rFonts w:hint="eastAsia"/>
                <w:szCs w:val="21"/>
              </w:rPr>
              <w:t>790</w:t>
            </w:r>
          </w:p>
        </w:tc>
      </w:tr>
      <w:tr w:rsidR="00A23914" w:rsidRPr="000E6CA8" w:rsidTr="009A4F27">
        <w:trPr>
          <w:trHeight w:val="360"/>
        </w:trPr>
        <w:tc>
          <w:tcPr>
            <w:tcW w:w="860" w:type="dxa"/>
            <w:vAlign w:val="center"/>
          </w:tcPr>
          <w:p w:rsidR="00650E41" w:rsidRPr="000E6CA8" w:rsidRDefault="00650E41">
            <w:pPr>
              <w:rPr>
                <w:sz w:val="28"/>
                <w:szCs w:val="28"/>
              </w:rPr>
            </w:pPr>
          </w:p>
        </w:tc>
        <w:tc>
          <w:tcPr>
            <w:tcW w:w="3120" w:type="dxa"/>
            <w:vAlign w:val="bottom"/>
          </w:tcPr>
          <w:p w:rsidR="00650E41" w:rsidRPr="00E30FC9" w:rsidRDefault="00650E41">
            <w:pPr>
              <w:spacing w:line="25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650E41" w:rsidRPr="000E6CA8" w:rsidRDefault="00650E41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650E41" w:rsidRPr="000E6CA8" w:rsidRDefault="00650E41">
            <w:pPr>
              <w:rPr>
                <w:sz w:val="28"/>
                <w:szCs w:val="28"/>
              </w:rPr>
            </w:pPr>
          </w:p>
        </w:tc>
        <w:tc>
          <w:tcPr>
            <w:tcW w:w="2199" w:type="dxa"/>
            <w:vAlign w:val="center"/>
          </w:tcPr>
          <w:p w:rsidR="00650E41" w:rsidRPr="000E6CA8" w:rsidRDefault="00650E41">
            <w:pPr>
              <w:rPr>
                <w:sz w:val="28"/>
                <w:szCs w:val="28"/>
              </w:rPr>
            </w:pPr>
          </w:p>
        </w:tc>
      </w:tr>
      <w:tr w:rsidR="00A23914" w:rsidRPr="000E6CA8" w:rsidTr="009A4F27">
        <w:trPr>
          <w:trHeight w:val="360"/>
        </w:trPr>
        <w:tc>
          <w:tcPr>
            <w:tcW w:w="860" w:type="dxa"/>
            <w:vAlign w:val="center"/>
          </w:tcPr>
          <w:p w:rsidR="00650E41" w:rsidRPr="000E6CA8" w:rsidRDefault="00650E41">
            <w:pPr>
              <w:rPr>
                <w:sz w:val="28"/>
                <w:szCs w:val="28"/>
              </w:rPr>
            </w:pPr>
          </w:p>
        </w:tc>
        <w:tc>
          <w:tcPr>
            <w:tcW w:w="3120" w:type="dxa"/>
            <w:vAlign w:val="bottom"/>
          </w:tcPr>
          <w:p w:rsidR="00650E41" w:rsidRPr="000E6CA8" w:rsidRDefault="00650E41" w:rsidP="000E6CA8">
            <w:pPr>
              <w:spacing w:line="23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650E41" w:rsidRPr="000E6CA8" w:rsidRDefault="00650E41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650E41" w:rsidRPr="000E6CA8" w:rsidRDefault="00650E41">
            <w:pPr>
              <w:rPr>
                <w:sz w:val="28"/>
                <w:szCs w:val="28"/>
              </w:rPr>
            </w:pPr>
          </w:p>
        </w:tc>
        <w:tc>
          <w:tcPr>
            <w:tcW w:w="2199" w:type="dxa"/>
            <w:vAlign w:val="center"/>
          </w:tcPr>
          <w:p w:rsidR="00650E41" w:rsidRPr="000E6CA8" w:rsidRDefault="00650E41">
            <w:pPr>
              <w:rPr>
                <w:sz w:val="28"/>
                <w:szCs w:val="28"/>
              </w:rPr>
            </w:pPr>
          </w:p>
        </w:tc>
      </w:tr>
      <w:tr w:rsidR="00A23914" w:rsidRPr="000E6CA8" w:rsidTr="009A4F27">
        <w:trPr>
          <w:trHeight w:val="360"/>
        </w:trPr>
        <w:tc>
          <w:tcPr>
            <w:tcW w:w="860" w:type="dxa"/>
            <w:vAlign w:val="center"/>
          </w:tcPr>
          <w:p w:rsidR="00650E41" w:rsidRPr="000E6CA8" w:rsidRDefault="00650E41">
            <w:pPr>
              <w:rPr>
                <w:sz w:val="28"/>
                <w:szCs w:val="28"/>
              </w:rPr>
            </w:pPr>
          </w:p>
        </w:tc>
        <w:tc>
          <w:tcPr>
            <w:tcW w:w="3120" w:type="dxa"/>
            <w:vAlign w:val="bottom"/>
          </w:tcPr>
          <w:p w:rsidR="00650E41" w:rsidRPr="000E6CA8" w:rsidRDefault="00650E41">
            <w:pPr>
              <w:spacing w:line="245" w:lineRule="exact"/>
              <w:ind w:left="360"/>
              <w:rPr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650E41" w:rsidRPr="000E6CA8" w:rsidRDefault="00650E41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650E41" w:rsidRPr="000E6CA8" w:rsidRDefault="00650E41">
            <w:pPr>
              <w:rPr>
                <w:sz w:val="28"/>
                <w:szCs w:val="28"/>
              </w:rPr>
            </w:pPr>
          </w:p>
        </w:tc>
        <w:tc>
          <w:tcPr>
            <w:tcW w:w="2199" w:type="dxa"/>
            <w:vAlign w:val="center"/>
          </w:tcPr>
          <w:p w:rsidR="00650E41" w:rsidRPr="000E6CA8" w:rsidRDefault="00650E41">
            <w:pPr>
              <w:rPr>
                <w:sz w:val="28"/>
                <w:szCs w:val="28"/>
              </w:rPr>
            </w:pPr>
          </w:p>
        </w:tc>
      </w:tr>
      <w:tr w:rsidR="00A138B0" w:rsidRPr="000E6CA8" w:rsidTr="009A4F27">
        <w:trPr>
          <w:trHeight w:val="360"/>
        </w:trPr>
        <w:tc>
          <w:tcPr>
            <w:tcW w:w="860" w:type="dxa"/>
            <w:vAlign w:val="center"/>
          </w:tcPr>
          <w:p w:rsidR="00A138B0" w:rsidRPr="000E6CA8" w:rsidRDefault="00A138B0">
            <w:pPr>
              <w:rPr>
                <w:sz w:val="28"/>
                <w:szCs w:val="28"/>
              </w:rPr>
            </w:pPr>
          </w:p>
        </w:tc>
        <w:tc>
          <w:tcPr>
            <w:tcW w:w="3120" w:type="dxa"/>
            <w:vAlign w:val="bottom"/>
          </w:tcPr>
          <w:p w:rsidR="00A138B0" w:rsidRPr="000E6CA8" w:rsidRDefault="00A138B0">
            <w:pPr>
              <w:spacing w:line="245" w:lineRule="exact"/>
              <w:ind w:left="36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A138B0" w:rsidRPr="000E6CA8" w:rsidRDefault="00A138B0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A138B0" w:rsidRPr="000E6CA8" w:rsidRDefault="00A138B0">
            <w:pPr>
              <w:rPr>
                <w:sz w:val="28"/>
                <w:szCs w:val="28"/>
              </w:rPr>
            </w:pPr>
          </w:p>
        </w:tc>
        <w:tc>
          <w:tcPr>
            <w:tcW w:w="2199" w:type="dxa"/>
            <w:vAlign w:val="center"/>
          </w:tcPr>
          <w:p w:rsidR="00A138B0" w:rsidRPr="000E6CA8" w:rsidRDefault="00A138B0">
            <w:pPr>
              <w:rPr>
                <w:sz w:val="28"/>
                <w:szCs w:val="28"/>
              </w:rPr>
            </w:pPr>
          </w:p>
        </w:tc>
      </w:tr>
      <w:tr w:rsidR="00A138B0" w:rsidRPr="000E6CA8" w:rsidTr="009A4F27">
        <w:trPr>
          <w:trHeight w:val="360"/>
        </w:trPr>
        <w:tc>
          <w:tcPr>
            <w:tcW w:w="860" w:type="dxa"/>
            <w:vAlign w:val="center"/>
          </w:tcPr>
          <w:p w:rsidR="00A138B0" w:rsidRPr="000E6CA8" w:rsidRDefault="00A138B0">
            <w:pPr>
              <w:rPr>
                <w:sz w:val="28"/>
                <w:szCs w:val="28"/>
              </w:rPr>
            </w:pPr>
          </w:p>
        </w:tc>
        <w:tc>
          <w:tcPr>
            <w:tcW w:w="3120" w:type="dxa"/>
            <w:vAlign w:val="bottom"/>
          </w:tcPr>
          <w:p w:rsidR="00A138B0" w:rsidRPr="000E6CA8" w:rsidRDefault="00A138B0">
            <w:pPr>
              <w:spacing w:line="245" w:lineRule="exact"/>
              <w:ind w:left="36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A138B0" w:rsidRPr="000E6CA8" w:rsidRDefault="00A138B0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A138B0" w:rsidRPr="000E6CA8" w:rsidRDefault="00A138B0">
            <w:pPr>
              <w:rPr>
                <w:sz w:val="28"/>
                <w:szCs w:val="28"/>
              </w:rPr>
            </w:pPr>
          </w:p>
        </w:tc>
        <w:tc>
          <w:tcPr>
            <w:tcW w:w="2199" w:type="dxa"/>
            <w:vAlign w:val="center"/>
          </w:tcPr>
          <w:p w:rsidR="00A138B0" w:rsidRPr="000E6CA8" w:rsidRDefault="00A138B0">
            <w:pPr>
              <w:rPr>
                <w:sz w:val="28"/>
                <w:szCs w:val="28"/>
              </w:rPr>
            </w:pPr>
          </w:p>
        </w:tc>
      </w:tr>
      <w:tr w:rsidR="00A138B0" w:rsidRPr="000E6CA8" w:rsidTr="009A4F27">
        <w:trPr>
          <w:trHeight w:val="360"/>
        </w:trPr>
        <w:tc>
          <w:tcPr>
            <w:tcW w:w="860" w:type="dxa"/>
            <w:vAlign w:val="center"/>
          </w:tcPr>
          <w:p w:rsidR="00A138B0" w:rsidRPr="000E6CA8" w:rsidRDefault="00A138B0">
            <w:pPr>
              <w:rPr>
                <w:sz w:val="28"/>
                <w:szCs w:val="28"/>
              </w:rPr>
            </w:pPr>
          </w:p>
        </w:tc>
        <w:tc>
          <w:tcPr>
            <w:tcW w:w="3120" w:type="dxa"/>
            <w:vAlign w:val="bottom"/>
          </w:tcPr>
          <w:p w:rsidR="00A138B0" w:rsidRPr="000E6CA8" w:rsidRDefault="00A138B0">
            <w:pPr>
              <w:spacing w:line="245" w:lineRule="exact"/>
              <w:ind w:left="36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A138B0" w:rsidRPr="000E6CA8" w:rsidRDefault="00A138B0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A138B0" w:rsidRPr="000E6CA8" w:rsidRDefault="00A138B0">
            <w:pPr>
              <w:rPr>
                <w:sz w:val="28"/>
                <w:szCs w:val="28"/>
              </w:rPr>
            </w:pPr>
          </w:p>
        </w:tc>
        <w:tc>
          <w:tcPr>
            <w:tcW w:w="2199" w:type="dxa"/>
            <w:vAlign w:val="center"/>
          </w:tcPr>
          <w:p w:rsidR="00A138B0" w:rsidRPr="000E6CA8" w:rsidRDefault="00A138B0">
            <w:pPr>
              <w:rPr>
                <w:sz w:val="28"/>
                <w:szCs w:val="28"/>
              </w:rPr>
            </w:pPr>
          </w:p>
        </w:tc>
      </w:tr>
      <w:tr w:rsidR="00A23914" w:rsidRPr="000E6CA8" w:rsidTr="009A4F27">
        <w:trPr>
          <w:trHeight w:val="380"/>
        </w:trPr>
        <w:tc>
          <w:tcPr>
            <w:tcW w:w="860" w:type="dxa"/>
            <w:vAlign w:val="center"/>
          </w:tcPr>
          <w:p w:rsidR="00650E41" w:rsidRPr="000E6CA8" w:rsidRDefault="00650E41">
            <w:pPr>
              <w:rPr>
                <w:sz w:val="28"/>
                <w:szCs w:val="28"/>
              </w:rPr>
            </w:pPr>
          </w:p>
        </w:tc>
        <w:tc>
          <w:tcPr>
            <w:tcW w:w="3120" w:type="dxa"/>
            <w:vAlign w:val="center"/>
          </w:tcPr>
          <w:p w:rsidR="00650E41" w:rsidRPr="000E6CA8" w:rsidRDefault="009E3539">
            <w:pPr>
              <w:spacing w:line="242" w:lineRule="exact"/>
              <w:jc w:val="center"/>
              <w:rPr>
                <w:sz w:val="28"/>
                <w:szCs w:val="28"/>
              </w:rPr>
            </w:pPr>
            <w:r w:rsidRPr="000E6CA8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合计</w:t>
            </w:r>
          </w:p>
        </w:tc>
        <w:tc>
          <w:tcPr>
            <w:tcW w:w="1300" w:type="dxa"/>
            <w:vAlign w:val="center"/>
          </w:tcPr>
          <w:p w:rsidR="00650E41" w:rsidRPr="000E6CA8" w:rsidRDefault="00EA336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790</w:t>
            </w:r>
          </w:p>
        </w:tc>
        <w:tc>
          <w:tcPr>
            <w:tcW w:w="1320" w:type="dxa"/>
            <w:vAlign w:val="center"/>
          </w:tcPr>
          <w:p w:rsidR="00650E41" w:rsidRPr="000E6CA8" w:rsidRDefault="00650E41">
            <w:pPr>
              <w:rPr>
                <w:sz w:val="28"/>
                <w:szCs w:val="28"/>
              </w:rPr>
            </w:pPr>
          </w:p>
        </w:tc>
        <w:tc>
          <w:tcPr>
            <w:tcW w:w="2199" w:type="dxa"/>
            <w:vAlign w:val="center"/>
          </w:tcPr>
          <w:p w:rsidR="00650E41" w:rsidRPr="000E6CA8" w:rsidRDefault="00EA336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790</w:t>
            </w:r>
          </w:p>
        </w:tc>
      </w:tr>
    </w:tbl>
    <w:p w:rsidR="00650E41" w:rsidRDefault="009E3539">
      <w:pPr>
        <w:spacing w:line="261" w:lineRule="exact"/>
        <w:ind w:firstLine="20"/>
      </w:pPr>
      <w:r>
        <w:rPr>
          <w:color w:val="000000"/>
          <w:sz w:val="18"/>
        </w:rPr>
        <w:t>备注：该表反映各部门年度预算（含上年结转）中按支出功能科目反映的一般公共预算支出总体情况，以及基本支出和项目支出安排情况，支出功能科目细化至</w:t>
      </w:r>
      <w:r>
        <w:rPr>
          <w:color w:val="000000"/>
          <w:sz w:val="18"/>
        </w:rPr>
        <w:t>“</w:t>
      </w:r>
      <w:r>
        <w:rPr>
          <w:color w:val="000000"/>
          <w:sz w:val="18"/>
        </w:rPr>
        <w:t>项</w:t>
      </w:r>
      <w:r>
        <w:rPr>
          <w:color w:val="000000"/>
          <w:sz w:val="18"/>
        </w:rPr>
        <w:t>”</w:t>
      </w:r>
      <w:r>
        <w:rPr>
          <w:color w:val="000000"/>
          <w:sz w:val="18"/>
        </w:rPr>
        <w:t>级。</w:t>
      </w:r>
    </w:p>
    <w:sectPr w:rsidR="00650E41" w:rsidSect="009A4F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588" w:bottom="1418" w:left="1588" w:header="0" w:footer="1440" w:gutter="0"/>
      <w:cols w:space="4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061" w:rsidRDefault="006B1061" w:rsidP="009A4F27">
      <w:r>
        <w:separator/>
      </w:r>
    </w:p>
  </w:endnote>
  <w:endnote w:type="continuationSeparator" w:id="0">
    <w:p w:rsidR="006B1061" w:rsidRDefault="006B1061" w:rsidP="009A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F27" w:rsidRDefault="009A4F2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F27" w:rsidRDefault="009A4F27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F27" w:rsidRDefault="009A4F2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061" w:rsidRDefault="006B1061" w:rsidP="009A4F27">
      <w:r>
        <w:separator/>
      </w:r>
    </w:p>
  </w:footnote>
  <w:footnote w:type="continuationSeparator" w:id="0">
    <w:p w:rsidR="006B1061" w:rsidRDefault="006B1061" w:rsidP="009A4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F27" w:rsidRDefault="009A4F2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F27" w:rsidRDefault="009A4F27" w:rsidP="00E30FC9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F27" w:rsidRDefault="009A4F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41"/>
    <w:rsid w:val="000E6CA8"/>
    <w:rsid w:val="00157C4E"/>
    <w:rsid w:val="002B0D03"/>
    <w:rsid w:val="003201B3"/>
    <w:rsid w:val="00344050"/>
    <w:rsid w:val="00650E41"/>
    <w:rsid w:val="006B1061"/>
    <w:rsid w:val="008213F6"/>
    <w:rsid w:val="00855BB4"/>
    <w:rsid w:val="008922C1"/>
    <w:rsid w:val="008B486C"/>
    <w:rsid w:val="00997AC6"/>
    <w:rsid w:val="009A4F27"/>
    <w:rsid w:val="009C71DA"/>
    <w:rsid w:val="009E3539"/>
    <w:rsid w:val="00A138B0"/>
    <w:rsid w:val="00B46C17"/>
    <w:rsid w:val="00B50CE1"/>
    <w:rsid w:val="00CD5F54"/>
    <w:rsid w:val="00D50E2E"/>
    <w:rsid w:val="00D703C5"/>
    <w:rsid w:val="00DC1B21"/>
    <w:rsid w:val="00E30FC9"/>
    <w:rsid w:val="00EA3369"/>
    <w:rsid w:val="00EF039B"/>
    <w:rsid w:val="00F3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4F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4F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4F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4F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4F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4F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4F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4F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381</Characters>
  <Application>Microsoft Office Word</Application>
  <DocSecurity>0</DocSecurity>
  <Lines>3</Lines>
  <Paragraphs>1</Paragraphs>
  <ScaleCrop>false</ScaleCrop>
  <Company>长治黎城新材料工业园区管理委员会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openxml-sdk</dc:creator>
  <cp:keywords>CCi</cp:keywords>
  <dc:description>openxml-sdk, CCi Textin Word Converter, JL</dc:description>
  <cp:lastModifiedBy>张雅军</cp:lastModifiedBy>
  <cp:revision>8</cp:revision>
  <dcterms:created xsi:type="dcterms:W3CDTF">2022-03-08T14:28:00Z</dcterms:created>
  <dcterms:modified xsi:type="dcterms:W3CDTF">2022-03-10T12:49:00Z</dcterms:modified>
</cp:coreProperties>
</file>