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5D" w:rsidRDefault="00AB305B">
      <w:pPr>
        <w:spacing w:after="60" w:line="276" w:lineRule="exact"/>
        <w:ind w:firstLine="180"/>
      </w:pPr>
      <w:r>
        <w:rPr>
          <w:color w:val="000000"/>
          <w:sz w:val="20"/>
        </w:rPr>
        <w:t>附件</w:t>
      </w:r>
      <w:r>
        <w:rPr>
          <w:color w:val="000000"/>
          <w:sz w:val="20"/>
        </w:rPr>
        <w:t>2</w:t>
      </w:r>
      <w:r>
        <w:rPr>
          <w:color w:val="000000"/>
          <w:sz w:val="20"/>
        </w:rPr>
        <w:t>：</w:t>
      </w:r>
      <w:r>
        <w:rPr>
          <w:color w:val="000000"/>
          <w:sz w:val="20"/>
        </w:rPr>
        <w:t xml:space="preserve">                               </w:t>
      </w:r>
      <w:r w:rsidR="00272653">
        <w:rPr>
          <w:rFonts w:hint="eastAsia"/>
          <w:color w:val="000000"/>
          <w:sz w:val="20"/>
        </w:rPr>
        <w:t xml:space="preserve">                                                                                                                 </w:t>
      </w:r>
      <w:r>
        <w:rPr>
          <w:color w:val="000000"/>
          <w:sz w:val="20"/>
        </w:rPr>
        <w:t xml:space="preserve">  </w:t>
      </w:r>
      <w:r>
        <w:rPr>
          <w:color w:val="000000"/>
          <w:sz w:val="20"/>
        </w:rPr>
        <w:t>部门公开表</w:t>
      </w:r>
      <w:r>
        <w:rPr>
          <w:color w:val="000000"/>
          <w:sz w:val="20"/>
        </w:rPr>
        <w:t>3</w:t>
      </w:r>
    </w:p>
    <w:p w:rsidR="005F72C1" w:rsidRDefault="005F72C1" w:rsidP="005F72C1">
      <w:pPr>
        <w:spacing w:after="340" w:line="331" w:lineRule="exact"/>
        <w:ind w:firstLineChars="450" w:firstLine="1350"/>
        <w:rPr>
          <w:color w:val="000000"/>
          <w:sz w:val="30"/>
          <w:szCs w:val="30"/>
        </w:rPr>
      </w:pPr>
    </w:p>
    <w:p w:rsidR="00361D5D" w:rsidRPr="005F72C1" w:rsidRDefault="00502396" w:rsidP="005F72C1">
      <w:pPr>
        <w:spacing w:after="340" w:line="331" w:lineRule="exact"/>
        <w:ind w:firstLineChars="450" w:firstLine="1350"/>
        <w:rPr>
          <w:sz w:val="30"/>
          <w:szCs w:val="30"/>
        </w:rPr>
      </w:pPr>
      <w:r>
        <w:rPr>
          <w:rFonts w:hint="eastAsia"/>
          <w:color w:val="000000"/>
          <w:kern w:val="0"/>
          <w:sz w:val="30"/>
          <w:szCs w:val="30"/>
        </w:rPr>
        <w:t>黎城经济技术开发区管委会</w:t>
      </w:r>
      <w:r w:rsidR="00AB305B" w:rsidRPr="005F72C1">
        <w:rPr>
          <w:color w:val="000000"/>
          <w:sz w:val="30"/>
          <w:szCs w:val="30"/>
        </w:rPr>
        <w:t>2022</w:t>
      </w:r>
      <w:r w:rsidR="00AB305B" w:rsidRPr="005F72C1">
        <w:rPr>
          <w:color w:val="000000"/>
          <w:sz w:val="30"/>
          <w:szCs w:val="30"/>
        </w:rPr>
        <w:t>年预算支出总表</w:t>
      </w:r>
    </w:p>
    <w:p w:rsidR="00361D5D" w:rsidRDefault="00AB305B">
      <w:pPr>
        <w:spacing w:line="290" w:lineRule="exact"/>
        <w:ind w:firstLine="7540"/>
      </w:pPr>
      <w:r>
        <w:rPr>
          <w:color w:val="000000"/>
        </w:rPr>
        <w:t>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0"/>
        <w:gridCol w:w="2240"/>
        <w:gridCol w:w="1380"/>
        <w:gridCol w:w="1420"/>
        <w:gridCol w:w="1440"/>
      </w:tblGrid>
      <w:tr w:rsidR="00A23914" w:rsidTr="00A23914">
        <w:trPr>
          <w:trHeight w:val="380"/>
        </w:trPr>
        <w:tc>
          <w:tcPr>
            <w:tcW w:w="4420" w:type="dxa"/>
            <w:gridSpan w:val="2"/>
            <w:vAlign w:val="bottom"/>
          </w:tcPr>
          <w:p w:rsidR="00361D5D" w:rsidRDefault="00AB305B">
            <w:pPr>
              <w:spacing w:line="24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项</w:t>
            </w:r>
            <w:r>
              <w:rPr>
                <w:rFonts w:ascii="宋体" w:eastAsia="宋体" w:hAnsi="宋体" w:hint="eastAsia"/>
                <w:color w:val="000000"/>
                <w:sz w:val="17"/>
              </w:rPr>
              <w:tab/>
              <w:t>目</w:t>
            </w:r>
          </w:p>
        </w:tc>
        <w:tc>
          <w:tcPr>
            <w:tcW w:w="4240" w:type="dxa"/>
            <w:gridSpan w:val="3"/>
            <w:vAlign w:val="bottom"/>
          </w:tcPr>
          <w:p w:rsidR="00361D5D" w:rsidRDefault="00AB305B">
            <w:pPr>
              <w:spacing w:line="251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2022年预算数</w:t>
            </w:r>
          </w:p>
        </w:tc>
      </w:tr>
      <w:tr w:rsidR="00A23914" w:rsidTr="00A23914">
        <w:trPr>
          <w:trHeight w:val="560"/>
        </w:trPr>
        <w:tc>
          <w:tcPr>
            <w:tcW w:w="2180" w:type="dxa"/>
            <w:vAlign w:val="center"/>
          </w:tcPr>
          <w:p w:rsidR="00361D5D" w:rsidRDefault="00AB305B">
            <w:pPr>
              <w:spacing w:line="26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支出功能分类科目编码</w:t>
            </w:r>
          </w:p>
        </w:tc>
        <w:tc>
          <w:tcPr>
            <w:tcW w:w="2240" w:type="dxa"/>
            <w:vAlign w:val="center"/>
          </w:tcPr>
          <w:p w:rsidR="00361D5D" w:rsidRDefault="00AB305B">
            <w:pPr>
              <w:spacing w:line="26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科目名称</w:t>
            </w:r>
          </w:p>
        </w:tc>
        <w:tc>
          <w:tcPr>
            <w:tcW w:w="1380" w:type="dxa"/>
            <w:vAlign w:val="center"/>
          </w:tcPr>
          <w:p w:rsidR="00361D5D" w:rsidRDefault="00AB305B">
            <w:pPr>
              <w:spacing w:line="259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合计</w:t>
            </w:r>
          </w:p>
        </w:tc>
        <w:tc>
          <w:tcPr>
            <w:tcW w:w="1420" w:type="dxa"/>
            <w:vAlign w:val="center"/>
          </w:tcPr>
          <w:p w:rsidR="00361D5D" w:rsidRDefault="00AB305B">
            <w:pPr>
              <w:spacing w:line="23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基本支出</w:t>
            </w:r>
          </w:p>
        </w:tc>
        <w:tc>
          <w:tcPr>
            <w:tcW w:w="1440" w:type="dxa"/>
            <w:vAlign w:val="center"/>
          </w:tcPr>
          <w:p w:rsidR="00361D5D" w:rsidRDefault="00AB305B">
            <w:pPr>
              <w:spacing w:line="24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项目支出</w:t>
            </w:r>
          </w:p>
        </w:tc>
      </w:tr>
      <w:tr w:rsidR="00A23914" w:rsidTr="00A23914">
        <w:trPr>
          <w:trHeight w:val="400"/>
        </w:trPr>
        <w:tc>
          <w:tcPr>
            <w:tcW w:w="2180" w:type="dxa"/>
            <w:vAlign w:val="center"/>
          </w:tcPr>
          <w:p w:rsidR="00361D5D" w:rsidRDefault="009B69E0">
            <w:r>
              <w:rPr>
                <w:rFonts w:hint="eastAsia"/>
              </w:rPr>
              <w:t>2159999</w:t>
            </w:r>
          </w:p>
        </w:tc>
        <w:tc>
          <w:tcPr>
            <w:tcW w:w="2240" w:type="dxa"/>
            <w:vAlign w:val="center"/>
          </w:tcPr>
          <w:p w:rsidR="00361D5D" w:rsidRDefault="009B69E0">
            <w:r>
              <w:t>其他资源勘探工业信息等支出</w:t>
            </w:r>
          </w:p>
        </w:tc>
        <w:tc>
          <w:tcPr>
            <w:tcW w:w="1380" w:type="dxa"/>
            <w:vAlign w:val="center"/>
          </w:tcPr>
          <w:p w:rsidR="00361D5D" w:rsidRDefault="009B69E0">
            <w:r>
              <w:rPr>
                <w:rFonts w:hint="eastAsia"/>
              </w:rPr>
              <w:t>790</w:t>
            </w:r>
            <w:bookmarkStart w:id="0" w:name="_GoBack"/>
            <w:bookmarkEnd w:id="0"/>
          </w:p>
        </w:tc>
        <w:tc>
          <w:tcPr>
            <w:tcW w:w="1420" w:type="dxa"/>
            <w:vAlign w:val="center"/>
          </w:tcPr>
          <w:p w:rsidR="00361D5D" w:rsidRDefault="00361D5D"/>
        </w:tc>
        <w:tc>
          <w:tcPr>
            <w:tcW w:w="1440" w:type="dxa"/>
            <w:vAlign w:val="center"/>
          </w:tcPr>
          <w:p w:rsidR="00361D5D" w:rsidRDefault="009B69E0">
            <w:r>
              <w:rPr>
                <w:rFonts w:hint="eastAsia"/>
              </w:rPr>
              <w:t>790</w:t>
            </w:r>
          </w:p>
        </w:tc>
      </w:tr>
      <w:tr w:rsidR="00A23914" w:rsidTr="00A23914">
        <w:trPr>
          <w:trHeight w:val="400"/>
        </w:trPr>
        <w:tc>
          <w:tcPr>
            <w:tcW w:w="2180" w:type="dxa"/>
            <w:vAlign w:val="center"/>
          </w:tcPr>
          <w:p w:rsidR="00361D5D" w:rsidRDefault="00361D5D"/>
        </w:tc>
        <w:tc>
          <w:tcPr>
            <w:tcW w:w="2240" w:type="dxa"/>
            <w:vAlign w:val="center"/>
          </w:tcPr>
          <w:p w:rsidR="00361D5D" w:rsidRDefault="00361D5D"/>
        </w:tc>
        <w:tc>
          <w:tcPr>
            <w:tcW w:w="1380" w:type="dxa"/>
            <w:vAlign w:val="center"/>
          </w:tcPr>
          <w:p w:rsidR="00361D5D" w:rsidRDefault="00361D5D"/>
        </w:tc>
        <w:tc>
          <w:tcPr>
            <w:tcW w:w="1420" w:type="dxa"/>
            <w:vAlign w:val="center"/>
          </w:tcPr>
          <w:p w:rsidR="00361D5D" w:rsidRDefault="00361D5D"/>
        </w:tc>
        <w:tc>
          <w:tcPr>
            <w:tcW w:w="1440" w:type="dxa"/>
            <w:vAlign w:val="center"/>
          </w:tcPr>
          <w:p w:rsidR="00361D5D" w:rsidRDefault="00361D5D"/>
        </w:tc>
      </w:tr>
      <w:tr w:rsidR="00A23914" w:rsidRPr="007E6A75" w:rsidTr="00A23914">
        <w:trPr>
          <w:trHeight w:val="400"/>
        </w:trPr>
        <w:tc>
          <w:tcPr>
            <w:tcW w:w="2180" w:type="dxa"/>
            <w:vAlign w:val="center"/>
          </w:tcPr>
          <w:p w:rsidR="00361D5D" w:rsidRDefault="00361D5D"/>
        </w:tc>
        <w:tc>
          <w:tcPr>
            <w:tcW w:w="2240" w:type="dxa"/>
            <w:vAlign w:val="center"/>
          </w:tcPr>
          <w:p w:rsidR="00361D5D" w:rsidRDefault="00361D5D"/>
        </w:tc>
        <w:tc>
          <w:tcPr>
            <w:tcW w:w="1380" w:type="dxa"/>
            <w:vAlign w:val="center"/>
          </w:tcPr>
          <w:p w:rsidR="00361D5D" w:rsidRDefault="00361D5D"/>
        </w:tc>
        <w:tc>
          <w:tcPr>
            <w:tcW w:w="1420" w:type="dxa"/>
            <w:vAlign w:val="center"/>
          </w:tcPr>
          <w:p w:rsidR="00361D5D" w:rsidRDefault="00361D5D"/>
        </w:tc>
        <w:tc>
          <w:tcPr>
            <w:tcW w:w="1440" w:type="dxa"/>
            <w:vAlign w:val="center"/>
          </w:tcPr>
          <w:p w:rsidR="00361D5D" w:rsidRDefault="00361D5D"/>
        </w:tc>
      </w:tr>
      <w:tr w:rsidR="00A23914" w:rsidTr="00A23914">
        <w:trPr>
          <w:trHeight w:val="400"/>
        </w:trPr>
        <w:tc>
          <w:tcPr>
            <w:tcW w:w="2180" w:type="dxa"/>
            <w:vAlign w:val="center"/>
          </w:tcPr>
          <w:p w:rsidR="00361D5D" w:rsidRDefault="00361D5D"/>
        </w:tc>
        <w:tc>
          <w:tcPr>
            <w:tcW w:w="2240" w:type="dxa"/>
            <w:vAlign w:val="center"/>
          </w:tcPr>
          <w:p w:rsidR="00361D5D" w:rsidRDefault="00361D5D"/>
        </w:tc>
        <w:tc>
          <w:tcPr>
            <w:tcW w:w="1380" w:type="dxa"/>
            <w:vAlign w:val="center"/>
          </w:tcPr>
          <w:p w:rsidR="00361D5D" w:rsidRDefault="00361D5D"/>
        </w:tc>
        <w:tc>
          <w:tcPr>
            <w:tcW w:w="1420" w:type="dxa"/>
            <w:vAlign w:val="center"/>
          </w:tcPr>
          <w:p w:rsidR="00361D5D" w:rsidRDefault="00361D5D"/>
        </w:tc>
        <w:tc>
          <w:tcPr>
            <w:tcW w:w="1440" w:type="dxa"/>
            <w:vAlign w:val="center"/>
          </w:tcPr>
          <w:p w:rsidR="00361D5D" w:rsidRDefault="00361D5D"/>
        </w:tc>
      </w:tr>
      <w:tr w:rsidR="00A23914" w:rsidTr="00A23914">
        <w:trPr>
          <w:trHeight w:val="380"/>
        </w:trPr>
        <w:tc>
          <w:tcPr>
            <w:tcW w:w="2180" w:type="dxa"/>
            <w:vAlign w:val="center"/>
          </w:tcPr>
          <w:p w:rsidR="00361D5D" w:rsidRDefault="00361D5D"/>
        </w:tc>
        <w:tc>
          <w:tcPr>
            <w:tcW w:w="2240" w:type="dxa"/>
            <w:vAlign w:val="center"/>
          </w:tcPr>
          <w:p w:rsidR="00361D5D" w:rsidRDefault="00361D5D"/>
        </w:tc>
        <w:tc>
          <w:tcPr>
            <w:tcW w:w="1380" w:type="dxa"/>
            <w:vAlign w:val="center"/>
          </w:tcPr>
          <w:p w:rsidR="00361D5D" w:rsidRDefault="00361D5D"/>
        </w:tc>
        <w:tc>
          <w:tcPr>
            <w:tcW w:w="1420" w:type="dxa"/>
            <w:vAlign w:val="center"/>
          </w:tcPr>
          <w:p w:rsidR="00361D5D" w:rsidRDefault="00361D5D"/>
        </w:tc>
        <w:tc>
          <w:tcPr>
            <w:tcW w:w="1440" w:type="dxa"/>
            <w:vAlign w:val="center"/>
          </w:tcPr>
          <w:p w:rsidR="00361D5D" w:rsidRDefault="00361D5D"/>
        </w:tc>
      </w:tr>
      <w:tr w:rsidR="00A23914" w:rsidTr="00A23914">
        <w:trPr>
          <w:trHeight w:val="420"/>
        </w:trPr>
        <w:tc>
          <w:tcPr>
            <w:tcW w:w="2180" w:type="dxa"/>
            <w:vAlign w:val="bottom"/>
          </w:tcPr>
          <w:p w:rsidR="00361D5D" w:rsidRDefault="00AB305B">
            <w:pPr>
              <w:spacing w:line="28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合计</w:t>
            </w:r>
          </w:p>
        </w:tc>
        <w:tc>
          <w:tcPr>
            <w:tcW w:w="2240" w:type="dxa"/>
            <w:vAlign w:val="center"/>
          </w:tcPr>
          <w:p w:rsidR="00361D5D" w:rsidRDefault="00361D5D"/>
        </w:tc>
        <w:tc>
          <w:tcPr>
            <w:tcW w:w="1380" w:type="dxa"/>
            <w:vAlign w:val="center"/>
          </w:tcPr>
          <w:p w:rsidR="00361D5D" w:rsidRDefault="00361D5D"/>
        </w:tc>
        <w:tc>
          <w:tcPr>
            <w:tcW w:w="1420" w:type="dxa"/>
            <w:vAlign w:val="center"/>
          </w:tcPr>
          <w:p w:rsidR="00361D5D" w:rsidRDefault="00361D5D"/>
        </w:tc>
        <w:tc>
          <w:tcPr>
            <w:tcW w:w="1440" w:type="dxa"/>
            <w:vAlign w:val="center"/>
          </w:tcPr>
          <w:p w:rsidR="00361D5D" w:rsidRDefault="00361D5D"/>
        </w:tc>
      </w:tr>
    </w:tbl>
    <w:p w:rsidR="00361D5D" w:rsidRDefault="00AB305B">
      <w:pPr>
        <w:spacing w:line="248" w:lineRule="exact"/>
        <w:ind w:firstLine="20"/>
      </w:pPr>
      <w:r>
        <w:rPr>
          <w:color w:val="000000"/>
          <w:sz w:val="18"/>
        </w:rPr>
        <w:t>备注：该表反映各部门用一般公共预算、政府性基金预算、国有资本经营预算、财政专户管理资金、单位资金等收入安排的支出（含上年结转）以及基本支出和项目支出安排情况，按支出功能科目</w:t>
      </w:r>
      <w:r>
        <w:rPr>
          <w:color w:val="000000"/>
          <w:sz w:val="18"/>
        </w:rPr>
        <w:t>“</w:t>
      </w:r>
      <w:r>
        <w:rPr>
          <w:color w:val="000000"/>
          <w:sz w:val="18"/>
        </w:rPr>
        <w:t>项</w:t>
      </w:r>
      <w:r>
        <w:rPr>
          <w:color w:val="000000"/>
          <w:sz w:val="18"/>
        </w:rPr>
        <w:t>”</w:t>
      </w:r>
      <w:r>
        <w:rPr>
          <w:color w:val="000000"/>
          <w:sz w:val="18"/>
        </w:rPr>
        <w:t>级科目反映。</w:t>
      </w:r>
    </w:p>
    <w:sectPr w:rsidR="00361D5D" w:rsidSect="0027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588" w:bottom="1418" w:left="1588" w:header="0" w:footer="14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20E" w:rsidRDefault="00A7120E" w:rsidP="00272653">
      <w:r>
        <w:separator/>
      </w:r>
    </w:p>
  </w:endnote>
  <w:endnote w:type="continuationSeparator" w:id="0">
    <w:p w:rsidR="00A7120E" w:rsidRDefault="00A7120E" w:rsidP="0027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53" w:rsidRDefault="0027265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53" w:rsidRDefault="0027265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53" w:rsidRDefault="002726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20E" w:rsidRDefault="00A7120E" w:rsidP="00272653">
      <w:r>
        <w:separator/>
      </w:r>
    </w:p>
  </w:footnote>
  <w:footnote w:type="continuationSeparator" w:id="0">
    <w:p w:rsidR="00A7120E" w:rsidRDefault="00A7120E" w:rsidP="0027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53" w:rsidRDefault="002726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53" w:rsidRDefault="00272653" w:rsidP="009B69E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53" w:rsidRDefault="002726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5D"/>
    <w:rsid w:val="00145692"/>
    <w:rsid w:val="00272653"/>
    <w:rsid w:val="00361D5D"/>
    <w:rsid w:val="003E183E"/>
    <w:rsid w:val="0044636D"/>
    <w:rsid w:val="00502396"/>
    <w:rsid w:val="00522801"/>
    <w:rsid w:val="005F72C1"/>
    <w:rsid w:val="006A1E96"/>
    <w:rsid w:val="006D7FC4"/>
    <w:rsid w:val="00704EB4"/>
    <w:rsid w:val="007E6A75"/>
    <w:rsid w:val="009B69E0"/>
    <w:rsid w:val="00A7120E"/>
    <w:rsid w:val="00AB305B"/>
    <w:rsid w:val="00BA519A"/>
    <w:rsid w:val="00D73BAA"/>
    <w:rsid w:val="00F8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6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2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6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6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2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6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3D27-B83B-4867-BFC3-D151AFBE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>长治黎城新材料工业园区管理委员会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5</cp:revision>
  <dcterms:created xsi:type="dcterms:W3CDTF">2022-03-08T14:27:00Z</dcterms:created>
  <dcterms:modified xsi:type="dcterms:W3CDTF">2022-03-10T12:40:00Z</dcterms:modified>
</cp:coreProperties>
</file>