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关于黎城县道路运输行业企业12吨以上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重载货车升级车载单北斗智能视频终端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进度通告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Nimbus Roman" w:hAnsi="Nimbus Roman" w:eastAsia="CESI仿宋-GB2312" w:cs="Nimbus Roman"/>
          <w:sz w:val="32"/>
          <w:szCs w:val="32"/>
          <w:lang w:eastAsia="zh-CN"/>
        </w:rPr>
      </w:pPr>
      <w:r>
        <w:rPr>
          <w:rFonts w:hint="default" w:ascii="Nimbus Roman" w:hAnsi="Nimbus Roman" w:eastAsia="CESI仿宋-GB2312" w:cs="Nimbus Roman"/>
          <w:sz w:val="32"/>
          <w:szCs w:val="32"/>
          <w:lang w:eastAsia="zh-CN"/>
        </w:rPr>
        <w:t>县内各货运企业：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Nimbus Roman" w:hAnsi="Nimbus Roman" w:eastAsia="CESI仿宋-GB2312" w:cs="Nimbus Roman"/>
          <w:sz w:val="32"/>
          <w:szCs w:val="32"/>
          <w:lang w:eastAsia="zh-CN"/>
        </w:rPr>
      </w:pPr>
      <w:r>
        <w:rPr>
          <w:rFonts w:hint="default" w:ascii="Nimbus Roman" w:hAnsi="Nimbus Roman" w:eastAsia="CESI仿宋-GB2312" w:cs="Nimbus Roman"/>
          <w:sz w:val="32"/>
          <w:szCs w:val="32"/>
          <w:lang w:eastAsia="zh-CN"/>
        </w:rPr>
        <w:t>为进一步强化我省交通运输重点领域安全风险隐患管控，防范化解道路运输安全风险，提升行业安全生产水平，根据《中华人民共和国安全生产法》《中华人民共和国道路交通安全法实施条例》《中华人民共和国道路运输条例》《道路运输车辆动态监督管理办法》等法律法规，以及交通运输部有关通知、山西省交通运输厅《关于开展“两客一危”和12吨以上重载货车升级车载智能视频终端的通知》（晋交战备发〔2025〕132号）要求。我局自2025年7月起，已多次在黎城县道路运输行业企业群中督促各货运企业推进12吨以上重载货车车载智能视频终端升级安装工作，但整体收效甚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Nimbus Roman" w:hAnsi="Nimbus Roman" w:eastAsia="CESI仿宋-GB2312" w:cs="Nimbus Roman"/>
          <w:sz w:val="32"/>
          <w:szCs w:val="32"/>
          <w:lang w:eastAsia="zh-CN"/>
        </w:rPr>
      </w:pPr>
      <w:r>
        <w:rPr>
          <w:rFonts w:hint="default" w:ascii="Nimbus Roman" w:hAnsi="Nimbus Roman" w:eastAsia="CESI仿宋-GB2312" w:cs="Nimbus Roman"/>
          <w:sz w:val="32"/>
          <w:szCs w:val="32"/>
          <w:lang w:eastAsia="zh-CN"/>
        </w:rPr>
        <w:t>截至目前，已过去两个多月，本县共有60家货运企业，仅</w:t>
      </w:r>
      <w:r>
        <w:rPr>
          <w:rFonts w:hint="default" w:ascii="Nimbus Roman" w:hAnsi="Nimbus Roman" w:eastAsia="CESI仿宋-GB2312" w:cs="Nimbus Roman"/>
          <w:sz w:val="32"/>
          <w:szCs w:val="32"/>
          <w:lang w:val="en-US" w:eastAsia="zh-CN"/>
        </w:rPr>
        <w:t>10</w:t>
      </w:r>
      <w:r>
        <w:rPr>
          <w:rFonts w:hint="default" w:ascii="Nimbus Roman" w:hAnsi="Nimbus Roman" w:eastAsia="CESI仿宋-GB2312" w:cs="Nimbus Roman"/>
          <w:sz w:val="32"/>
          <w:szCs w:val="32"/>
          <w:lang w:eastAsia="zh-CN"/>
        </w:rPr>
        <w:t>家启动此项工作，且已完成终端安装的车辆数量极少，（全县需升级安装车辆</w:t>
      </w:r>
      <w:r>
        <w:rPr>
          <w:rFonts w:hint="default" w:ascii="Nimbus Roman" w:hAnsi="Nimbus Roman" w:eastAsia="CESI仿宋-GB2312" w:cs="Nimbus Roman"/>
          <w:sz w:val="32"/>
          <w:szCs w:val="32"/>
          <w:lang w:val="en-US" w:eastAsia="zh-CN"/>
        </w:rPr>
        <w:t>1398辆，只有54辆升级，完成率不达车辆总数的</w:t>
      </w:r>
      <w:r>
        <w:rPr>
          <w:rFonts w:hint="eastAsia" w:ascii="Nimbus Roman" w:hAnsi="Nimbus Roman" w:eastAsia="CESI仿宋-GB2312" w:cs="Nimbus Roman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CESI仿宋-GB2312" w:cs="Nimbus Roman"/>
          <w:sz w:val="32"/>
          <w:szCs w:val="32"/>
          <w:lang w:val="en-US" w:eastAsia="zh-CN"/>
        </w:rPr>
        <w:t>%）</w:t>
      </w:r>
      <w:bookmarkStart w:id="0" w:name="_GoBack"/>
      <w:bookmarkEnd w:id="0"/>
      <w:r>
        <w:rPr>
          <w:rFonts w:hint="default" w:ascii="Nimbus Roman" w:hAnsi="Nimbus Roman" w:eastAsia="CESI仿宋-GB2312" w:cs="Nimbus Roman"/>
          <w:sz w:val="32"/>
          <w:szCs w:val="32"/>
          <w:lang w:eastAsia="zh-CN"/>
        </w:rPr>
        <w:t>严重滞后于工作要求。下一步，我局将依据上述法律法规及文件规定，对未按要求推进终端升级安装的企业依法依规进行处理。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Nimbus Roman" w:hAnsi="Nimbus Roman" w:eastAsia="CESI仿宋-GB2312" w:cs="Nimbus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Nimbus Roman" w:hAnsi="Nimbus Roman" w:eastAsia="CESI仿宋-GB2312" w:cs="Nimbus Roman"/>
          <w:sz w:val="32"/>
          <w:szCs w:val="32"/>
          <w:lang w:eastAsia="zh-CN"/>
        </w:rPr>
      </w:pPr>
      <w:r>
        <w:rPr>
          <w:rFonts w:hint="default" w:ascii="Nimbus Roman" w:hAnsi="Nimbus Roman" w:eastAsia="CESI仿宋-GB2312" w:cs="Nimbus Roman"/>
          <w:sz w:val="32"/>
          <w:szCs w:val="32"/>
          <w:lang w:eastAsia="zh-CN"/>
        </w:rPr>
        <w:t>附件：黎城县货运企业车载智能视频终端安装进度表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Nimbus Roman" w:hAnsi="Nimbus Roman" w:eastAsia="CESI仿宋-GB2312" w:cs="Nimbus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Nimbus Roman" w:hAnsi="Nimbus Roman" w:eastAsia="CESI仿宋-GB2312" w:cs="Nimbus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Nimbus Roman" w:hAnsi="Nimbus Roman" w:eastAsia="CESI仿宋-GB2312" w:cs="Nimbus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Nimbus Roman" w:hAnsi="Nimbus Roman" w:cs="Nimbus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Nimbus Roman" w:hAnsi="Nimbus Roman" w:cs="Nimbus Roman"/>
          <w:b/>
          <w:bCs/>
          <w:sz w:val="32"/>
          <w:szCs w:val="32"/>
        </w:rPr>
      </w:pPr>
      <w:r>
        <w:rPr>
          <w:rFonts w:hint="default" w:ascii="Nimbus Roman" w:hAnsi="Nimbus Roman" w:cs="Nimbus Roman"/>
          <w:b/>
          <w:bCs/>
          <w:sz w:val="32"/>
          <w:szCs w:val="32"/>
        </w:rPr>
        <w:t>黎城县重型货车及半挂牵引车辆智能视频终端安装进度表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667"/>
        <w:gridCol w:w="1433"/>
        <w:gridCol w:w="1484"/>
        <w:gridCol w:w="1381"/>
        <w:gridCol w:w="957"/>
        <w:gridCol w:w="5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应安装车辆数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已安装数量（辆）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未安装数量（辆）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安装月份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黎城锦乘汽车运输有限公司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黎城县新远大汽贸有限公司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黎城县太行运输有限公司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黎城县太行运输物流有限公司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黎城县华运通物流运输有限公司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黎城县易通汽贸有限责任公司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黎城贝强运输有限公司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黎城县鑫通运输有限公司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黎城县恒源运输有限公司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黎城宏达物流运输集团有限公司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黎城县裕兴工贸有限公司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黎城县昌隆运输有限责任公司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黎城昌隆物贸有限公司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黎城玉瑞弘工贸公司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黎城县全球达商贸有限公司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黎城县众裕汽运有限公司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黎城路路通运输有限公司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长治市泰达汽运股份有限公司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黎城县双杰运输有限公司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黎城县润鑫运输有限公司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黎城宏鑫汽运有限公司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黎城润海运输有限公司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黎城县远通联运有限公司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黎城大通运输有限公司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黎城源丰运输有限公司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黎城县众驰运输有限公司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黎城县顺祥运输有限公司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黎城安泰昌商贸有限公司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黎城华保鑫运输有限公司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黎城县茂源汽运有限公司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黎城振通运输有限公司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黎城县诚润达汽车运输有限公司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黎城县天德汽车服务有限公司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黎城创诚众信运输有限公司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黎城县佳瑞晟运输有限公司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黎城县黎运达物流有限公司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黎城县远顺汽贸有限公司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黎城龙达运输有限公司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黎城迈邦运输有限公司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黎城县鑫润运输运输公司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黎城县正德运输有限公司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黎城荣昇运输有限公司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黎城县鑫隆元商贸有限公司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黎城万佳物流有限公司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黎城辉鸿运输有限公司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黎城县鑫恒源物流有限公司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黎城晋福物流有限公司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黎城爱心运输有限公司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黎城县波波运输有限公司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黎城爱力物流有限公司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黎城启达工贸有限公司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黎城四通工程机械有限公司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黎城县智远商砼有限公司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黎城县硕远运输有限公司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黎城县新通运输有限公司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黎城涵海工程有限公司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黎城富源商贸有限公司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黎城县海荣生猪屠宰有限公司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长治市易天粉煤灰开发利用有限公司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黎城文凯驰运有限公司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Nimbus Roman" w:hAnsi="Nimbus Roman" w:cs="Nimbus Roman"/>
          <w:b/>
          <w:bCs/>
          <w:sz w:val="32"/>
          <w:szCs w:val="32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6E72"/>
    <w:rsid w:val="044C6E68"/>
    <w:rsid w:val="08DB07BA"/>
    <w:rsid w:val="09243C21"/>
    <w:rsid w:val="0B6158EF"/>
    <w:rsid w:val="0DA90E87"/>
    <w:rsid w:val="0E462B7A"/>
    <w:rsid w:val="0E5D2BF2"/>
    <w:rsid w:val="0FD61CDB"/>
    <w:rsid w:val="10B963DF"/>
    <w:rsid w:val="14D7277E"/>
    <w:rsid w:val="15966195"/>
    <w:rsid w:val="15E038B4"/>
    <w:rsid w:val="1752258F"/>
    <w:rsid w:val="1A95099B"/>
    <w:rsid w:val="235002CB"/>
    <w:rsid w:val="23BFA804"/>
    <w:rsid w:val="266D6A9E"/>
    <w:rsid w:val="2B383478"/>
    <w:rsid w:val="2ED40002"/>
    <w:rsid w:val="37357164"/>
    <w:rsid w:val="39241B86"/>
    <w:rsid w:val="3B2D45F6"/>
    <w:rsid w:val="3EE6343A"/>
    <w:rsid w:val="3F7C0690"/>
    <w:rsid w:val="49276B29"/>
    <w:rsid w:val="4AAF6DD6"/>
    <w:rsid w:val="5051105B"/>
    <w:rsid w:val="505A7589"/>
    <w:rsid w:val="50A62A29"/>
    <w:rsid w:val="534F73A8"/>
    <w:rsid w:val="573FA97E"/>
    <w:rsid w:val="598558D1"/>
    <w:rsid w:val="59D139DF"/>
    <w:rsid w:val="59DF65BC"/>
    <w:rsid w:val="5C272C70"/>
    <w:rsid w:val="5DBA3110"/>
    <w:rsid w:val="5F4973A1"/>
    <w:rsid w:val="62CF5E0F"/>
    <w:rsid w:val="64CC2606"/>
    <w:rsid w:val="65752C9E"/>
    <w:rsid w:val="66091638"/>
    <w:rsid w:val="69A022B3"/>
    <w:rsid w:val="6DBA6EC6"/>
    <w:rsid w:val="6FA95280"/>
    <w:rsid w:val="72113D4E"/>
    <w:rsid w:val="72475C59"/>
    <w:rsid w:val="75FB31B5"/>
    <w:rsid w:val="77C96E79"/>
    <w:rsid w:val="79D00993"/>
    <w:rsid w:val="7A256345"/>
    <w:rsid w:val="7AFBEA8D"/>
    <w:rsid w:val="7CEF827D"/>
    <w:rsid w:val="7EEDDF67"/>
    <w:rsid w:val="7F904C59"/>
    <w:rsid w:val="7FD1A8CF"/>
    <w:rsid w:val="BBFF3073"/>
    <w:rsid w:val="BFF78AD8"/>
    <w:rsid w:val="C6DF6108"/>
    <w:rsid w:val="D52B3986"/>
    <w:rsid w:val="EFAA2803"/>
    <w:rsid w:val="F7EB62A6"/>
    <w:rsid w:val="FA7CC972"/>
    <w:rsid w:val="FFBFAD6F"/>
    <w:rsid w:val="FFFA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CESI仿宋-GB13000" w:hAnsi="CESI仿宋-GB13000" w:eastAsia="CESI仿宋-GB13000" w:cs="CESI仿宋-GB13000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505</Characters>
  <Lines>0</Lines>
  <Paragraphs>0</Paragraphs>
  <TotalTime>14</TotalTime>
  <ScaleCrop>false</ScaleCrop>
  <LinksUpToDate>false</LinksUpToDate>
  <CharactersWithSpaces>532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2025-09-03T08:41:00Z</dcterms:created>
  <dc:creator>Administrator</dc:creator>
  <cp:lastModifiedBy>kylin</cp:lastModifiedBy>
  <cp:lastPrinted>2025-09-04T03:16:00Z</cp:lastPrinted>
  <dcterms:modified xsi:type="dcterms:W3CDTF">2025-09-08T09:12:15Z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KSOTemplateDocerSaveRecord">
    <vt:lpwstr>eyJoZGlkIjoiMThhNGNiYWUxZDk1YThjMTg2ZTI4ZDY2NzY0ZTM4YTAiLCJ1c2VySWQiOiI4Mzc2NzY2ODQifQ==</vt:lpwstr>
  </property>
  <property fmtid="{D5CDD505-2E9C-101B-9397-08002B2CF9AE}" pid="4" name="ICV">
    <vt:lpwstr>F9E27A1684EE4E8A0728BE689346CBEF</vt:lpwstr>
  </property>
</Properties>
</file>